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A65" w:rsidRDefault="00AB6991" w:rsidP="00154546">
      <w:pPr>
        <w:pStyle w:val="Heading1"/>
      </w:pPr>
      <w:bookmarkStart w:id="0" w:name="_GoBack"/>
      <w:bookmarkEnd w:id="0"/>
      <w:r>
        <w:t xml:space="preserve">EAS </w:t>
      </w:r>
      <w:r w:rsidR="00242C4B">
        <w:t xml:space="preserve">Security </w:t>
      </w:r>
      <w:r w:rsidR="00154546">
        <w:t xml:space="preserve">Best Practices for </w:t>
      </w:r>
      <w:r>
        <w:t>Archivists</w:t>
      </w:r>
    </w:p>
    <w:p w:rsidR="00154546" w:rsidRPr="00563AFE" w:rsidRDefault="00154546" w:rsidP="00154546"/>
    <w:p w:rsidR="00154546" w:rsidRDefault="00154546" w:rsidP="00154546">
      <w:pPr>
        <w:pStyle w:val="Heading2"/>
      </w:pPr>
      <w:r>
        <w:t xml:space="preserve">Draft: </w:t>
      </w:r>
      <w:r w:rsidR="00436187">
        <w:t>July 31</w:t>
      </w:r>
      <w:r>
        <w:t>, 2014, Skip Kendall</w:t>
      </w:r>
    </w:p>
    <w:p w:rsidR="00154546" w:rsidRPr="00563AFE" w:rsidRDefault="00154546" w:rsidP="00154546"/>
    <w:p w:rsidR="00B91F88" w:rsidRDefault="001A0ED4" w:rsidP="00B91F88">
      <w:pPr>
        <w:pStyle w:val="Heading3"/>
      </w:pPr>
      <w:r>
        <w:t>Introduction</w:t>
      </w:r>
    </w:p>
    <w:p w:rsidR="00B91F88" w:rsidRPr="00563AFE" w:rsidRDefault="00B91F88" w:rsidP="00B91F88">
      <w:r w:rsidRPr="00563AFE">
        <w:t xml:space="preserve">This document contains discussions of the application of Harvard security policies.  While every effort will be made to keep this </w:t>
      </w:r>
      <w:r w:rsidR="00951E3F" w:rsidRPr="00563AFE">
        <w:t xml:space="preserve">document current, archivists </w:t>
      </w:r>
      <w:r w:rsidR="0071612B" w:rsidRPr="00563AFE">
        <w:t>should not consider this document authoritative</w:t>
      </w:r>
      <w:r w:rsidR="00383D1F">
        <w:t xml:space="preserve"> on current security requirements</w:t>
      </w:r>
      <w:r w:rsidR="007A4A32" w:rsidRPr="00563AFE">
        <w:t xml:space="preserve">. </w:t>
      </w:r>
      <w:r w:rsidR="0071612B" w:rsidRPr="00563AFE">
        <w:t xml:space="preserve"> </w:t>
      </w:r>
      <w:r w:rsidR="007A4A32" w:rsidRPr="00563AFE">
        <w:t>Rather, they</w:t>
      </w:r>
      <w:r w:rsidR="0071612B" w:rsidRPr="00563AFE">
        <w:t xml:space="preserve"> </w:t>
      </w:r>
      <w:r w:rsidR="00951E3F" w:rsidRPr="00563AFE">
        <w:t>should be familiar with Harvard’s security levels and their requirements.</w:t>
      </w:r>
      <w:r w:rsidR="001A0ED4" w:rsidRPr="00563AFE">
        <w:t xml:space="preserve">  Throughout the document, the word “archivists” is used to refer to curatorial staff</w:t>
      </w:r>
      <w:r w:rsidR="00184AB1" w:rsidRPr="00563AFE">
        <w:t xml:space="preserve">.  </w:t>
      </w:r>
      <w:r w:rsidR="00383D1F">
        <w:t>However, t</w:t>
      </w:r>
      <w:r w:rsidR="00184AB1" w:rsidRPr="00563AFE">
        <w:t>his document should also be understood to apply to</w:t>
      </w:r>
      <w:r w:rsidR="001A0ED4" w:rsidRPr="00563AFE">
        <w:t xml:space="preserve"> special collection </w:t>
      </w:r>
      <w:r w:rsidR="00184AB1" w:rsidRPr="00563AFE">
        <w:t xml:space="preserve">librarians using EAS to process </w:t>
      </w:r>
      <w:r w:rsidR="00080FCB" w:rsidRPr="00563AFE">
        <w:t>personal archives.</w:t>
      </w:r>
    </w:p>
    <w:p w:rsidR="00646DD0" w:rsidRPr="00563AFE" w:rsidRDefault="00646DD0" w:rsidP="00646DD0">
      <w:pPr>
        <w:pStyle w:val="ListParagraph"/>
        <w:ind w:left="0"/>
        <w:rPr>
          <w:szCs w:val="24"/>
        </w:rPr>
      </w:pPr>
      <w:r w:rsidRPr="00646DD0">
        <w:rPr>
          <w:rStyle w:val="Heading3Char"/>
        </w:rPr>
        <w:t>General Discussion of Email</w:t>
      </w:r>
      <w:r w:rsidRPr="00646DD0">
        <w:rPr>
          <w:rStyle w:val="Heading3Char"/>
        </w:rPr>
        <w:br/>
      </w:r>
      <w:r w:rsidRPr="00563AFE">
        <w:rPr>
          <w:szCs w:val="24"/>
        </w:rPr>
        <w:t xml:space="preserve">In general, email </w:t>
      </w:r>
      <w:r w:rsidR="00551493">
        <w:rPr>
          <w:szCs w:val="24"/>
        </w:rPr>
        <w:t>is</w:t>
      </w:r>
      <w:r w:rsidRPr="00563AFE">
        <w:rPr>
          <w:szCs w:val="24"/>
        </w:rPr>
        <w:t xml:space="preserve"> classified as level 3 in Harvard’s data security classification table, defined as “information that could cause risk of material harm to individuals or the University if disclosed.”  The only likely exceptions to this are</w:t>
      </w:r>
    </w:p>
    <w:p w:rsidR="00551493" w:rsidRDefault="00551493" w:rsidP="00551493">
      <w:pPr>
        <w:pStyle w:val="ListParagraph"/>
        <w:ind w:left="1080"/>
        <w:rPr>
          <w:szCs w:val="24"/>
        </w:rPr>
      </w:pPr>
    </w:p>
    <w:p w:rsidR="00646DD0" w:rsidRPr="00563AFE" w:rsidRDefault="00646DD0" w:rsidP="00646DD0">
      <w:pPr>
        <w:pStyle w:val="ListParagraph"/>
        <w:numPr>
          <w:ilvl w:val="0"/>
          <w:numId w:val="3"/>
        </w:numPr>
        <w:ind w:left="1080"/>
        <w:rPr>
          <w:szCs w:val="24"/>
        </w:rPr>
      </w:pPr>
      <w:r w:rsidRPr="00563AFE">
        <w:rPr>
          <w:szCs w:val="24"/>
        </w:rPr>
        <w:t>collections that are publicly available, such as public mailing lists, which would likely fall under level 1, and</w:t>
      </w:r>
    </w:p>
    <w:p w:rsidR="00646DD0" w:rsidRPr="00563AFE" w:rsidRDefault="00646DD0" w:rsidP="00646DD0">
      <w:pPr>
        <w:pStyle w:val="ListParagraph"/>
        <w:numPr>
          <w:ilvl w:val="0"/>
          <w:numId w:val="3"/>
        </w:numPr>
        <w:ind w:left="1080"/>
        <w:rPr>
          <w:szCs w:val="24"/>
        </w:rPr>
      </w:pPr>
      <w:proofErr w:type="gramStart"/>
      <w:r w:rsidRPr="00563AFE">
        <w:rPr>
          <w:szCs w:val="24"/>
        </w:rPr>
        <w:t>collections</w:t>
      </w:r>
      <w:proofErr w:type="gramEnd"/>
      <w:r w:rsidRPr="00563AFE">
        <w:rPr>
          <w:szCs w:val="24"/>
        </w:rPr>
        <w:t xml:space="preserve"> with highly sensitive data, which would likely fall under level 4, defined as “Information that would likely cause serious harm to individuals or the University if disclosed.”</w:t>
      </w:r>
    </w:p>
    <w:p w:rsidR="00646DD0" w:rsidRPr="00563AFE" w:rsidRDefault="00CA7689" w:rsidP="00646DD0">
      <w:pPr>
        <w:rPr>
          <w:szCs w:val="24"/>
        </w:rPr>
      </w:pPr>
      <w:r w:rsidRPr="00563AFE">
        <w:rPr>
          <w:szCs w:val="24"/>
        </w:rPr>
        <w:t>Level 3 information requires secure storage at all times</w:t>
      </w:r>
      <w:r w:rsidR="005C714C" w:rsidRPr="00563AFE">
        <w:rPr>
          <w:szCs w:val="24"/>
        </w:rPr>
        <w:t>, primarily meaning that Harvard repositories should</w:t>
      </w:r>
      <w:r w:rsidR="00F40B45" w:rsidRPr="00563AFE">
        <w:rPr>
          <w:szCs w:val="24"/>
        </w:rPr>
        <w:t xml:space="preserve"> store it on encrypted drives or</w:t>
      </w:r>
      <w:r w:rsidR="005C714C" w:rsidRPr="00563AFE">
        <w:rPr>
          <w:szCs w:val="24"/>
        </w:rPr>
        <w:t xml:space="preserve"> within secure networks</w:t>
      </w:r>
      <w:r w:rsidRPr="00563AFE">
        <w:rPr>
          <w:szCs w:val="24"/>
        </w:rPr>
        <w:t xml:space="preserve">.  If the email is to be transferred on a portable device prior to </w:t>
      </w:r>
      <w:r w:rsidR="00A052DB" w:rsidRPr="00563AFE">
        <w:rPr>
          <w:szCs w:val="24"/>
        </w:rPr>
        <w:t xml:space="preserve">deposit in </w:t>
      </w:r>
      <w:r w:rsidR="00726FD6" w:rsidRPr="00563AFE">
        <w:rPr>
          <w:szCs w:val="24"/>
        </w:rPr>
        <w:t>EAS, the content should be protected against access if the device is lost or stolen.  In practice, this means the content should be encrypted.</w:t>
      </w:r>
    </w:p>
    <w:p w:rsidR="005A13D1" w:rsidRDefault="005A13D1" w:rsidP="005A13D1">
      <w:pPr>
        <w:pStyle w:val="Heading3"/>
      </w:pPr>
      <w:r>
        <w:t>Sensitive Content</w:t>
      </w:r>
    </w:p>
    <w:p w:rsidR="005A13D1" w:rsidRPr="00563AFE" w:rsidRDefault="005A13D1" w:rsidP="005A13D1">
      <w:r w:rsidRPr="00563AFE">
        <w:t>Some forms of sensitive content, such as credit ca</w:t>
      </w:r>
      <w:r w:rsidR="004E2A5B">
        <w:t xml:space="preserve">rd numbers, will be discovered </w:t>
      </w:r>
      <w:r w:rsidRPr="00563AFE">
        <w:t xml:space="preserve">by the automated screening conducted upon ingest.  Other forms may be discovered through contextual means, such as knowing what kinds of sensitive conversations the donor might have engaged in.  No matter the form of the sensitive content, care should be taken to use metadata or other methods to </w:t>
      </w:r>
      <w:r w:rsidR="004E2A5B">
        <w:t>mark</w:t>
      </w:r>
      <w:r w:rsidRPr="00563AFE">
        <w:t xml:space="preserve"> it.  EAS batch functionality allows metadata to be applied to many messages at once based on relatively complex search criteria, providing a way to mark messages that may have sensitive content.</w:t>
      </w:r>
    </w:p>
    <w:p w:rsidR="00436187" w:rsidRDefault="00436187" w:rsidP="004172CD">
      <w:pPr>
        <w:pStyle w:val="Heading3"/>
      </w:pPr>
      <w:r>
        <w:t>Donor Communications</w:t>
      </w:r>
    </w:p>
    <w:p w:rsidR="00436187" w:rsidRPr="00563AFE" w:rsidRDefault="00436187" w:rsidP="00436187">
      <w:r w:rsidRPr="00563AFE">
        <w:t xml:space="preserve">As with all </w:t>
      </w:r>
      <w:r w:rsidR="00FE06EF" w:rsidRPr="00563AFE">
        <w:t>donations or archival transfers</w:t>
      </w:r>
      <w:r w:rsidRPr="00563AFE">
        <w:t xml:space="preserve">, donors should be aware of </w:t>
      </w:r>
      <w:r w:rsidR="00FE06EF" w:rsidRPr="00563AFE">
        <w:t xml:space="preserve">the repository’s intentions regarding their e-mail. Archivists should be prepared to </w:t>
      </w:r>
      <w:r w:rsidR="00170055" w:rsidRPr="00563AFE">
        <w:t>discuss the security of transfer procedures, access restrictions and intentions, and the location of liability for any content accessed by unauthorized personnel.</w:t>
      </w:r>
      <w:r w:rsidR="001A0ED4" w:rsidRPr="00563AFE">
        <w:t xml:space="preserve">  Archivists </w:t>
      </w:r>
      <w:r w:rsidR="00080FCB" w:rsidRPr="00563AFE">
        <w:t xml:space="preserve">should also acquire as much information </w:t>
      </w:r>
      <w:r w:rsidR="00F65E5A" w:rsidRPr="00563AFE">
        <w:t xml:space="preserve">as possible </w:t>
      </w:r>
      <w:r w:rsidR="00080FCB" w:rsidRPr="00563AFE">
        <w:t xml:space="preserve">about sensitive content from the donor.  For example, donors may be able to </w:t>
      </w:r>
      <w:r w:rsidR="006A77F9" w:rsidRPr="00563AFE">
        <w:t xml:space="preserve">identify folders likely to contain </w:t>
      </w:r>
      <w:r w:rsidR="00A50F15" w:rsidRPr="00563AFE">
        <w:t>such content</w:t>
      </w:r>
      <w:r w:rsidR="006A77F9" w:rsidRPr="00563AFE">
        <w:t>.</w:t>
      </w:r>
      <w:r w:rsidR="00F65E5A" w:rsidRPr="00563AFE">
        <w:t xml:space="preserve">  Donors can also help determine if level 4 information is present.</w:t>
      </w:r>
    </w:p>
    <w:p w:rsidR="00C12F2A" w:rsidRDefault="00C12F2A" w:rsidP="004172CD">
      <w:pPr>
        <w:pStyle w:val="Heading3"/>
      </w:pPr>
      <w:r>
        <w:t>Internal Security</w:t>
      </w:r>
    </w:p>
    <w:p w:rsidR="00C12F2A" w:rsidRPr="00563AFE" w:rsidRDefault="00C12F2A" w:rsidP="00C12F2A">
      <w:r w:rsidRPr="00563AFE">
        <w:t xml:space="preserve">Curatorial staff with access to EAS should be aware of security issues.  Such staff should be required to acknowledge their duty to </w:t>
      </w:r>
      <w:r w:rsidR="005A13D1" w:rsidRPr="00563AFE">
        <w:t xml:space="preserve">protect sensitive content through the </w:t>
      </w:r>
      <w:r w:rsidR="00C15C3D" w:rsidRPr="00563AFE">
        <w:t>Confidentiality Agreement available in PeopleSoft or an equivalent agreement.  Staff should also, as a general practice when EAS is open, lock their computer whenever leaving their desk.</w:t>
      </w:r>
    </w:p>
    <w:p w:rsidR="00242C4B" w:rsidRDefault="00472E4A" w:rsidP="00472E4A">
      <w:pPr>
        <w:pStyle w:val="Heading3"/>
      </w:pPr>
      <w:r>
        <w:t>Unauthorized Access</w:t>
      </w:r>
    </w:p>
    <w:p w:rsidR="00472E4A" w:rsidRPr="00563AFE" w:rsidRDefault="00472E4A" w:rsidP="00646DD0">
      <w:pPr>
        <w:rPr>
          <w:szCs w:val="24"/>
        </w:rPr>
      </w:pPr>
      <w:r w:rsidRPr="00563AFE">
        <w:rPr>
          <w:szCs w:val="24"/>
        </w:rPr>
        <w:t xml:space="preserve">In the event of unauthorized access to the EAS servers, i.e. a security breach, </w:t>
      </w:r>
      <w:r w:rsidR="006D0302" w:rsidRPr="00563AFE">
        <w:rPr>
          <w:szCs w:val="24"/>
        </w:rPr>
        <w:t xml:space="preserve">Harvard </w:t>
      </w:r>
      <w:r w:rsidR="0005578E" w:rsidRPr="00563AFE">
        <w:rPr>
          <w:szCs w:val="24"/>
        </w:rPr>
        <w:t>may</w:t>
      </w:r>
      <w:r w:rsidR="006D0302" w:rsidRPr="00563AFE">
        <w:rPr>
          <w:szCs w:val="24"/>
        </w:rPr>
        <w:t xml:space="preserve"> be required to </w:t>
      </w:r>
      <w:r w:rsidR="0005578E" w:rsidRPr="00563AFE">
        <w:rPr>
          <w:szCs w:val="24"/>
        </w:rPr>
        <w:t xml:space="preserve">contact individuals affected.  </w:t>
      </w:r>
      <w:r w:rsidR="004D4AE0" w:rsidRPr="00563AFE">
        <w:rPr>
          <w:szCs w:val="24"/>
        </w:rPr>
        <w:t xml:space="preserve">While maintaining donor contact information </w:t>
      </w:r>
      <w:r w:rsidR="00777644" w:rsidRPr="00563AFE">
        <w:rPr>
          <w:szCs w:val="24"/>
        </w:rPr>
        <w:t>is standard archival practice, t</w:t>
      </w:r>
      <w:r w:rsidR="0005578E" w:rsidRPr="00563AFE">
        <w:rPr>
          <w:szCs w:val="24"/>
        </w:rPr>
        <w:t xml:space="preserve">his </w:t>
      </w:r>
      <w:r w:rsidR="00777644" w:rsidRPr="00563AFE">
        <w:rPr>
          <w:szCs w:val="24"/>
        </w:rPr>
        <w:t xml:space="preserve">requirement </w:t>
      </w:r>
      <w:r w:rsidR="0005578E" w:rsidRPr="00563AFE">
        <w:rPr>
          <w:szCs w:val="24"/>
        </w:rPr>
        <w:lastRenderedPageBreak/>
        <w:t xml:space="preserve">underscores the need to </w:t>
      </w:r>
      <w:r w:rsidR="00777644" w:rsidRPr="00563AFE">
        <w:rPr>
          <w:szCs w:val="24"/>
        </w:rPr>
        <w:t>do things properly</w:t>
      </w:r>
      <w:r w:rsidR="0005578E" w:rsidRPr="00563AFE">
        <w:rPr>
          <w:szCs w:val="24"/>
        </w:rPr>
        <w:t>.</w:t>
      </w:r>
      <w:r w:rsidR="003E51DE" w:rsidRPr="00563AFE">
        <w:rPr>
          <w:szCs w:val="24"/>
        </w:rPr>
        <w:t xml:space="preserve">  Knowing the location of sensitive content will also help in case the notification of more than donors is required.</w:t>
      </w:r>
    </w:p>
    <w:p w:rsidR="004764D5" w:rsidRDefault="00AB6991" w:rsidP="00AB6991">
      <w:pPr>
        <w:pStyle w:val="Heading3"/>
      </w:pPr>
      <w:r>
        <w:t>Post-EAS</w:t>
      </w:r>
    </w:p>
    <w:p w:rsidR="00AB6991" w:rsidRPr="00563AFE" w:rsidRDefault="00AB6991" w:rsidP="004764D5">
      <w:r w:rsidRPr="00563AFE">
        <w:t xml:space="preserve">After </w:t>
      </w:r>
      <w:r w:rsidR="00D61FE2" w:rsidRPr="00563AFE">
        <w:t xml:space="preserve">transfer to DRS, archivists may need to download EAS-processed content.  Care should be taken </w:t>
      </w:r>
      <w:r w:rsidR="00B91F88" w:rsidRPr="00563AFE">
        <w:t>with</w:t>
      </w:r>
      <w:r w:rsidR="00D61FE2" w:rsidRPr="00563AFE">
        <w:t xml:space="preserve"> </w:t>
      </w:r>
      <w:r w:rsidR="00E367AA" w:rsidRPr="00563AFE">
        <w:t>sensitive</w:t>
      </w:r>
      <w:r w:rsidR="00D61FE2" w:rsidRPr="00563AFE">
        <w:t xml:space="preserve"> content</w:t>
      </w:r>
      <w:r w:rsidR="00E367AA" w:rsidRPr="00563AFE">
        <w:t xml:space="preserve"> </w:t>
      </w:r>
      <w:r w:rsidR="00C1570F" w:rsidRPr="00563AFE">
        <w:t>as well as</w:t>
      </w:r>
      <w:r w:rsidR="00E367AA" w:rsidRPr="00563AFE">
        <w:t xml:space="preserve"> content where the sen</w:t>
      </w:r>
      <w:r w:rsidR="00B91F88" w:rsidRPr="00563AFE">
        <w:t>sitivity is unknown</w:t>
      </w:r>
      <w:r w:rsidR="003E4B67" w:rsidRPr="00563AFE">
        <w:t xml:space="preserve">.  Archivists should also be aware that the section of this document on unauthorized access </w:t>
      </w:r>
      <w:r w:rsidR="00626B40" w:rsidRPr="00563AFE">
        <w:t xml:space="preserve">also applies to </w:t>
      </w:r>
      <w:r w:rsidR="003E4B67" w:rsidRPr="00563AFE">
        <w:t>unautho</w:t>
      </w:r>
      <w:r w:rsidR="00626B40" w:rsidRPr="00563AFE">
        <w:t>rized access to the DRS servers.</w:t>
      </w:r>
    </w:p>
    <w:sectPr w:rsidR="00AB6991" w:rsidRPr="00563AFE" w:rsidSect="00A10A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619"/>
    <w:multiLevelType w:val="hybridMultilevel"/>
    <w:tmpl w:val="E38C1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650B2"/>
    <w:multiLevelType w:val="hybridMultilevel"/>
    <w:tmpl w:val="105AD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AF6D86"/>
    <w:multiLevelType w:val="hybridMultilevel"/>
    <w:tmpl w:val="D6C6E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546"/>
    <w:rsid w:val="0005578E"/>
    <w:rsid w:val="00080FCB"/>
    <w:rsid w:val="000F2501"/>
    <w:rsid w:val="00125D4C"/>
    <w:rsid w:val="00154546"/>
    <w:rsid w:val="00170055"/>
    <w:rsid w:val="00184AB1"/>
    <w:rsid w:val="001A0ED4"/>
    <w:rsid w:val="001D4E9F"/>
    <w:rsid w:val="00242C4B"/>
    <w:rsid w:val="002A63CA"/>
    <w:rsid w:val="003506A6"/>
    <w:rsid w:val="00383D1F"/>
    <w:rsid w:val="003A2006"/>
    <w:rsid w:val="003E4B67"/>
    <w:rsid w:val="003E51DE"/>
    <w:rsid w:val="004172CD"/>
    <w:rsid w:val="00432046"/>
    <w:rsid w:val="00436187"/>
    <w:rsid w:val="00472E4A"/>
    <w:rsid w:val="004764D5"/>
    <w:rsid w:val="004A6FAC"/>
    <w:rsid w:val="004C0D8C"/>
    <w:rsid w:val="004D4AE0"/>
    <w:rsid w:val="004E2A5B"/>
    <w:rsid w:val="00551493"/>
    <w:rsid w:val="00563AFE"/>
    <w:rsid w:val="005669F6"/>
    <w:rsid w:val="005A13D1"/>
    <w:rsid w:val="005C714C"/>
    <w:rsid w:val="00626B40"/>
    <w:rsid w:val="00646DD0"/>
    <w:rsid w:val="006871A5"/>
    <w:rsid w:val="006A5117"/>
    <w:rsid w:val="006A77F9"/>
    <w:rsid w:val="006D0302"/>
    <w:rsid w:val="006F697C"/>
    <w:rsid w:val="0071612B"/>
    <w:rsid w:val="00726FD6"/>
    <w:rsid w:val="00750720"/>
    <w:rsid w:val="00777644"/>
    <w:rsid w:val="007A4A32"/>
    <w:rsid w:val="007D5429"/>
    <w:rsid w:val="0082039B"/>
    <w:rsid w:val="00853946"/>
    <w:rsid w:val="008843DD"/>
    <w:rsid w:val="008D56C9"/>
    <w:rsid w:val="00951E3F"/>
    <w:rsid w:val="00983423"/>
    <w:rsid w:val="00A052DB"/>
    <w:rsid w:val="00A10A5A"/>
    <w:rsid w:val="00A50F15"/>
    <w:rsid w:val="00A52417"/>
    <w:rsid w:val="00A55CDC"/>
    <w:rsid w:val="00A82E10"/>
    <w:rsid w:val="00AB6991"/>
    <w:rsid w:val="00B91F88"/>
    <w:rsid w:val="00BC44CA"/>
    <w:rsid w:val="00C12F2A"/>
    <w:rsid w:val="00C1570F"/>
    <w:rsid w:val="00C15C3D"/>
    <w:rsid w:val="00CA7689"/>
    <w:rsid w:val="00CD42FB"/>
    <w:rsid w:val="00D40421"/>
    <w:rsid w:val="00D61FE2"/>
    <w:rsid w:val="00D7214C"/>
    <w:rsid w:val="00E367AA"/>
    <w:rsid w:val="00E56691"/>
    <w:rsid w:val="00EB6730"/>
    <w:rsid w:val="00F0367F"/>
    <w:rsid w:val="00F24A47"/>
    <w:rsid w:val="00F40B45"/>
    <w:rsid w:val="00F47638"/>
    <w:rsid w:val="00F65E5A"/>
    <w:rsid w:val="00FE06EF"/>
    <w:rsid w:val="00FF3A65"/>
    <w:rsid w:val="00FF6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429"/>
    <w:rPr>
      <w:rFonts w:ascii="Times New Roman" w:hAnsi="Times New Roman"/>
    </w:rPr>
  </w:style>
  <w:style w:type="paragraph" w:styleId="Heading1">
    <w:name w:val="heading 1"/>
    <w:basedOn w:val="Normal"/>
    <w:next w:val="Normal"/>
    <w:link w:val="Heading1Char"/>
    <w:uiPriority w:val="9"/>
    <w:qFormat/>
    <w:rsid w:val="0015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D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5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4D5"/>
    <w:pPr>
      <w:ind w:left="720"/>
      <w:contextualSpacing/>
    </w:pPr>
  </w:style>
  <w:style w:type="character" w:customStyle="1" w:styleId="Heading3Char">
    <w:name w:val="Heading 3 Char"/>
    <w:basedOn w:val="DefaultParagraphFont"/>
    <w:link w:val="Heading3"/>
    <w:uiPriority w:val="9"/>
    <w:rsid w:val="00646D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429"/>
    <w:rPr>
      <w:rFonts w:ascii="Times New Roman" w:hAnsi="Times New Roman"/>
    </w:rPr>
  </w:style>
  <w:style w:type="paragraph" w:styleId="Heading1">
    <w:name w:val="heading 1"/>
    <w:basedOn w:val="Normal"/>
    <w:next w:val="Normal"/>
    <w:link w:val="Heading1Char"/>
    <w:uiPriority w:val="9"/>
    <w:qFormat/>
    <w:rsid w:val="0015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D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45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4D5"/>
    <w:pPr>
      <w:ind w:left="720"/>
      <w:contextualSpacing/>
    </w:pPr>
  </w:style>
  <w:style w:type="character" w:customStyle="1" w:styleId="Heading3Char">
    <w:name w:val="Heading 3 Char"/>
    <w:basedOn w:val="DefaultParagraphFont"/>
    <w:link w:val="Heading3"/>
    <w:uiPriority w:val="9"/>
    <w:rsid w:val="00646D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 Kendall</dc:creator>
  <cp:lastModifiedBy>Gogel, Wendy M.</cp:lastModifiedBy>
  <cp:revision>2</cp:revision>
  <dcterms:created xsi:type="dcterms:W3CDTF">2014-08-12T19:32:00Z</dcterms:created>
  <dcterms:modified xsi:type="dcterms:W3CDTF">2014-08-12T19:32:00Z</dcterms:modified>
</cp:coreProperties>
</file>