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Present | Sydney | Independent</w:t>
      </w:r>
    </w:p>
    <w:p>
      <w:pPr>
        <w:spacing w:before="0" w:after="80"/>
      </w:pPr>
      <w:r>
        <w:rPr>
          <w:rFonts w:ascii="Calibri" w:hAnsi="Calibri" w:cs="Calibri"/>
          <w:b w:val="0"/>
          <w:i w:val="0"/>
          <w:sz w:val="22"/>
        </w:rPr>
        <w:t>Self-directed product development between roles: building and shipping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