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32 Years in Financial Services - RBA, APRA, banks | Salesforce B2C Commerce Cloud + Shopify Plus | CTO / IT Manager / Solutions Architect -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 monitor, triage, architect, developer, QA, security -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 AI virtual assistant SaaS for tradies with insurance-compliant human-in-the-loop template approval.</w:t>
      </w:r>
    </w:p>
    <w:p>
      <w:pPr>
        <w:spacing w:before="0" w:after="20"/>
        <w:ind w:left="288"/>
      </w:pPr>
      <w:r>
        <w:rPr>
          <w:rFonts w:ascii="Calibri" w:hAnsi="Calibri" w:cs="Calibri"/>
          <w:b w:val="0"/>
          <w:i w:val="0"/>
          <w:sz w:val="22"/>
        </w:rPr>
        <w:t>* Designed AdManager -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 AI colouring-book SaaS on Base44. React/Vite front end, Stripe subscription billing, Cloudflare Worker backend.</w:t>
      </w:r>
    </w:p>
    <w:p>
      <w:pPr>
        <w:spacing w:before="0" w:after="20"/>
        <w:ind w:left="288"/>
      </w:pPr>
      <w:r>
        <w:rPr>
          <w:rFonts w:ascii="Calibri" w:hAnsi="Calibri" w:cs="Calibri"/>
          <w:b w:val="0"/>
          <w:i w:val="0"/>
          <w:sz w:val="22"/>
        </w:rPr>
        <w:t>* Built ERPChat - voice-first ERP Android client (Kotlin, Jetpack Compose). HITL approval gating, OpenCV on-device document auto-crop, ElevenLabs streamed TTS, SQLCipher-encrypted storage, UnifiedPush notifications. Open-sourced under Apache-2.0.</w:t>
      </w:r>
    </w:p>
    <w:p>
      <w:pPr>
        <w:spacing w:before="0" w:after="2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(8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VS Code extension that scales spec-driven-development ceremony to change complexity -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 LLM proxy, prompt compression, agent escalation, and full savings visibility. You only pay a percentage of how much we save you.</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$1,200-$1,600 / day preferred; open to lower for the right fit</w:t>
      </w:r>
    </w:p>
    <w:p>
      <w:pPr>
        <w:spacing w:before="0" w:after="20"/>
        <w:ind w:left="288"/>
      </w:pPr>
      <w:r>
        <w:rPr>
          <w:rFonts w:ascii="Calibri" w:hAnsi="Calibri" w:cs="Calibri"/>
          <w:b w:val="0"/>
          <w:i w:val="0"/>
          <w:sz w:val="22"/>
        </w:rPr>
        <w:t>* Rates - Permanent: $200k-$300k base;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Generated 2026-06-01 | Source: resume.json v20260530.4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