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(ERPNext / Odoo / SFCC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32 Years in Financial Services - RBA, APRA, banks | Salesforce B2C Commerce Cloud + Shopify Plus | CTO / IT Manager / Solutions Architect -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Architecting and maintaining a multi-project AI platform spanning marketing automation, ad operations, subscription SaaS, and internal ERP tooling. Leading a 48-agent Claude Code fleet that has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 monitor, triage, architect, developer, QA, security -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 AI virtual assistant SaaS for tradies with insurance-compliant human-in-the-loop template approval.</w:t>
      </w:r>
    </w:p>
    <w:p>
      <w:pPr>
        <w:spacing w:before="0" w:after="20"/>
        <w:ind w:left="288"/>
      </w:pPr>
      <w:r>
        <w:rPr>
          <w:rFonts w:ascii="Calibri" w:hAnsi="Calibri" w:cs="Calibri"/>
          <w:b w:val="0"/>
          <w:i w:val="0"/>
          <w:sz w:val="22"/>
        </w:rPr>
        <w:t>* Designed AdManager -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 spec-driven (SDD), contract-driven (CDD), and root-cause-driven debugging (RCDD) - enforced through agent task contracts and pre-commit checks. Productised the spec-driven workflow as MinSpec (minspec.dev), a VS Code extension that scales engineering ceremony to change complexity, from one-line specs to full architecture docs, with no AI dependency, backend, or lock-in.</w:t>
      </w:r>
    </w:p>
    <w:p>
      <w:pPr>
        <w:spacing w:before="0" w:after="20"/>
        <w:ind w:left="288"/>
      </w:pPr>
      <w:r>
        <w:rPr>
          <w:rFonts w:ascii="Calibri" w:hAnsi="Calibri" w:cs="Calibri"/>
          <w:b w:val="0"/>
          <w:i w:val="0"/>
          <w:sz w:val="22"/>
        </w:rPr>
        <w:t>* Built ScroogeLLM (scroogellm.com) - VS Code extension that cuts LLM costs while improving quality via an LLM proxy, prompt compression, and agent escalation, with full savings visibility. Customers pay only a percentage of measured savings.</w:t>
      </w:r>
    </w:p>
    <w:p>
      <w:pPr>
        <w:spacing w:before="0" w:after="20"/>
        <w:ind w:left="288"/>
      </w:pPr>
      <w:r>
        <w:rPr>
          <w:rFonts w:ascii="Calibri" w:hAnsi="Calibri" w:cs="Calibri"/>
          <w:b w:val="0"/>
          <w:i w:val="0"/>
          <w:sz w:val="22"/>
        </w:rPr>
        <w:t>* Built ERPChat - voice-first ERP Android client (Kotlin, Jetpack Compose). HITL approval gating, OpenCV on-device document auto-crop, ElevenLabs streamed TTS, SQLCipher-encrypted storage, UnifiedPush notifications. Open-sourced under Apache-2.0.</w:t>
      </w:r>
    </w:p>
    <w:p>
      <w:pPr>
        <w:spacing w:before="0" w:after="20"/>
        <w:ind w:left="288"/>
      </w:pPr>
      <w:r>
        <w:rPr>
          <w:rFonts w:ascii="Calibri" w:hAnsi="Calibri" w:cs="Calibri"/>
          <w:b w:val="0"/>
          <w:i w:val="0"/>
          <w:sz w:val="22"/>
        </w:rPr>
        <w:t>* Privacy-preserving on-device LLM proxy for ERPChat: Aho-Corasick keyword sanitiser rewrites confidential terms to codewords before requests leave the phone, reverses them on return. External LLM providers never see a real customer or supplier name.</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(8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MinSpec (https://minspec.dev) - VS Code extension that scales spec-driven-development ceremony to change complexity - one sentence for trivial tasks, full architecture docs for big ones. No AI dependency, no backend, no lock-in.</w:t>
      </w:r>
    </w:p>
    <w:p>
      <w:pPr>
        <w:spacing w:before="0" w:after="20"/>
        <w:ind w:left="288"/>
      </w:pPr>
      <w:r>
        <w:rPr>
          <w:rFonts w:ascii="Calibri" w:hAnsi="Calibri" w:cs="Calibri"/>
          <w:b w:val="0"/>
          <w:i w:val="0"/>
          <w:sz w:val="22"/>
        </w:rPr>
        <w:t>* ScroogeLLM (https://scroogellm.com) - VS Code extension that cuts LLM costs while improving quality - LLM proxy, prompt compression, agent escalation, and full savings visibility. You only pay a percentage of how much we save you.</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$1,200-$1,600 / day preferred; open to lower for the right fit</w:t>
      </w:r>
    </w:p>
    <w:p>
      <w:pPr>
        <w:spacing w:before="0" w:after="20"/>
        <w:ind w:left="288"/>
      </w:pPr>
      <w:r>
        <w:rPr>
          <w:rFonts w:ascii="Calibri" w:hAnsi="Calibri" w:cs="Calibri"/>
          <w:b w:val="0"/>
          <w:i w:val="0"/>
          <w:sz w:val="22"/>
        </w:rPr>
        <w:t>* Rates - Permanent: $200k-$300k base;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2026-06-01 | Source: resume.json v20260601.1</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