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08" w:hanging="708"/>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002">
      <w:pPr>
        <w:jc w:val="cente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rtl w:val="0"/>
        </w:rPr>
      </w:r>
    </w:p>
    <w:p w:rsidR="00000000" w:rsidDel="00000000" w:rsidP="00000000" w:rsidRDefault="00000000" w:rsidRPr="00000000" w14:paraId="00000004">
      <w:pPr>
        <w:jc w:val="center"/>
        <w:rPr>
          <w:vertAlign w:val="baseline"/>
        </w:rPr>
      </w:pP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17365d"/>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right"/>
        <w:rPr>
          <w:rFonts w:ascii="Cambria" w:cs="Cambria" w:eastAsia="Cambria" w:hAnsi="Cambria"/>
          <w:b w:val="0"/>
          <w:i w:val="0"/>
          <w:smallCaps w:val="0"/>
          <w:strike w:val="0"/>
          <w:color w:val="17365d"/>
          <w:sz w:val="72"/>
          <w:szCs w:val="72"/>
          <w:u w:val="none"/>
          <w:shd w:fill="auto" w:val="clear"/>
          <w:vertAlign w:val="baseline"/>
        </w:rPr>
      </w:pPr>
      <w:r w:rsidDel="00000000" w:rsidR="00000000" w:rsidRPr="00000000">
        <w:rPr>
          <w:rFonts w:ascii="Cambria" w:cs="Cambria" w:eastAsia="Cambria" w:hAnsi="Cambria"/>
          <w:b w:val="0"/>
          <w:i w:val="0"/>
          <w:smallCaps w:val="0"/>
          <w:strike w:val="0"/>
          <w:color w:val="17365d"/>
          <w:sz w:val="72"/>
          <w:szCs w:val="72"/>
          <w:u w:val="none"/>
          <w:shd w:fill="auto" w:val="clear"/>
          <w:vertAlign w:val="baseline"/>
          <w:rtl w:val="0"/>
        </w:rPr>
        <w:t xml:space="preserve">Doc. Estudio de mercado:</w:t>
      </w:r>
    </w:p>
    <w:p w:rsidR="00000000" w:rsidDel="00000000" w:rsidP="00000000" w:rsidRDefault="00000000" w:rsidRPr="00000000" w14:paraId="00000008">
      <w:pPr>
        <w:keepNext w:val="0"/>
        <w:keepLines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right"/>
        <w:rPr>
          <w:rFonts w:ascii="Cambria" w:cs="Cambria" w:eastAsia="Cambria" w:hAnsi="Cambria"/>
          <w:b w:val="0"/>
          <w:i w:val="0"/>
          <w:smallCaps w:val="0"/>
          <w:strike w:val="0"/>
          <w:color w:val="17365d"/>
          <w:sz w:val="72"/>
          <w:szCs w:val="72"/>
          <w:u w:val="none"/>
          <w:shd w:fill="auto" w:val="clear"/>
          <w:vertAlign w:val="baseline"/>
        </w:rPr>
      </w:pPr>
      <w:r w:rsidDel="00000000" w:rsidR="00000000" w:rsidRPr="00000000">
        <w:rPr>
          <w:rFonts w:ascii="Cambria" w:cs="Cambria" w:eastAsia="Cambria" w:hAnsi="Cambria"/>
          <w:b w:val="0"/>
          <w:i w:val="0"/>
          <w:smallCaps w:val="0"/>
          <w:strike w:val="0"/>
          <w:color w:val="17365d"/>
          <w:sz w:val="72"/>
          <w:szCs w:val="72"/>
          <w:u w:val="none"/>
          <w:shd w:fill="auto" w:val="clear"/>
          <w:vertAlign w:val="baseline"/>
          <w:rtl w:val="0"/>
        </w:rPr>
        <w:t xml:space="preserve">Foroquejas</w:t>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jc w:val="right"/>
        <w:rPr>
          <w:b w:val="0"/>
          <w:vertAlign w:val="baseline"/>
        </w:rPr>
      </w:pPr>
      <w:r w:rsidDel="00000000" w:rsidR="00000000" w:rsidRPr="00000000">
        <w:rPr>
          <w:rtl w:val="0"/>
        </w:rPr>
      </w:r>
    </w:p>
    <w:p w:rsidR="00000000" w:rsidDel="00000000" w:rsidP="00000000" w:rsidRDefault="00000000" w:rsidRPr="00000000" w14:paraId="00000012">
      <w:pPr>
        <w:jc w:val="right"/>
        <w:rPr>
          <w:b w:val="0"/>
          <w:vertAlign w:val="baseline"/>
        </w:rPr>
      </w:pPr>
      <w:r w:rsidDel="00000000" w:rsidR="00000000" w:rsidRPr="00000000">
        <w:rPr>
          <w:rtl w:val="0"/>
        </w:rPr>
      </w:r>
    </w:p>
    <w:p w:rsidR="00000000" w:rsidDel="00000000" w:rsidP="00000000" w:rsidRDefault="00000000" w:rsidRPr="00000000" w14:paraId="00000013">
      <w:pPr>
        <w:jc w:val="right"/>
        <w:rPr>
          <w:vertAlign w:val="baseline"/>
        </w:rPr>
      </w:pPr>
      <w:r w:rsidDel="00000000" w:rsidR="00000000" w:rsidRPr="00000000">
        <w:rPr>
          <w:b w:val="1"/>
          <w:vertAlign w:val="baseline"/>
          <w:rtl w:val="0"/>
        </w:rPr>
        <w:t xml:space="preserve">Realizado por</w:t>
      </w:r>
      <w:r w:rsidDel="00000000" w:rsidR="00000000" w:rsidRPr="00000000">
        <w:rPr>
          <w:vertAlign w:val="baseline"/>
          <w:rtl w:val="0"/>
        </w:rPr>
        <w:t xml:space="preserve">:</w:t>
      </w:r>
    </w:p>
    <w:p w:rsidR="00000000" w:rsidDel="00000000" w:rsidP="00000000" w:rsidRDefault="00000000" w:rsidRPr="00000000" w14:paraId="00000014">
      <w:pPr>
        <w:jc w:val="right"/>
        <w:rPr>
          <w:vertAlign w:val="baseline"/>
        </w:rPr>
      </w:pPr>
      <w:r w:rsidDel="00000000" w:rsidR="00000000" w:rsidRPr="00000000">
        <w:rPr>
          <w:vertAlign w:val="baseline"/>
          <w:rtl w:val="0"/>
        </w:rPr>
        <w:t xml:space="preserve">Ángel Gómez Martín</w:t>
      </w:r>
    </w:p>
    <w:p w:rsidR="00000000" w:rsidDel="00000000" w:rsidP="00000000" w:rsidRDefault="00000000" w:rsidRPr="00000000" w14:paraId="00000015">
      <w:pPr>
        <w:jc w:val="right"/>
        <w:rPr>
          <w:vertAlign w:val="baseline"/>
        </w:rPr>
      </w:pPr>
      <w:r w:rsidDel="00000000" w:rsidR="00000000" w:rsidRPr="00000000">
        <w:rPr>
          <w:vertAlign w:val="baseline"/>
          <w:rtl w:val="0"/>
        </w:rPr>
        <w:t xml:space="preserve">Javier Sáez de la Coba</w:t>
      </w:r>
    </w:p>
    <w:p w:rsidR="00000000" w:rsidDel="00000000" w:rsidP="00000000" w:rsidRDefault="00000000" w:rsidRPr="00000000" w14:paraId="00000016">
      <w:pPr>
        <w:jc w:val="right"/>
        <w:rPr>
          <w:vertAlign w:val="baseline"/>
        </w:rPr>
      </w:pPr>
      <w:r w:rsidDel="00000000" w:rsidR="00000000" w:rsidRPr="00000000">
        <w:rPr>
          <w:b w:val="1"/>
          <w:vertAlign w:val="baseline"/>
          <w:rtl w:val="0"/>
        </w:rPr>
        <w:t xml:space="preserve">Fecha</w:t>
      </w:r>
      <w:r w:rsidDel="00000000" w:rsidR="00000000" w:rsidRPr="00000000">
        <w:rPr>
          <w:vertAlign w:val="baseline"/>
          <w:rtl w:val="0"/>
        </w:rPr>
        <w:t xml:space="preserve">: 27 septiembre 2020</w:t>
      </w:r>
    </w:p>
    <w:p w:rsidR="00000000" w:rsidDel="00000000" w:rsidP="00000000" w:rsidRDefault="00000000" w:rsidRPr="00000000" w14:paraId="00000017">
      <w:pPr>
        <w:jc w:val="right"/>
        <w:rPr>
          <w:vertAlign w:val="baseline"/>
        </w:rPr>
      </w:pPr>
      <w:r w:rsidDel="00000000" w:rsidR="00000000" w:rsidRPr="00000000">
        <w:rPr>
          <w:b w:val="1"/>
          <w:vertAlign w:val="baseline"/>
          <w:rtl w:val="0"/>
        </w:rPr>
        <w:t xml:space="preserve">Versión</w:t>
      </w:r>
      <w:r w:rsidDel="00000000" w:rsidR="00000000" w:rsidRPr="00000000">
        <w:rPr>
          <w:vertAlign w:val="baseline"/>
          <w:rtl w:val="0"/>
        </w:rPr>
        <w:t xml:space="preserve">: 1.0</w:t>
      </w:r>
    </w:p>
    <w:p w:rsidR="00000000" w:rsidDel="00000000" w:rsidP="00000000" w:rsidRDefault="00000000" w:rsidRPr="00000000" w14:paraId="00000018">
      <w:pPr>
        <w:spacing w:after="0" w:line="240" w:lineRule="auto"/>
        <w:rPr>
          <w:vertAlign w:val="baseline"/>
        </w:rPr>
      </w:pPr>
      <w:bookmarkStart w:colFirst="0" w:colLast="0" w:name="_heading=h.gjdgxs" w:id="0"/>
      <w:bookmarkEnd w:id="0"/>
      <w:r w:rsidDel="00000000" w:rsidR="00000000" w:rsidRPr="00000000">
        <w:br w:type="page"/>
      </w:r>
      <w:r w:rsidDel="00000000" w:rsidR="00000000" w:rsidRPr="00000000">
        <w:rP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color="4f81bd" w:space="4" w:sz="8" w:val="single"/>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rPr>
          <w:rFonts w:ascii="Cambria" w:cs="Cambria" w:eastAsia="Cambria" w:hAnsi="Cambria"/>
          <w:b w:val="0"/>
          <w:i w:val="0"/>
          <w:smallCaps w:val="0"/>
          <w:strike w:val="0"/>
          <w:color w:val="17365d"/>
          <w:sz w:val="40"/>
          <w:szCs w:val="40"/>
          <w:u w:val="none"/>
          <w:shd w:fill="auto" w:val="clear"/>
          <w:vertAlign w:val="baseline"/>
        </w:rPr>
      </w:pPr>
      <w:r w:rsidDel="00000000" w:rsidR="00000000" w:rsidRPr="00000000">
        <w:rPr>
          <w:rFonts w:ascii="Cambria" w:cs="Cambria" w:eastAsia="Cambria" w:hAnsi="Cambria"/>
          <w:b w:val="0"/>
          <w:i w:val="0"/>
          <w:smallCaps w:val="0"/>
          <w:strike w:val="0"/>
          <w:color w:val="17365d"/>
          <w:sz w:val="40"/>
          <w:szCs w:val="40"/>
          <w:u w:val="none"/>
          <w:shd w:fill="auto" w:val="clear"/>
          <w:vertAlign w:val="baseline"/>
          <w:rtl w:val="0"/>
        </w:rPr>
        <w:t xml:space="preserve">Historial de Cambios</w:t>
      </w:r>
    </w:p>
    <w:tbl>
      <w:tblPr>
        <w:tblStyle w:val="Table1"/>
        <w:tblW w:w="9093.0" w:type="dxa"/>
        <w:jc w:val="center"/>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Layout w:type="fixed"/>
        <w:tblLook w:val="0000"/>
      </w:tblPr>
      <w:tblGrid>
        <w:gridCol w:w="1407"/>
        <w:gridCol w:w="1440"/>
        <w:gridCol w:w="3870"/>
        <w:gridCol w:w="2376"/>
        <w:tblGridChange w:id="0">
          <w:tblGrid>
            <w:gridCol w:w="1407"/>
            <w:gridCol w:w="1440"/>
            <w:gridCol w:w="3870"/>
            <w:gridCol w:w="2376"/>
          </w:tblGrid>
        </w:tblGridChange>
      </w:tblGrid>
      <w:tr>
        <w:trPr>
          <w:trHeight w:val="354" w:hRule="atLeast"/>
        </w:trPr>
        <w:tc>
          <w:tcPr>
            <w:tcBorders>
              <w:bottom w:color="4bacc6" w:space="0" w:sz="18" w:val="single"/>
            </w:tcBorders>
          </w:tcPr>
          <w:p w:rsidR="00000000" w:rsidDel="00000000" w:rsidP="00000000" w:rsidRDefault="00000000" w:rsidRPr="00000000" w14:paraId="0000002B">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Fecha</w:t>
            </w:r>
            <w:r w:rsidDel="00000000" w:rsidR="00000000" w:rsidRPr="00000000">
              <w:rPr>
                <w:rtl w:val="0"/>
              </w:rPr>
            </w:r>
          </w:p>
        </w:tc>
        <w:tc>
          <w:tcPr>
            <w:tcBorders>
              <w:bottom w:color="4bacc6" w:space="0" w:sz="18" w:val="single"/>
            </w:tcBorders>
            <w:vAlign w:val="top"/>
          </w:tcPr>
          <w:p w:rsidR="00000000" w:rsidDel="00000000" w:rsidP="00000000" w:rsidRDefault="00000000" w:rsidRPr="00000000" w14:paraId="0000002C">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Versión</w:t>
            </w:r>
            <w:r w:rsidDel="00000000" w:rsidR="00000000" w:rsidRPr="00000000">
              <w:rPr>
                <w:rtl w:val="0"/>
              </w:rPr>
            </w:r>
          </w:p>
        </w:tc>
        <w:tc>
          <w:tcPr>
            <w:tcBorders>
              <w:bottom w:color="4bacc6" w:space="0" w:sz="18" w:val="single"/>
            </w:tcBorders>
          </w:tcPr>
          <w:p w:rsidR="00000000" w:rsidDel="00000000" w:rsidP="00000000" w:rsidRDefault="00000000" w:rsidRPr="00000000" w14:paraId="0000002D">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Descripción</w:t>
            </w:r>
            <w:r w:rsidDel="00000000" w:rsidR="00000000" w:rsidRPr="00000000">
              <w:rPr>
                <w:rtl w:val="0"/>
              </w:rPr>
            </w:r>
          </w:p>
        </w:tc>
        <w:tc>
          <w:tcPr>
            <w:tcBorders>
              <w:bottom w:color="4bacc6" w:space="0" w:sz="18" w:val="single"/>
            </w:tcBorders>
          </w:tcPr>
          <w:p w:rsidR="00000000" w:rsidDel="00000000" w:rsidP="00000000" w:rsidRDefault="00000000" w:rsidRPr="00000000" w14:paraId="0000002E">
            <w:pPr>
              <w:jc w:val="center"/>
              <w:rPr>
                <w:rFonts w:ascii="Cambria" w:cs="Cambria" w:eastAsia="Cambria" w:hAnsi="Cambria"/>
                <w:b w:val="0"/>
                <w:vertAlign w:val="baseline"/>
              </w:rPr>
            </w:pPr>
            <w:r w:rsidDel="00000000" w:rsidR="00000000" w:rsidRPr="00000000">
              <w:rPr>
                <w:rFonts w:ascii="Cambria" w:cs="Cambria" w:eastAsia="Cambria" w:hAnsi="Cambria"/>
                <w:b w:val="1"/>
                <w:vertAlign w:val="baseline"/>
                <w:rtl w:val="0"/>
              </w:rPr>
              <w:t xml:space="preserve">Autor</w:t>
            </w:r>
            <w:r w:rsidDel="00000000" w:rsidR="00000000" w:rsidRPr="00000000">
              <w:rPr>
                <w:rtl w:val="0"/>
              </w:rPr>
            </w:r>
          </w:p>
        </w:tc>
      </w:tr>
      <w:tr>
        <w:tc>
          <w:tcPr>
            <w:shd w:fill="d2eaf1" w:val="clear"/>
            <w:vAlign w:val="center"/>
          </w:tcPr>
          <w:p w:rsidR="00000000" w:rsidDel="00000000" w:rsidP="00000000" w:rsidRDefault="00000000" w:rsidRPr="00000000" w14:paraId="0000002F">
            <w:pPr>
              <w:jc w:val="center"/>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27/09/2020</w:t>
            </w:r>
          </w:p>
        </w:tc>
        <w:tc>
          <w:tcPr>
            <w:shd w:fill="d2eaf1" w:val="clear"/>
            <w:vAlign w:val="center"/>
          </w:tcPr>
          <w:p w:rsidR="00000000" w:rsidDel="00000000" w:rsidP="00000000" w:rsidRDefault="00000000" w:rsidRPr="00000000" w14:paraId="00000030">
            <w:pPr>
              <w:jc w:val="center"/>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1.0</w:t>
            </w:r>
          </w:p>
        </w:tc>
        <w:tc>
          <w:tcPr>
            <w:shd w:fill="d2eaf1" w:val="clear"/>
            <w:vAlign w:val="center"/>
          </w:tcPr>
          <w:p w:rsidR="00000000" w:rsidDel="00000000" w:rsidP="00000000" w:rsidRDefault="00000000" w:rsidRPr="00000000" w14:paraId="00000031">
            <w:pPr>
              <w:jc w:val="center"/>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Primer enfoque del problema</w:t>
            </w:r>
          </w:p>
        </w:tc>
        <w:tc>
          <w:tcPr>
            <w:shd w:fill="d2eaf1" w:val="clear"/>
            <w:vAlign w:val="center"/>
          </w:tcPr>
          <w:p w:rsidR="00000000" w:rsidDel="00000000" w:rsidP="00000000" w:rsidRDefault="00000000" w:rsidRPr="00000000" w14:paraId="00000032">
            <w:pPr>
              <w:jc w:val="center"/>
              <w:rPr>
                <w:rFonts w:ascii="Cambria" w:cs="Cambria" w:eastAsia="Cambria" w:hAnsi="Cambria"/>
                <w:vertAlign w:val="baseline"/>
              </w:rPr>
            </w:pPr>
            <w:r w:rsidDel="00000000" w:rsidR="00000000" w:rsidRPr="00000000">
              <w:rPr>
                <w:rFonts w:ascii="Cambria" w:cs="Cambria" w:eastAsia="Cambria" w:hAnsi="Cambria"/>
                <w:vertAlign w:val="baseline"/>
                <w:rtl w:val="0"/>
              </w:rPr>
              <w:t xml:space="preserve">Ángel Gómez Martín</w:t>
              <w:br w:type="textWrapping"/>
              <w:t xml:space="preserve">Javier Sáez de la Coba</w:t>
            </w:r>
          </w:p>
        </w:tc>
      </w:tr>
      <w:tr>
        <w:tc>
          <w:tcPr>
            <w:vAlign w:val="center"/>
          </w:tcPr>
          <w:p w:rsidR="00000000" w:rsidDel="00000000" w:rsidP="00000000" w:rsidRDefault="00000000" w:rsidRPr="00000000" w14:paraId="00000033">
            <w:pPr>
              <w:jc w:val="center"/>
              <w:rPr>
                <w:rFonts w:ascii="Cambria" w:cs="Cambria" w:eastAsia="Cambria" w:hAnsi="Cambria"/>
                <w:b w:val="0"/>
                <w:vertAlign w:val="baseline"/>
              </w:rPr>
            </w:pPr>
            <w:r w:rsidDel="00000000" w:rsidR="00000000" w:rsidRPr="00000000">
              <w:rPr>
                <w:rtl w:val="0"/>
              </w:rPr>
            </w:r>
          </w:p>
        </w:tc>
        <w:tc>
          <w:tcPr>
            <w:vAlign w:val="center"/>
          </w:tcPr>
          <w:p w:rsidR="00000000" w:rsidDel="00000000" w:rsidP="00000000" w:rsidRDefault="00000000" w:rsidRPr="00000000" w14:paraId="00000034">
            <w:pPr>
              <w:jc w:val="center"/>
              <w:rPr>
                <w:vertAlign w:val="baseline"/>
              </w:rPr>
            </w:pPr>
            <w:r w:rsidDel="00000000" w:rsidR="00000000" w:rsidRPr="00000000">
              <w:rPr>
                <w:rtl w:val="0"/>
              </w:rPr>
            </w:r>
          </w:p>
        </w:tc>
        <w:tc>
          <w:tcPr>
            <w:vAlign w:val="center"/>
          </w:tcPr>
          <w:p w:rsidR="00000000" w:rsidDel="00000000" w:rsidP="00000000" w:rsidRDefault="00000000" w:rsidRPr="00000000" w14:paraId="00000035">
            <w:pPr>
              <w:jc w:val="center"/>
              <w:rPr>
                <w:vertAlign w:val="baseline"/>
              </w:rPr>
            </w:pPr>
            <w:r w:rsidDel="00000000" w:rsidR="00000000" w:rsidRPr="00000000">
              <w:rPr>
                <w:rtl w:val="0"/>
              </w:rPr>
            </w:r>
          </w:p>
        </w:tc>
        <w:tc>
          <w:tcPr>
            <w:vAlign w:val="center"/>
          </w:tcPr>
          <w:p w:rsidR="00000000" w:rsidDel="00000000" w:rsidP="00000000" w:rsidRDefault="00000000" w:rsidRPr="00000000" w14:paraId="00000036">
            <w:pPr>
              <w:jc w:val="center"/>
              <w:rPr>
                <w:vertAlign w:val="baseline"/>
              </w:rPr>
            </w:pPr>
            <w:r w:rsidDel="00000000" w:rsidR="00000000" w:rsidRPr="00000000">
              <w:rPr>
                <w:rtl w:val="0"/>
              </w:rPr>
            </w:r>
          </w:p>
        </w:tc>
      </w:tr>
      <w:tr>
        <w:tc>
          <w:tcPr>
            <w:shd w:fill="d2eaf1" w:val="clear"/>
            <w:vAlign w:val="center"/>
          </w:tcPr>
          <w:p w:rsidR="00000000" w:rsidDel="00000000" w:rsidP="00000000" w:rsidRDefault="00000000" w:rsidRPr="00000000" w14:paraId="00000037">
            <w:pPr>
              <w:jc w:val="center"/>
              <w:rPr>
                <w:rFonts w:ascii="Cambria" w:cs="Cambria" w:eastAsia="Cambria" w:hAnsi="Cambria"/>
                <w:b w:val="0"/>
                <w:vertAlign w:val="baseline"/>
              </w:rPr>
            </w:pPr>
            <w:r w:rsidDel="00000000" w:rsidR="00000000" w:rsidRPr="00000000">
              <w:rPr>
                <w:rtl w:val="0"/>
              </w:rPr>
            </w:r>
          </w:p>
        </w:tc>
        <w:tc>
          <w:tcPr>
            <w:shd w:fill="d2eaf1" w:val="clear"/>
            <w:vAlign w:val="center"/>
          </w:tcPr>
          <w:p w:rsidR="00000000" w:rsidDel="00000000" w:rsidP="00000000" w:rsidRDefault="00000000" w:rsidRPr="00000000" w14:paraId="00000038">
            <w:pPr>
              <w:jc w:val="center"/>
              <w:rPr>
                <w:vertAlign w:val="baseline"/>
              </w:rPr>
            </w:pPr>
            <w:r w:rsidDel="00000000" w:rsidR="00000000" w:rsidRPr="00000000">
              <w:rPr>
                <w:rtl w:val="0"/>
              </w:rPr>
            </w:r>
          </w:p>
        </w:tc>
        <w:tc>
          <w:tcPr>
            <w:shd w:fill="d2eaf1" w:val="clear"/>
            <w:vAlign w:val="center"/>
          </w:tcPr>
          <w:p w:rsidR="00000000" w:rsidDel="00000000" w:rsidP="00000000" w:rsidRDefault="00000000" w:rsidRPr="00000000" w14:paraId="00000039">
            <w:pPr>
              <w:jc w:val="center"/>
              <w:rPr>
                <w:vertAlign w:val="baseline"/>
              </w:rPr>
            </w:pPr>
            <w:r w:rsidDel="00000000" w:rsidR="00000000" w:rsidRPr="00000000">
              <w:rPr>
                <w:rtl w:val="0"/>
              </w:rPr>
            </w:r>
          </w:p>
        </w:tc>
        <w:tc>
          <w:tcPr>
            <w:shd w:fill="d2eaf1" w:val="clear"/>
            <w:vAlign w:val="center"/>
          </w:tcPr>
          <w:p w:rsidR="00000000" w:rsidDel="00000000" w:rsidP="00000000" w:rsidRDefault="00000000" w:rsidRPr="00000000" w14:paraId="0000003A">
            <w:pPr>
              <w:jc w:val="center"/>
              <w:rPr>
                <w:vertAlign w:val="baseline"/>
              </w:rPr>
            </w:pPr>
            <w:r w:rsidDel="00000000" w:rsidR="00000000" w:rsidRPr="00000000">
              <w:rPr>
                <w:rtl w:val="0"/>
              </w:rPr>
            </w:r>
          </w:p>
        </w:tc>
      </w:tr>
      <w:tr>
        <w:tc>
          <w:tcPr>
            <w:vAlign w:val="center"/>
          </w:tcPr>
          <w:p w:rsidR="00000000" w:rsidDel="00000000" w:rsidP="00000000" w:rsidRDefault="00000000" w:rsidRPr="00000000" w14:paraId="0000003B">
            <w:pPr>
              <w:jc w:val="center"/>
              <w:rPr>
                <w:rFonts w:ascii="Cambria" w:cs="Cambria" w:eastAsia="Cambria" w:hAnsi="Cambria"/>
                <w:b w:val="0"/>
                <w:vertAlign w:val="baseline"/>
              </w:rPr>
            </w:pPr>
            <w:r w:rsidDel="00000000" w:rsidR="00000000" w:rsidRPr="00000000">
              <w:rPr>
                <w:rtl w:val="0"/>
              </w:rPr>
            </w:r>
          </w:p>
        </w:tc>
        <w:tc>
          <w:tcPr>
            <w:vAlign w:val="center"/>
          </w:tcPr>
          <w:p w:rsidR="00000000" w:rsidDel="00000000" w:rsidP="00000000" w:rsidRDefault="00000000" w:rsidRPr="00000000" w14:paraId="0000003C">
            <w:pPr>
              <w:jc w:val="center"/>
              <w:rPr>
                <w:vertAlign w:val="baseline"/>
              </w:rPr>
            </w:pPr>
            <w:r w:rsidDel="00000000" w:rsidR="00000000" w:rsidRPr="00000000">
              <w:rPr>
                <w:rtl w:val="0"/>
              </w:rPr>
            </w:r>
          </w:p>
        </w:tc>
        <w:tc>
          <w:tcPr>
            <w:vAlign w:val="center"/>
          </w:tcPr>
          <w:p w:rsidR="00000000" w:rsidDel="00000000" w:rsidP="00000000" w:rsidRDefault="00000000" w:rsidRPr="00000000" w14:paraId="0000003D">
            <w:pPr>
              <w:jc w:val="center"/>
              <w:rPr>
                <w:vertAlign w:val="baseline"/>
              </w:rPr>
            </w:pPr>
            <w:r w:rsidDel="00000000" w:rsidR="00000000" w:rsidRPr="00000000">
              <w:rPr>
                <w:rtl w:val="0"/>
              </w:rPr>
            </w:r>
          </w:p>
        </w:tc>
        <w:tc>
          <w:tcPr>
            <w:vAlign w:val="center"/>
          </w:tcPr>
          <w:p w:rsidR="00000000" w:rsidDel="00000000" w:rsidP="00000000" w:rsidRDefault="00000000" w:rsidRPr="00000000" w14:paraId="0000003E">
            <w:pPr>
              <w:jc w:val="center"/>
              <w:rPr>
                <w:vertAlign w:val="baseline"/>
              </w:rPr>
            </w:pPr>
            <w:r w:rsidDel="00000000" w:rsidR="00000000" w:rsidRPr="00000000">
              <w:rPr>
                <w:rtl w:val="0"/>
              </w:rPr>
            </w:r>
          </w:p>
        </w:tc>
      </w:tr>
    </w:tbl>
    <w:p w:rsidR="00000000" w:rsidDel="00000000" w:rsidP="00000000" w:rsidRDefault="00000000" w:rsidRPr="00000000" w14:paraId="0000003F">
      <w:pPr>
        <w:ind w:left="708" w:hanging="708"/>
        <w:rPr>
          <w:vertAlign w:val="baseline"/>
        </w:rPr>
      </w:pPr>
      <w:r w:rsidDel="00000000" w:rsidR="00000000" w:rsidRPr="00000000">
        <w:rPr>
          <w:rtl w:val="0"/>
        </w:rPr>
      </w:r>
    </w:p>
    <w:p w:rsidR="00000000" w:rsidDel="00000000" w:rsidP="00000000" w:rsidRDefault="00000000" w:rsidRPr="00000000" w14:paraId="00000040">
      <w:pPr>
        <w:spacing w:after="0" w:line="240" w:lineRule="auto"/>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color="4f81bd" w:space="4" w:sz="8" w:val="single"/>
          <w:right w:space="0" w:sz="0" w:val="nil"/>
          <w:between w:space="0" w:sz="0" w:val="nil"/>
        </w:pBdr>
        <w:shd w:fill="auto" w:val="clear"/>
        <w:spacing w:after="300" w:before="0" w:line="240" w:lineRule="auto"/>
        <w:ind w:left="0" w:right="0" w:firstLine="0"/>
        <w:jc w:val="left"/>
        <w:rPr>
          <w:rFonts w:ascii="Cambria" w:cs="Cambria" w:eastAsia="Cambria" w:hAnsi="Cambria"/>
          <w:b w:val="0"/>
          <w:i w:val="0"/>
          <w:smallCaps w:val="0"/>
          <w:strike w:val="0"/>
          <w:color w:val="17365d"/>
          <w:sz w:val="52"/>
          <w:szCs w:val="52"/>
          <w:u w:val="none"/>
          <w:shd w:fill="auto" w:val="clear"/>
          <w:vertAlign w:val="baseline"/>
        </w:rPr>
      </w:pPr>
      <w:r w:rsidDel="00000000" w:rsidR="00000000" w:rsidRPr="00000000">
        <w:rPr>
          <w:rFonts w:ascii="Cambria" w:cs="Cambria" w:eastAsia="Cambria" w:hAnsi="Cambria"/>
          <w:b w:val="0"/>
          <w:i w:val="0"/>
          <w:smallCaps w:val="0"/>
          <w:strike w:val="0"/>
          <w:color w:val="17365d"/>
          <w:sz w:val="52"/>
          <w:szCs w:val="52"/>
          <w:u w:val="none"/>
          <w:shd w:fill="auto" w:val="clear"/>
          <w:vertAlign w:val="baseline"/>
          <w:rtl w:val="0"/>
        </w:rPr>
        <w:t xml:space="preserve">Índice</w:t>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Objetivos del estudio</w:t>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¿Qué queremos obtener con el estudio?</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Pre-Análisis</w:t>
      </w:r>
    </w:p>
    <w:p w:rsidR="00000000" w:rsidDel="00000000" w:rsidP="00000000" w:rsidRDefault="00000000" w:rsidRPr="00000000" w14:paraId="000000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Descripción inicial del problema</w:t>
      </w:r>
    </w:p>
    <w:p w:rsidR="00000000" w:rsidDel="00000000" w:rsidP="00000000" w:rsidRDefault="00000000" w:rsidRPr="00000000" w14:paraId="0000004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Aplicaciones/Sistemas/Servicios de referencia</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Análisis DAFO</w:t>
      </w:r>
    </w:p>
    <w:p w:rsidR="00000000" w:rsidDel="00000000" w:rsidP="00000000" w:rsidRDefault="00000000" w:rsidRPr="00000000" w14:paraId="0000004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Debilidades</w:t>
      </w:r>
    </w:p>
    <w:p w:rsidR="00000000" w:rsidDel="00000000" w:rsidP="00000000" w:rsidRDefault="00000000" w:rsidRPr="00000000" w14:paraId="000000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Amenazas</w:t>
      </w:r>
    </w:p>
    <w:p w:rsidR="00000000" w:rsidDel="00000000" w:rsidP="00000000" w:rsidRDefault="00000000" w:rsidRPr="00000000" w14:paraId="0000004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Fortalezas</w:t>
      </w:r>
    </w:p>
    <w:p w:rsidR="00000000" w:rsidDel="00000000" w:rsidP="00000000" w:rsidRDefault="00000000" w:rsidRPr="00000000" w14:paraId="000000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Oportunidades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Resultado de la Investigación</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Definición de Objetivos</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438"/>
          <w:tab w:val="right" w:pos="9395"/>
        </w:tabs>
        <w:spacing w:after="0" w:before="360" w:line="276" w:lineRule="auto"/>
        <w:ind w:left="0" w:right="0" w:firstLine="0"/>
        <w:jc w:val="left"/>
        <w:rPr>
          <w:rFonts w:ascii="Cambria" w:cs="Cambria" w:eastAsia="Cambria" w:hAnsi="Cambria"/>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rPr>
          <w:vertAlign w:val="baseline"/>
        </w:rPr>
      </w:pPr>
      <w:r w:rsidDel="00000000" w:rsidR="00000000" w:rsidRPr="00000000">
        <w:rPr>
          <w:rtl w:val="0"/>
        </w:rPr>
      </w:r>
    </w:p>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rPr>
          <w:vertAlign w:val="baseline"/>
        </w:rPr>
      </w:pPr>
      <w:r w:rsidDel="00000000" w:rsidR="00000000" w:rsidRPr="00000000">
        <w:rPr>
          <w:rtl w:val="0"/>
        </w:rPr>
      </w:r>
    </w:p>
    <w:p w:rsidR="00000000" w:rsidDel="00000000" w:rsidP="00000000" w:rsidRDefault="00000000" w:rsidRPr="00000000" w14:paraId="00000058">
      <w:pPr>
        <w:numPr>
          <w:ilvl w:val="0"/>
          <w:numId w:val="7"/>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br w:type="page"/>
      </w:r>
      <w:r w:rsidDel="00000000" w:rsidR="00000000" w:rsidRPr="00000000">
        <w:rPr>
          <w:rFonts w:ascii="Cambria" w:cs="Cambria" w:eastAsia="Cambria" w:hAnsi="Cambria"/>
          <w:b w:val="1"/>
          <w:color w:val="365f91"/>
          <w:sz w:val="40"/>
          <w:szCs w:val="40"/>
          <w:vertAlign w:val="baseline"/>
          <w:rtl w:val="0"/>
        </w:rPr>
        <w:t xml:space="preserve">Objetivos del estudio</w:t>
      </w:r>
      <w:r w:rsidDel="00000000" w:rsidR="00000000" w:rsidRPr="00000000">
        <w:rPr>
          <w:rtl w:val="0"/>
        </w:rPr>
      </w:r>
    </w:p>
    <w:p w:rsidR="00000000" w:rsidDel="00000000" w:rsidP="00000000" w:rsidRDefault="00000000" w:rsidRPr="00000000" w14:paraId="00000059">
      <w:pPr>
        <w:numPr>
          <w:ilvl w:val="1"/>
          <w:numId w:val="6"/>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¿Qué queremos obtener con el estudio?</w:t>
      </w:r>
      <w:r w:rsidDel="00000000" w:rsidR="00000000" w:rsidRPr="00000000">
        <w:rPr>
          <w:rtl w:val="0"/>
        </w:rPr>
      </w:r>
    </w:p>
    <w:p w:rsidR="00000000" w:rsidDel="00000000" w:rsidP="00000000" w:rsidRDefault="00000000" w:rsidRPr="00000000" w14:paraId="0000005A">
      <w:pPr>
        <w:jc w:val="both"/>
        <w:rPr>
          <w:vertAlign w:val="baseline"/>
        </w:rPr>
      </w:pPr>
      <w:r w:rsidDel="00000000" w:rsidR="00000000" w:rsidRPr="00000000">
        <w:rPr>
          <w:vertAlign w:val="baseline"/>
          <w:rtl w:val="0"/>
        </w:rPr>
        <w:t xml:space="preserve">El motivo de este documento es realizar una investigación profunda del que engloba las plataformas de gestión de incidencias y sugerencias. Así mismo se pretende hacer una recogida, un análisis y una interpretación de todos aquellos datos relevantes a este ámbito.</w:t>
      </w:r>
    </w:p>
    <w:p w:rsidR="00000000" w:rsidDel="00000000" w:rsidP="00000000" w:rsidRDefault="00000000" w:rsidRPr="00000000" w14:paraId="0000005B">
      <w:pPr>
        <w:rPr>
          <w:vertAlign w:val="baseline"/>
        </w:rPr>
      </w:pPr>
      <w:r w:rsidDel="00000000" w:rsidR="00000000" w:rsidRPr="00000000">
        <w:rPr>
          <w:vertAlign w:val="baseline"/>
          <w:rtl w:val="0"/>
        </w:rPr>
        <w:t xml:space="preserve">Estos aspectos son un recurso sumamente importantes, por lo que la intención principal es obtener todas aquellas conclusiones que permitan que el proyecto, Foroquejas, tenga el éxito esperado.</w:t>
      </w:r>
    </w:p>
    <w:p w:rsidR="00000000" w:rsidDel="00000000" w:rsidP="00000000" w:rsidRDefault="00000000" w:rsidRPr="00000000" w14:paraId="0000005C">
      <w:pPr>
        <w:rPr>
          <w:vertAlign w:val="baseline"/>
        </w:rPr>
      </w:pPr>
      <w:r w:rsidDel="00000000" w:rsidR="00000000" w:rsidRPr="00000000">
        <w:rPr>
          <w:vertAlign w:val="baseline"/>
          <w:rtl w:val="0"/>
        </w:rPr>
        <w:t xml:space="preserve">Las conclusiones ofrecerán una visión actualizada del sector y pueden ser determinantes en la hoja de ruta del proyecto. Estas reflexiones finales se evaluarán y permitirán definir aquellos aspectos y ámbitos en los que direccionar el plan de negocio, además de marcar ciertos objetivos a corto y largo plazo.</w:t>
      </w:r>
      <w:r w:rsidDel="00000000" w:rsidR="00000000" w:rsidRPr="00000000">
        <w:br w:type="page"/>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6"/>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Pre-Análisis</w:t>
      </w:r>
      <w:r w:rsidDel="00000000" w:rsidR="00000000" w:rsidRPr="00000000">
        <w:rPr>
          <w:rtl w:val="0"/>
        </w:rPr>
      </w:r>
    </w:p>
    <w:p w:rsidR="00000000" w:rsidDel="00000000" w:rsidP="00000000" w:rsidRDefault="00000000" w:rsidRPr="00000000" w14:paraId="0000005F">
      <w:pPr>
        <w:numPr>
          <w:ilvl w:val="1"/>
          <w:numId w:val="6"/>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Descripción inicial del problema</w:t>
      </w:r>
      <w:r w:rsidDel="00000000" w:rsidR="00000000" w:rsidRPr="00000000">
        <w:rPr>
          <w:rtl w:val="0"/>
        </w:rPr>
      </w:r>
    </w:p>
    <w:p w:rsidR="00000000" w:rsidDel="00000000" w:rsidP="00000000" w:rsidRDefault="00000000" w:rsidRPr="00000000" w14:paraId="00000060">
      <w:pPr>
        <w:rPr>
          <w:vertAlign w:val="baseline"/>
        </w:rPr>
      </w:pPr>
      <w:r w:rsidDel="00000000" w:rsidR="00000000" w:rsidRPr="00000000">
        <w:rPr>
          <w:vertAlign w:val="baseline"/>
          <w:rtl w:val="0"/>
        </w:rPr>
        <w:t xml:space="preserve">Al ser humano le gusta quejarse por naturaleza y, por este motivo, emitimos quejas por multitud de canales a diario.</w:t>
      </w:r>
    </w:p>
    <w:p w:rsidR="00000000" w:rsidDel="00000000" w:rsidP="00000000" w:rsidRDefault="00000000" w:rsidRPr="00000000" w14:paraId="00000061">
      <w:pPr>
        <w:rPr>
          <w:vertAlign w:val="baseline"/>
        </w:rPr>
      </w:pPr>
      <w:r w:rsidDel="00000000" w:rsidR="00000000" w:rsidRPr="00000000">
        <w:rPr>
          <w:vertAlign w:val="baseline"/>
          <w:rtl w:val="0"/>
        </w:rPr>
        <w:t xml:space="preserve">En algunos casos estas quejas están relacionadas con sucesos locales. No es raro ver “denuncias” en las redes sociales de ciertos actos de vandalismo en cierta parte del barrio o alguna sugerencia hacia el ayuntamiento relacionada con algún aspecto de interés.</w:t>
      </w:r>
    </w:p>
    <w:p w:rsidR="00000000" w:rsidDel="00000000" w:rsidP="00000000" w:rsidRDefault="00000000" w:rsidRPr="00000000" w14:paraId="00000062">
      <w:pPr>
        <w:rPr>
          <w:vertAlign w:val="baseline"/>
        </w:rPr>
      </w:pPr>
      <w:r w:rsidDel="00000000" w:rsidR="00000000" w:rsidRPr="00000000">
        <w:rPr>
          <w:vertAlign w:val="baseline"/>
          <w:rtl w:val="0"/>
        </w:rPr>
        <w:t xml:space="preserve">El problema es que en el caso de estos sucesos locales en los que el ayuntamiento (u otros) es la entidad receptora de estas sugerencias, en la mayoría de casos no llegan a su destinatario. Es bastante común intentar contactar con el consistorio de un pueblo o ciudad y que sea realmente difícil hacerle llegar las mismas. Sin ir más lejos muchos de éstos cuentan con páginas web realmente obsoletas cuyos formularios de contacto no funcionan.</w:t>
      </w:r>
    </w:p>
    <w:p w:rsidR="00000000" w:rsidDel="00000000" w:rsidP="00000000" w:rsidRDefault="00000000" w:rsidRPr="00000000" w14:paraId="00000063">
      <w:pPr>
        <w:rPr/>
      </w:pPr>
      <w:r w:rsidDel="00000000" w:rsidR="00000000" w:rsidRPr="00000000">
        <w:rPr>
          <w:vertAlign w:val="baseline"/>
          <w:rtl w:val="0"/>
        </w:rPr>
        <w:t xml:space="preserve">Por tanto, en la mayoría de casos estas quejas se quedan en eso, quejas. Quejas que no son leídas, ni tenidas en cuenta y que por tanto no llegan a ningún lugar.</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1"/>
          <w:numId w:val="6"/>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Aplicaciones/Sistemas/Servicios de referencia</w:t>
      </w:r>
      <w:r w:rsidDel="00000000" w:rsidR="00000000" w:rsidRPr="00000000">
        <w:rPr>
          <w:rtl w:val="0"/>
        </w:rPr>
      </w:r>
    </w:p>
    <w:p w:rsidR="00000000" w:rsidDel="00000000" w:rsidP="00000000" w:rsidRDefault="00000000" w:rsidRPr="00000000" w14:paraId="00000066">
      <w:pPr>
        <w:rPr>
          <w:vertAlign w:val="baseline"/>
        </w:rPr>
      </w:pPr>
      <w:r w:rsidDel="00000000" w:rsidR="00000000" w:rsidRPr="00000000">
        <w:rPr>
          <w:vertAlign w:val="baseline"/>
          <w:rtl w:val="0"/>
        </w:rPr>
        <w:t xml:space="preserve">En </w:t>
      </w:r>
      <w:r w:rsidDel="00000000" w:rsidR="00000000" w:rsidRPr="00000000">
        <w:rPr>
          <w:rtl w:val="0"/>
        </w:rPr>
        <w:t xml:space="preserve">este</w:t>
      </w:r>
      <w:r w:rsidDel="00000000" w:rsidR="00000000" w:rsidRPr="00000000">
        <w:rPr>
          <w:vertAlign w:val="baseline"/>
          <w:rtl w:val="0"/>
        </w:rPr>
        <w:t xml:space="preserve"> ámbito existen diferentes sistemas y aplicaciones que cumplen, en mayor o menor medida, las expectativas del usuario. Éstas podrían definirse en dos grupos según su velocidad de actuación, siendo esta última la rapidez con la que las quejas y sugerencias se resuelven.</w:t>
      </w:r>
    </w:p>
    <w:p w:rsidR="00000000" w:rsidDel="00000000" w:rsidP="00000000" w:rsidRDefault="00000000" w:rsidRPr="00000000" w14:paraId="00000067">
      <w:pPr>
        <w:rPr>
          <w:vertAlign w:val="baseline"/>
        </w:rPr>
      </w:pPr>
      <w:r w:rsidDel="00000000" w:rsidR="00000000" w:rsidRPr="00000000">
        <w:rPr>
          <w:b w:val="1"/>
          <w:vertAlign w:val="baseline"/>
          <w:rtl w:val="0"/>
        </w:rPr>
        <w:t xml:space="preserve">Alta velocidad de actuación.</w:t>
      </w:r>
      <w:r w:rsidDel="00000000" w:rsidR="00000000" w:rsidRPr="00000000">
        <w:rPr>
          <w:vertAlign w:val="baseline"/>
          <w:rtl w:val="0"/>
        </w:rPr>
        <w:t xml:space="preserve"> En este grupo se </w:t>
      </w:r>
      <w:r w:rsidDel="00000000" w:rsidR="00000000" w:rsidRPr="00000000">
        <w:rPr>
          <w:rtl w:val="0"/>
        </w:rPr>
        <w:t xml:space="preserve">encontrarán</w:t>
      </w:r>
      <w:r w:rsidDel="00000000" w:rsidR="00000000" w:rsidRPr="00000000">
        <w:rPr>
          <w:vertAlign w:val="baseline"/>
          <w:rtl w:val="0"/>
        </w:rPr>
        <w:t xml:space="preserve"> las redes sociales, en las que debido a la rápida transmisión de estas quejas tienen un impacto importante en un corto espacio de tiempo. En este aspecto entra un componente bastante relevante, que esa queja o sugerencia sea viral, es decir, </w:t>
      </w:r>
      <w:r w:rsidDel="00000000" w:rsidR="00000000" w:rsidRPr="00000000">
        <w:rPr>
          <w:rtl w:val="0"/>
        </w:rPr>
        <w:t xml:space="preserve">que se comparta velozmente entre un gran número de personas</w:t>
      </w:r>
      <w:r w:rsidDel="00000000" w:rsidR="00000000" w:rsidRPr="00000000">
        <w:rPr>
          <w:vertAlign w:val="baseline"/>
          <w:rtl w:val="0"/>
        </w:rPr>
        <w:t xml:space="preserve">. En multitud de ocasiones estos mensajes pasan desapercibidos por este motivo y nunca llegan a tenerse en cuenta ni, po</w:t>
      </w:r>
      <w:r w:rsidDel="00000000" w:rsidR="00000000" w:rsidRPr="00000000">
        <w:rPr>
          <w:rtl w:val="0"/>
        </w:rPr>
        <w:t xml:space="preserve">r supuesto, a </w:t>
      </w:r>
      <w:r w:rsidDel="00000000" w:rsidR="00000000" w:rsidRPr="00000000">
        <w:rPr>
          <w:vertAlign w:val="baseline"/>
          <w:rtl w:val="0"/>
        </w:rPr>
        <w:t xml:space="preserve">solucionarse. </w:t>
      </w:r>
    </w:p>
    <w:p w:rsidR="00000000" w:rsidDel="00000000" w:rsidP="00000000" w:rsidRDefault="00000000" w:rsidRPr="00000000" w14:paraId="00000068">
      <w:pPr>
        <w:rPr/>
      </w:pPr>
      <w:r w:rsidDel="00000000" w:rsidR="00000000" w:rsidRPr="00000000">
        <w:rPr>
          <w:b w:val="1"/>
          <w:vertAlign w:val="baseline"/>
          <w:rtl w:val="0"/>
        </w:rPr>
        <w:t xml:space="preserve">Baja velocidad de actuación.</w:t>
      </w:r>
      <w:r w:rsidDel="00000000" w:rsidR="00000000" w:rsidRPr="00000000">
        <w:rPr>
          <w:vertAlign w:val="baseline"/>
          <w:rtl w:val="0"/>
        </w:rPr>
        <w:t xml:space="preserve"> En este otro grupo podríamos encontrar aquellos procedimientos </w:t>
      </w:r>
      <w:r w:rsidDel="00000000" w:rsidR="00000000" w:rsidRPr="00000000">
        <w:rPr>
          <w:rtl w:val="0"/>
        </w:rPr>
        <w:t xml:space="preserve">que podría decirse que son más tradicionales aunque muchos de ellos se han informatizado. Algunos ejemplos de estos son formularios de contacto en webs de ayuntamientos, cartas dirigidas a concejalías, correos electrónicos, etc. Aunque pueden resolver el problema en muchos casos la respuesta es bastante tardía.</w:t>
      </w:r>
    </w:p>
    <w:p w:rsidR="00000000" w:rsidDel="00000000" w:rsidP="00000000" w:rsidRDefault="00000000" w:rsidRPr="00000000" w14:paraId="00000069">
      <w:pPr>
        <w:rPr/>
      </w:pPr>
      <w:r w:rsidDel="00000000" w:rsidR="00000000" w:rsidRPr="00000000">
        <w:rPr>
          <w:rtl w:val="0"/>
        </w:rPr>
        <w:t xml:space="preserve">Un aspecto a destacar en ambos grupos es que en ninguno de ellos se garantiza que la entidad a la que va dirigida la queja tenga consciencia de ella, por lo que suelen quedar olvidadas sin resolver. Salvo procedimientos oficiales que se pueden llevar a cabo en los consistorios en los que sí se tiene la certeza de que la documentación aportada va a ser al menos ojeada, en el resto puede darse el caso de que no.</w:t>
      </w:r>
    </w:p>
    <w:p w:rsidR="00000000" w:rsidDel="00000000" w:rsidP="00000000" w:rsidRDefault="00000000" w:rsidRPr="00000000" w14:paraId="0000006A">
      <w:pPr>
        <w:rPr/>
      </w:pPr>
      <w:r w:rsidDel="00000000" w:rsidR="00000000" w:rsidRPr="00000000">
        <w:rPr>
          <w:rtl w:val="0"/>
        </w:rPr>
        <w:t xml:space="preserve">Algunos software actuales que ofrecen funcionalidades similares son los siguientes:</w:t>
      </w:r>
    </w:p>
    <w:p w:rsidR="00000000" w:rsidDel="00000000" w:rsidP="00000000" w:rsidRDefault="00000000" w:rsidRPr="00000000" w14:paraId="0000006B">
      <w:pPr>
        <w:rPr/>
      </w:pPr>
      <w:r w:rsidDel="00000000" w:rsidR="00000000" w:rsidRPr="00000000">
        <w:rPr>
          <w:b w:val="1"/>
          <w:rtl w:val="0"/>
        </w:rPr>
        <w:t xml:space="preserve">Grupos en redes sociales.</w:t>
      </w:r>
      <w:r w:rsidDel="00000000" w:rsidR="00000000" w:rsidRPr="00000000">
        <w:rPr>
          <w:rtl w:val="0"/>
        </w:rPr>
        <w:t xml:space="preserve"> En los que se usa una red social concreta (como Facebook en el caso de la imagen) para crear grupos y relaciones entre personas para poner en común quejas, sugerencias y opiniones.</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3985260" cy="3688222"/>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85260" cy="36882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Formularios de contacto.</w:t>
      </w:r>
      <w:r w:rsidDel="00000000" w:rsidR="00000000" w:rsidRPr="00000000">
        <w:rPr>
          <w:rtl w:val="0"/>
        </w:rPr>
        <w:t xml:space="preserve"> Esta forma de contacto suele darse en agrupaciones o entidades consolidadas, como es un ayuntamiento o agrupación con una organización mayor. En el caso de la imagen inferior se ofrece un formulario de “Sugerencias y Quejas” aunque en otras ocasiones se suelen ofrecer diferentes direcciones de correo electrónico a las que dirigirse.</w:t>
      </w:r>
    </w:p>
    <w:p w:rsidR="00000000" w:rsidDel="00000000" w:rsidP="00000000" w:rsidRDefault="00000000" w:rsidRPr="00000000" w14:paraId="00000070">
      <w:pPr>
        <w:jc w:val="center"/>
        <w:rPr>
          <w:b w:val="1"/>
        </w:rPr>
      </w:pPr>
      <w:r w:rsidDel="00000000" w:rsidR="00000000" w:rsidRPr="00000000">
        <w:rPr>
          <w:b w:val="1"/>
        </w:rPr>
        <w:drawing>
          <wp:inline distB="114300" distT="114300" distL="114300" distR="114300">
            <wp:extent cx="4542473" cy="381799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42473" cy="381799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Portales de soporte.</w:t>
      </w:r>
      <w:r w:rsidDel="00000000" w:rsidR="00000000" w:rsidRPr="00000000">
        <w:rPr>
          <w:rtl w:val="0"/>
        </w:rPr>
        <w:t xml:space="preserve"> Estos son más comunes en el mundo del software, pero proveen de una plataforma en la que el usuario final de la aplicación puede crear “tickets” para realizar consultas, realizar peticiones o sugerencias, etc. En estos casos, por lo general, se suele tener un tiempo mínimo de respuesta en el que se garantiza que la petición se va a contestar, por lo que se asegura que todas se revisen.</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3728625" cy="3663211"/>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728625" cy="366321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numPr>
          <w:ilvl w:val="0"/>
          <w:numId w:val="6"/>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Análisis DAFO</w:t>
      </w:r>
      <w:r w:rsidDel="00000000" w:rsidR="00000000" w:rsidRPr="00000000">
        <w:rPr>
          <w:rtl w:val="0"/>
        </w:rPr>
      </w:r>
    </w:p>
    <w:p w:rsidR="00000000" w:rsidDel="00000000" w:rsidP="00000000" w:rsidRDefault="00000000" w:rsidRPr="00000000" w14:paraId="00000077">
      <w:pPr>
        <w:numPr>
          <w:ilvl w:val="1"/>
          <w:numId w:val="6"/>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Debilidades</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Haciendo un análisis de las opciones presentadas anteriormente podemos identificar un patrón común de problemas que se presentan en la mayoría de las soluciones:</w:t>
      </w:r>
    </w:p>
    <w:p w:rsidR="00000000" w:rsidDel="00000000" w:rsidP="00000000" w:rsidRDefault="00000000" w:rsidRPr="00000000" w14:paraId="00000079">
      <w:pPr>
        <w:numPr>
          <w:ilvl w:val="0"/>
          <w:numId w:val="3"/>
        </w:numPr>
        <w:spacing w:after="0" w:afterAutospacing="0"/>
        <w:ind w:left="720" w:hanging="360"/>
        <w:rPr>
          <w:u w:val="none"/>
        </w:rPr>
      </w:pPr>
      <w:r w:rsidDel="00000000" w:rsidR="00000000" w:rsidRPr="00000000">
        <w:rPr>
          <w:rtl w:val="0"/>
        </w:rPr>
        <w:t xml:space="preserve">Falta de efectividad: No hay ninguna garantía de que la queja va a escucharse ni, mucho menos, solucionarse</w:t>
      </w:r>
    </w:p>
    <w:p w:rsidR="00000000" w:rsidDel="00000000" w:rsidP="00000000" w:rsidRDefault="00000000" w:rsidRPr="00000000" w14:paraId="0000007A">
      <w:pPr>
        <w:numPr>
          <w:ilvl w:val="0"/>
          <w:numId w:val="3"/>
        </w:numPr>
        <w:spacing w:after="0" w:afterAutospacing="0"/>
        <w:ind w:left="720" w:hanging="360"/>
        <w:rPr>
          <w:u w:val="none"/>
        </w:rPr>
      </w:pPr>
      <w:r w:rsidDel="00000000" w:rsidR="00000000" w:rsidRPr="00000000">
        <w:rPr>
          <w:rtl w:val="0"/>
        </w:rPr>
        <w:t xml:space="preserve">Falta de transparencia al usuario: Por lo general, los usuarios no disponen de un mecanismo para consultar el estado de su queja (recibida, en proceso, solucionada, no solucionada por X motivo, etc).</w:t>
      </w:r>
    </w:p>
    <w:p w:rsidR="00000000" w:rsidDel="00000000" w:rsidP="00000000" w:rsidRDefault="00000000" w:rsidRPr="00000000" w14:paraId="0000007B">
      <w:pPr>
        <w:numPr>
          <w:ilvl w:val="0"/>
          <w:numId w:val="3"/>
        </w:numPr>
        <w:spacing w:after="0" w:afterAutospacing="0"/>
        <w:ind w:left="720" w:hanging="360"/>
        <w:rPr>
          <w:u w:val="none"/>
        </w:rPr>
      </w:pPr>
      <w:r w:rsidDel="00000000" w:rsidR="00000000" w:rsidRPr="00000000">
        <w:rPr>
          <w:rtl w:val="0"/>
        </w:rPr>
        <w:t xml:space="preserve">Descentralización: En el caso de ayuntamientos y otros organismos oficiales cada uno dispone, en mayor o menor medida, de su propia plataforma, cada una con sus peculiaridades y sin ofrecer una experiencia unificada al usuario.</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Falta de canales oficiales: Algunas soluciones anteriormente expuestas no cuentan con ningún tipo de oficialidad, es decir, son grupos en redes sociales (bastante activos algunos de ellos) pero que no son una vía directa de comunicación con la entidad a la que van dirigidas las quejas (informalmente sirven para el “derecho al pataleo” y poco más).</w:t>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numPr>
          <w:ilvl w:val="1"/>
          <w:numId w:val="6"/>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Amenazas</w:t>
      </w:r>
      <w:r w:rsidDel="00000000" w:rsidR="00000000" w:rsidRPr="00000000">
        <w:rPr>
          <w:rtl w:val="0"/>
        </w:rPr>
      </w:r>
    </w:p>
    <w:p w:rsidR="00000000" w:rsidDel="00000000" w:rsidP="00000000" w:rsidRDefault="00000000" w:rsidRPr="00000000" w14:paraId="0000007F">
      <w:pPr>
        <w:numPr>
          <w:ilvl w:val="0"/>
          <w:numId w:val="4"/>
        </w:numPr>
        <w:spacing w:after="0" w:afterAutospacing="0"/>
        <w:ind w:left="720" w:hanging="360"/>
        <w:rPr>
          <w:u w:val="none"/>
        </w:rPr>
      </w:pPr>
      <w:r w:rsidDel="00000000" w:rsidR="00000000" w:rsidRPr="00000000">
        <w:rPr>
          <w:rtl w:val="0"/>
        </w:rPr>
        <w:t xml:space="preserve">Popularidad: Introducir una nueva herramienta que tiene que hacer frente es difícil, pues supone que los usuarios tienen que aprender a usar un nuevo sistema diferente al que venían usando de forma habitual (redes sociales, formularios de contacto, etc).</w:t>
      </w:r>
    </w:p>
    <w:p w:rsidR="00000000" w:rsidDel="00000000" w:rsidP="00000000" w:rsidRDefault="00000000" w:rsidRPr="00000000" w14:paraId="00000080">
      <w:pPr>
        <w:numPr>
          <w:ilvl w:val="0"/>
          <w:numId w:val="4"/>
        </w:numPr>
        <w:ind w:left="720" w:hanging="360"/>
        <w:rPr>
          <w:u w:val="none"/>
        </w:rPr>
      </w:pPr>
      <w:r w:rsidDel="00000000" w:rsidR="00000000" w:rsidRPr="00000000">
        <w:rPr>
          <w:rtl w:val="0"/>
        </w:rPr>
        <w:t xml:space="preserve">Soporte por parte de las entidades responsables: Necesitamos un plan de adhesión de entidades y organismos a nuestra plataforma, es decir, que los ayuntamientos u otras entidades tengan en cuenta nuestra solución para gestionar las incidencias de los usuarios. De nada serviría crear una nueva herramienta (aunque tenga usuarios) si las quejas presentadas no llegan a los responsables de su tratamiento.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1"/>
          <w:numId w:val="6"/>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Fortalezas</w:t>
      </w:r>
      <w:r w:rsidDel="00000000" w:rsidR="00000000" w:rsidRPr="00000000">
        <w:rPr>
          <w:rtl w:val="0"/>
        </w:rPr>
      </w:r>
    </w:p>
    <w:p w:rsidR="00000000" w:rsidDel="00000000" w:rsidP="00000000" w:rsidRDefault="00000000" w:rsidRPr="00000000" w14:paraId="00000083">
      <w:pPr>
        <w:numPr>
          <w:ilvl w:val="0"/>
          <w:numId w:val="2"/>
        </w:numPr>
        <w:spacing w:after="0" w:afterAutospacing="0"/>
        <w:ind w:left="720" w:hanging="360"/>
        <w:rPr>
          <w:u w:val="none"/>
        </w:rPr>
      </w:pPr>
      <w:r w:rsidDel="00000000" w:rsidR="00000000" w:rsidRPr="00000000">
        <w:rPr>
          <w:rtl w:val="0"/>
        </w:rPr>
        <w:t xml:space="preserve">Unificación de la experiencia de usuario: Nuestra plataforma serviría de nexo común entre varios organismos, por lo que los usuarios podrían usar una plataforma única para presentar todas sus quejas.</w:t>
      </w:r>
    </w:p>
    <w:p w:rsidR="00000000" w:rsidDel="00000000" w:rsidP="00000000" w:rsidRDefault="00000000" w:rsidRPr="00000000" w14:paraId="00000084">
      <w:pPr>
        <w:numPr>
          <w:ilvl w:val="0"/>
          <w:numId w:val="2"/>
        </w:numPr>
        <w:ind w:left="720" w:hanging="360"/>
        <w:rPr>
          <w:u w:val="none"/>
        </w:rPr>
      </w:pPr>
      <w:r w:rsidDel="00000000" w:rsidR="00000000" w:rsidRPr="00000000">
        <w:rPr>
          <w:rtl w:val="0"/>
        </w:rPr>
        <w:t xml:space="preserve">Especificidad: Nuestra plataforma está diseñada especialmente para la comunicación de quejas y/o incidencias en servicios públicos, a diferencia de otras plataformas generales (redes sociales o formularios genéricos de contacto) nos permite estructurar la información de mejor manera para aumentar la eficiencia del proceso de queja - tramitación - solución - respuesta.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1"/>
          <w:numId w:val="6"/>
        </w:numPr>
        <w:ind w:left="792" w:hanging="432"/>
        <w:rPr>
          <w:rFonts w:ascii="Cambria" w:cs="Cambria" w:eastAsia="Cambria" w:hAnsi="Cambria"/>
          <w:b w:val="0"/>
          <w:color w:val="365f91"/>
          <w:sz w:val="36"/>
          <w:szCs w:val="36"/>
          <w:vertAlign w:val="baseline"/>
        </w:rPr>
      </w:pPr>
      <w:r w:rsidDel="00000000" w:rsidR="00000000" w:rsidRPr="00000000">
        <w:rPr>
          <w:rFonts w:ascii="Cambria" w:cs="Cambria" w:eastAsia="Cambria" w:hAnsi="Cambria"/>
          <w:b w:val="1"/>
          <w:color w:val="365f91"/>
          <w:sz w:val="36"/>
          <w:szCs w:val="36"/>
          <w:vertAlign w:val="baseline"/>
          <w:rtl w:val="0"/>
        </w:rPr>
        <w:t xml:space="preserve">Oportunidades</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Actualmente no existe una plataforma específica para la gestión de quejas relacionadas con el estado o sucesos en pueblos y ciudades. Las opciones disponibles actualmente se han demostrado poco eficaces en cuanto a velocidad de gestión y efectividad. Creemos que la creación de una plataforma específica que cuente con acuerdos con ayuntamientos y entidades locales es una oportunidad de negocio con un alto impacto social que facilitará la participación ciudadana y la transición hacia las “smart cities” tal como marcan los planes europeos de desarrollo de la Comisión Europea.</w:t>
      </w:r>
      <w:r w:rsidDel="00000000" w:rsidR="00000000" w:rsidRPr="00000000">
        <w:br w:type="page"/>
      </w:r>
      <w:r w:rsidDel="00000000" w:rsidR="00000000" w:rsidRPr="00000000">
        <w:rPr>
          <w:rtl w:val="0"/>
        </w:rPr>
      </w:r>
    </w:p>
    <w:p w:rsidR="00000000" w:rsidDel="00000000" w:rsidP="00000000" w:rsidRDefault="00000000" w:rsidRPr="00000000" w14:paraId="00000088">
      <w:pPr>
        <w:numPr>
          <w:ilvl w:val="0"/>
          <w:numId w:val="6"/>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Resultado de la Investigación</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Tras nuestra investigación del estado actual del problema hemos encontrado un vacío de soluciones específicas en términos de eficiencia y efectividad de la gestión de quejas a ayuntamientos y otras entidades locales. Creemos necesaria la creación de una plataforma única de participación ciudadana respaldada por organismos oficiales que sirva de canal unificado de detección y solución de problemas en ciudades, pueblos y barrios. La tendencia actual a la informatización de las ciudades y su gestión nos indica que es necesario proveer herramientas a los ciudadanos para participar de forma activa en la gestión de las ciudades. Dar un lugar común de detección y aviso de posibles problemas permite gestionar de forma eficiente el estado de las infraestructuras públicas y aumenta la satisfacción de las personas con su administración local. A los ciudadanos les gusta quejarse, es una realidad, pero la gran mayoría es consciente de que sus quejas (por los canales que se vienen utilizando actualmente) no sirven para nada. Es por ello que existe la necesidad de poner en marcha un nuevo canal que realmente sea efectivo y permita a los ciudadanos y administración tener una plataforma donde comunicar las incidencias que puedan haber así como su resolución.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6"/>
        </w:numPr>
        <w:pBdr>
          <w:bottom w:color="000000" w:space="1" w:sz="4" w:val="single"/>
        </w:pBdr>
        <w:ind w:left="360" w:hanging="360"/>
        <w:rPr>
          <w:rFonts w:ascii="Cambria" w:cs="Cambria" w:eastAsia="Cambria" w:hAnsi="Cambria"/>
          <w:b w:val="0"/>
          <w:color w:val="365f91"/>
          <w:sz w:val="40"/>
          <w:szCs w:val="40"/>
          <w:vertAlign w:val="baseline"/>
        </w:rPr>
      </w:pPr>
      <w:r w:rsidDel="00000000" w:rsidR="00000000" w:rsidRPr="00000000">
        <w:rPr>
          <w:rFonts w:ascii="Cambria" w:cs="Cambria" w:eastAsia="Cambria" w:hAnsi="Cambria"/>
          <w:b w:val="1"/>
          <w:color w:val="365f91"/>
          <w:sz w:val="40"/>
          <w:szCs w:val="40"/>
          <w:vertAlign w:val="baseline"/>
          <w:rtl w:val="0"/>
        </w:rPr>
        <w:t xml:space="preserve">Definición de Objetivos</w:t>
      </w:r>
      <w:r w:rsidDel="00000000" w:rsidR="00000000" w:rsidRPr="00000000">
        <w:rPr>
          <w:rtl w:val="0"/>
        </w:rPr>
      </w:r>
    </w:p>
    <w:p w:rsidR="00000000" w:rsidDel="00000000" w:rsidP="00000000" w:rsidRDefault="00000000" w:rsidRPr="00000000" w14:paraId="0000008C">
      <w:pPr>
        <w:widowControl w:val="0"/>
        <w:spacing w:after="0" w:lineRule="auto"/>
        <w:rPr/>
      </w:pPr>
      <w:r w:rsidDel="00000000" w:rsidR="00000000" w:rsidRPr="00000000">
        <w:rPr>
          <w:rtl w:val="0"/>
        </w:rPr>
        <w:t xml:space="preserve">A partir del análisis anterior podemos definir una serie de objetivos para nuestro proyecto que tenga en cuenta las debilidades, amenazas, fortalezas y oportunidades arriba descritas:</w:t>
      </w:r>
    </w:p>
    <w:p w:rsidR="00000000" w:rsidDel="00000000" w:rsidP="00000000" w:rsidRDefault="00000000" w:rsidRPr="00000000" w14:paraId="0000008D">
      <w:pPr>
        <w:widowControl w:val="0"/>
        <w:numPr>
          <w:ilvl w:val="0"/>
          <w:numId w:val="5"/>
        </w:numPr>
        <w:spacing w:after="0" w:lineRule="auto"/>
        <w:ind w:left="720" w:hanging="360"/>
        <w:rPr>
          <w:u w:val="none"/>
        </w:rPr>
      </w:pPr>
      <w:r w:rsidDel="00000000" w:rsidR="00000000" w:rsidRPr="00000000">
        <w:rPr>
          <w:rtl w:val="0"/>
        </w:rPr>
        <w:t xml:space="preserve">Creación de una plataforma específica para incidencias y quejas sobre el estado de ciudades, pueblos y barrios.</w:t>
      </w:r>
    </w:p>
    <w:p w:rsidR="00000000" w:rsidDel="00000000" w:rsidP="00000000" w:rsidRDefault="00000000" w:rsidRPr="00000000" w14:paraId="0000008E">
      <w:pPr>
        <w:widowControl w:val="0"/>
        <w:numPr>
          <w:ilvl w:val="0"/>
          <w:numId w:val="5"/>
        </w:numPr>
        <w:spacing w:after="0" w:lineRule="auto"/>
        <w:ind w:left="720" w:hanging="360"/>
        <w:rPr>
          <w:u w:val="none"/>
        </w:rPr>
      </w:pPr>
      <w:r w:rsidDel="00000000" w:rsidR="00000000" w:rsidRPr="00000000">
        <w:rPr>
          <w:rtl w:val="0"/>
        </w:rPr>
        <w:t xml:space="preserve">Creación de un plan de adhesión para organismos públicos que establezca una relación oficial entre dichos organismos y nuestra plataforma, de forma que se convierta en un mecanismo oficial de comunicación con la ciudadanía.</w:t>
      </w:r>
    </w:p>
    <w:p w:rsidR="00000000" w:rsidDel="00000000" w:rsidP="00000000" w:rsidRDefault="00000000" w:rsidRPr="00000000" w14:paraId="0000008F">
      <w:pPr>
        <w:widowControl w:val="0"/>
        <w:numPr>
          <w:ilvl w:val="0"/>
          <w:numId w:val="5"/>
        </w:numPr>
        <w:spacing w:after="0" w:lineRule="auto"/>
        <w:ind w:left="720" w:hanging="360"/>
        <w:rPr>
          <w:u w:val="none"/>
        </w:rPr>
      </w:pPr>
      <w:r w:rsidDel="00000000" w:rsidR="00000000" w:rsidRPr="00000000">
        <w:rPr>
          <w:rtl w:val="0"/>
        </w:rPr>
        <w:t xml:space="preserve">Captación de usuarios desde otras plataformas mediante campañas de marketing digital así como mediante notas de prensa de incidencias resueltas gracias a nuestra plataforma.</w:t>
      </w:r>
    </w:p>
    <w:p w:rsidR="00000000" w:rsidDel="00000000" w:rsidP="00000000" w:rsidRDefault="00000000" w:rsidRPr="00000000" w14:paraId="00000090">
      <w:pPr>
        <w:widowControl w:val="0"/>
        <w:numPr>
          <w:ilvl w:val="0"/>
          <w:numId w:val="5"/>
        </w:numPr>
        <w:spacing w:after="0" w:lineRule="auto"/>
        <w:ind w:left="720" w:hanging="360"/>
        <w:rPr>
          <w:u w:val="none"/>
        </w:rPr>
      </w:pPr>
      <w:r w:rsidDel="00000000" w:rsidR="00000000" w:rsidRPr="00000000">
        <w:rPr>
          <w:rtl w:val="0"/>
        </w:rPr>
        <w:t xml:space="preserve">Simplificar los procesos de comunicación y seguimiento de incidencias para que cualquier persona pueda utilizarla sin importar su formación técnica.</w:t>
      </w:r>
    </w:p>
    <w:sectPr>
      <w:headerReference r:id="rId10" w:type="default"/>
      <w:footerReference r:id="rId11" w:type="default"/>
      <w:pgSz w:h="15840" w:w="12240" w:orient="portrait"/>
      <w:pgMar w:bottom="1417" w:top="1417" w:left="1134"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2020</w:t>
      <w:tab/>
      <w:t xml:space="preserve">Foroquejas</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567"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Lenguajes Y Sistemas Informáticos                                                                                        Estudio de Mercado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decimal"/>
      <w:lvlText w:val="%1.%2"/>
      <w:lvlJc w:val="left"/>
      <w:pPr>
        <w:ind w:left="1068" w:hanging="360"/>
      </w:pPr>
      <w:rPr>
        <w:vertAlign w:val="baseline"/>
      </w:rPr>
    </w:lvl>
    <w:lvl w:ilvl="2">
      <w:start w:val="1"/>
      <w:numFmt w:val="decimal"/>
      <w:lvlText w:val="%1.%2.%3"/>
      <w:lvlJc w:val="left"/>
      <w:pPr>
        <w:ind w:left="2136" w:hanging="720"/>
      </w:pPr>
      <w:rPr>
        <w:vertAlign w:val="baseline"/>
      </w:rPr>
    </w:lvl>
    <w:lvl w:ilvl="3">
      <w:start w:val="1"/>
      <w:numFmt w:val="decimal"/>
      <w:lvlText w:val="%1.%2.%3.%4"/>
      <w:lvlJc w:val="left"/>
      <w:pPr>
        <w:ind w:left="2844" w:hanging="720"/>
      </w:pPr>
      <w:rPr>
        <w:vertAlign w:val="baseline"/>
      </w:rPr>
    </w:lvl>
    <w:lvl w:ilvl="4">
      <w:start w:val="1"/>
      <w:numFmt w:val="decimal"/>
      <w:lvlText w:val="%1.%2.%3.%4.%5"/>
      <w:lvlJc w:val="left"/>
      <w:pPr>
        <w:ind w:left="3912" w:hanging="1080"/>
      </w:pPr>
      <w:rPr>
        <w:vertAlign w:val="baseline"/>
      </w:rPr>
    </w:lvl>
    <w:lvl w:ilvl="5">
      <w:start w:val="1"/>
      <w:numFmt w:val="decimal"/>
      <w:lvlText w:val="%1.%2.%3.%4.%5.%6"/>
      <w:lvlJc w:val="left"/>
      <w:pPr>
        <w:ind w:left="4620" w:hanging="1080"/>
      </w:pPr>
      <w:rPr>
        <w:vertAlign w:val="baseline"/>
      </w:rPr>
    </w:lvl>
    <w:lvl w:ilvl="6">
      <w:start w:val="1"/>
      <w:numFmt w:val="decimal"/>
      <w:lvlText w:val="%1.%2.%3.%4.%5.%6.%7"/>
      <w:lvlJc w:val="left"/>
      <w:pPr>
        <w:ind w:left="5688" w:hanging="1440"/>
      </w:pPr>
      <w:rPr>
        <w:vertAlign w:val="baseline"/>
      </w:rPr>
    </w:lvl>
    <w:lvl w:ilvl="7">
      <w:start w:val="1"/>
      <w:numFmt w:val="decimal"/>
      <w:lvlText w:val="%1.%2.%3.%4.%5.%6.%7.%8"/>
      <w:lvlJc w:val="left"/>
      <w:pPr>
        <w:ind w:left="6396" w:hanging="1440"/>
      </w:pPr>
      <w:rPr>
        <w:vertAlign w:val="baseline"/>
      </w:rPr>
    </w:lvl>
    <w:lvl w:ilvl="8">
      <w:start w:val="1"/>
      <w:numFmt w:val="decimal"/>
      <w:lvlText w:val="%1.%2.%3.%4.%5.%6.%7.%8.%9"/>
      <w:lvlJc w:val="left"/>
      <w:pPr>
        <w:ind w:left="7464" w:hanging="1800"/>
      </w:pPr>
      <w:rP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7">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PE"/>
    </w:rPr>
  </w:style>
  <w:style w:type="paragraph" w:styleId="Título1">
    <w:name w:val="Título 1"/>
    <w:basedOn w:val="Normal"/>
    <w:next w:val="Normal"/>
    <w:autoRedefine w:val="0"/>
    <w:hidden w:val="0"/>
    <w:qFormat w:val="0"/>
    <w:pPr>
      <w:keepNext w:val="1"/>
      <w:keepLines w:val="1"/>
      <w:suppressAutoHyphens w:val="1"/>
      <w:spacing w:after="0" w:before="480" w:line="276" w:lineRule="auto"/>
      <w:ind w:leftChars="-1" w:rightChars="0" w:firstLineChars="-1"/>
      <w:textDirection w:val="btLr"/>
      <w:textAlignment w:val="top"/>
      <w:outlineLvl w:val="0"/>
    </w:pPr>
    <w:rPr>
      <w:rFonts w:ascii="Cambria" w:eastAsia="Calibri" w:hAnsi="Cambria"/>
      <w:b w:val="1"/>
      <w:bCs w:val="1"/>
      <w:color w:val="365f91"/>
      <w:w w:val="100"/>
      <w:position w:val="-1"/>
      <w:sz w:val="28"/>
      <w:szCs w:val="28"/>
      <w:effect w:val="none"/>
      <w:vertAlign w:val="baseline"/>
      <w:cs w:val="0"/>
      <w:em w:val="none"/>
      <w:lang w:bidi="ar-SA" w:eastAsia="en-US" w:val="es-PE"/>
    </w:rPr>
  </w:style>
  <w:style w:type="paragraph" w:styleId="Título2">
    <w:name w:val="Título 2"/>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1"/>
    </w:pPr>
    <w:rPr>
      <w:rFonts w:ascii="Cambria" w:eastAsia="Calibri" w:hAnsi="Cambria"/>
      <w:b w:val="1"/>
      <w:bCs w:val="1"/>
      <w:color w:val="4f81bd"/>
      <w:w w:val="100"/>
      <w:position w:val="-1"/>
      <w:sz w:val="26"/>
      <w:szCs w:val="26"/>
      <w:effect w:val="none"/>
      <w:vertAlign w:val="baseline"/>
      <w:cs w:val="0"/>
      <w:em w:val="none"/>
      <w:lang w:bidi="ar-SA" w:eastAsia="en-US" w:val="es-PE"/>
    </w:rPr>
  </w:style>
  <w:style w:type="paragraph" w:styleId="Título3">
    <w:name w:val="Título 3"/>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2"/>
    </w:pPr>
    <w:rPr>
      <w:rFonts w:ascii="Cambria" w:eastAsia="Calibri" w:hAnsi="Cambria"/>
      <w:b w:val="1"/>
      <w:bCs w:val="1"/>
      <w:color w:val="4f81bd"/>
      <w:w w:val="100"/>
      <w:position w:val="-1"/>
      <w:sz w:val="22"/>
      <w:szCs w:val="22"/>
      <w:effect w:val="none"/>
      <w:vertAlign w:val="baseline"/>
      <w:cs w:val="0"/>
      <w:em w:val="none"/>
      <w:lang w:bidi="ar-SA" w:eastAsia="en-US" w:val="es-PE"/>
    </w:rPr>
  </w:style>
  <w:style w:type="paragraph" w:styleId="Título4">
    <w:name w:val="Título 4"/>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3"/>
    </w:pPr>
    <w:rPr>
      <w:rFonts w:ascii="Cambria" w:eastAsia="Calibri" w:hAnsi="Cambria"/>
      <w:b w:val="1"/>
      <w:bCs w:val="1"/>
      <w:i w:val="1"/>
      <w:iCs w:val="1"/>
      <w:color w:val="4f81bd"/>
      <w:w w:val="100"/>
      <w:position w:val="-1"/>
      <w:sz w:val="22"/>
      <w:szCs w:val="22"/>
      <w:effect w:val="none"/>
      <w:vertAlign w:val="baseline"/>
      <w:cs w:val="0"/>
      <w:em w:val="none"/>
      <w:lang w:bidi="ar-SA" w:eastAsia="en-US" w:val="es-PE"/>
    </w:rPr>
  </w:style>
  <w:style w:type="paragraph" w:styleId="Título5">
    <w:name w:val="Título 5"/>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4"/>
    </w:pPr>
    <w:rPr>
      <w:rFonts w:ascii="Cambria" w:eastAsia="Calibri" w:hAnsi="Cambria"/>
      <w:color w:val="243f60"/>
      <w:w w:val="100"/>
      <w:position w:val="-1"/>
      <w:sz w:val="22"/>
      <w:szCs w:val="22"/>
      <w:effect w:val="none"/>
      <w:vertAlign w:val="baseline"/>
      <w:cs w:val="0"/>
      <w:em w:val="none"/>
      <w:lang w:bidi="ar-SA" w:eastAsia="en-US" w:val="es-PE"/>
    </w:rPr>
  </w:style>
  <w:style w:type="paragraph" w:styleId="Título6">
    <w:name w:val="Título 6"/>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5"/>
    </w:pPr>
    <w:rPr>
      <w:rFonts w:ascii="Cambria" w:eastAsia="Calibri" w:hAnsi="Cambria"/>
      <w:i w:val="1"/>
      <w:iCs w:val="1"/>
      <w:color w:val="243f60"/>
      <w:w w:val="100"/>
      <w:position w:val="-1"/>
      <w:sz w:val="22"/>
      <w:szCs w:val="22"/>
      <w:effect w:val="none"/>
      <w:vertAlign w:val="baseline"/>
      <w:cs w:val="0"/>
      <w:em w:val="none"/>
      <w:lang w:bidi="ar-SA" w:eastAsia="en-US" w:val="es-PE"/>
    </w:rPr>
  </w:style>
  <w:style w:type="paragraph" w:styleId="Título7">
    <w:name w:val="Título 7"/>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6"/>
    </w:pPr>
    <w:rPr>
      <w:rFonts w:ascii="Cambria" w:eastAsia="Calibri" w:hAnsi="Cambria"/>
      <w:i w:val="1"/>
      <w:iCs w:val="1"/>
      <w:color w:val="404040"/>
      <w:w w:val="100"/>
      <w:position w:val="-1"/>
      <w:sz w:val="22"/>
      <w:szCs w:val="22"/>
      <w:effect w:val="none"/>
      <w:vertAlign w:val="baseline"/>
      <w:cs w:val="0"/>
      <w:em w:val="none"/>
      <w:lang w:bidi="ar-SA" w:eastAsia="en-US" w:val="es-PE"/>
    </w:rPr>
  </w:style>
  <w:style w:type="paragraph" w:styleId="Título8">
    <w:name w:val="Título 8"/>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7"/>
    </w:pPr>
    <w:rPr>
      <w:rFonts w:ascii="Cambria" w:eastAsia="Calibri" w:hAnsi="Cambria"/>
      <w:color w:val="404040"/>
      <w:w w:val="100"/>
      <w:position w:val="-1"/>
      <w:sz w:val="20"/>
      <w:szCs w:val="20"/>
      <w:effect w:val="none"/>
      <w:vertAlign w:val="baseline"/>
      <w:cs w:val="0"/>
      <w:em w:val="none"/>
      <w:lang w:bidi="ar-SA" w:eastAsia="en-US" w:val="es-PE"/>
    </w:rPr>
  </w:style>
  <w:style w:type="paragraph" w:styleId="Título9">
    <w:name w:val="Título 9"/>
    <w:basedOn w:val="Normal"/>
    <w:next w:val="Normal"/>
    <w:autoRedefine w:val="0"/>
    <w:hidden w:val="0"/>
    <w:qFormat w:val="0"/>
    <w:pPr>
      <w:keepNext w:val="1"/>
      <w:keepLines w:val="1"/>
      <w:suppressAutoHyphens w:val="1"/>
      <w:spacing w:after="0" w:before="200" w:line="276" w:lineRule="auto"/>
      <w:ind w:leftChars="-1" w:rightChars="0" w:firstLineChars="-1"/>
      <w:textDirection w:val="btLr"/>
      <w:textAlignment w:val="top"/>
      <w:outlineLvl w:val="8"/>
    </w:pPr>
    <w:rPr>
      <w:rFonts w:ascii="Cambria" w:eastAsia="Calibri" w:hAnsi="Cambria"/>
      <w:i w:val="1"/>
      <w:iCs w:val="1"/>
      <w:color w:val="404040"/>
      <w:w w:val="100"/>
      <w:position w:val="-1"/>
      <w:sz w:val="20"/>
      <w:szCs w:val="20"/>
      <w:effect w:val="none"/>
      <w:vertAlign w:val="baseline"/>
      <w:cs w:val="0"/>
      <w:em w:val="none"/>
      <w:lang w:bidi="ar-SA" w:eastAsia="en-US" w:val="es-PE"/>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character" w:styleId="Título1Car">
    <w:name w:val="Título 1 Car"/>
    <w:next w:val="Título1Car"/>
    <w:autoRedefine w:val="0"/>
    <w:hidden w:val="0"/>
    <w:qFormat w:val="0"/>
    <w:rPr>
      <w:rFonts w:ascii="Cambria" w:cs="Times New Roman" w:hAnsi="Cambria"/>
      <w:b w:val="1"/>
      <w:bCs w:val="1"/>
      <w:color w:val="365f91"/>
      <w:w w:val="100"/>
      <w:position w:val="-1"/>
      <w:sz w:val="28"/>
      <w:szCs w:val="28"/>
      <w:effect w:val="none"/>
      <w:vertAlign w:val="baseline"/>
      <w:cs w:val="0"/>
      <w:em w:val="none"/>
      <w:lang w:eastAsia="en-US" w:val="und"/>
    </w:rPr>
  </w:style>
  <w:style w:type="character" w:styleId="Título2Car">
    <w:name w:val="Título 2 Car"/>
    <w:next w:val="Título2Car"/>
    <w:autoRedefine w:val="0"/>
    <w:hidden w:val="0"/>
    <w:qFormat w:val="0"/>
    <w:rPr>
      <w:rFonts w:ascii="Cambria" w:cs="Times New Roman" w:hAnsi="Cambria"/>
      <w:b w:val="1"/>
      <w:bCs w:val="1"/>
      <w:color w:val="4f81bd"/>
      <w:w w:val="100"/>
      <w:position w:val="-1"/>
      <w:sz w:val="26"/>
      <w:szCs w:val="26"/>
      <w:effect w:val="none"/>
      <w:vertAlign w:val="baseline"/>
      <w:cs w:val="0"/>
      <w:em w:val="none"/>
      <w:lang w:eastAsia="en-US" w:val="und"/>
    </w:rPr>
  </w:style>
  <w:style w:type="character" w:styleId="Título3Car">
    <w:name w:val="Título 3 Car"/>
    <w:next w:val="Título3Car"/>
    <w:autoRedefine w:val="0"/>
    <w:hidden w:val="0"/>
    <w:qFormat w:val="0"/>
    <w:rPr>
      <w:rFonts w:ascii="Cambria" w:cs="Times New Roman" w:hAnsi="Cambria"/>
      <w:b w:val="1"/>
      <w:bCs w:val="1"/>
      <w:color w:val="4f81bd"/>
      <w:w w:val="100"/>
      <w:position w:val="-1"/>
      <w:sz w:val="22"/>
      <w:szCs w:val="22"/>
      <w:effect w:val="none"/>
      <w:vertAlign w:val="baseline"/>
      <w:cs w:val="0"/>
      <w:em w:val="none"/>
      <w:lang w:eastAsia="en-US" w:val="und"/>
    </w:rPr>
  </w:style>
  <w:style w:type="character" w:styleId="Título4Car">
    <w:name w:val="Título 4 Car"/>
    <w:next w:val="Título4Car"/>
    <w:autoRedefine w:val="0"/>
    <w:hidden w:val="0"/>
    <w:qFormat w:val="0"/>
    <w:rPr>
      <w:rFonts w:ascii="Cambria" w:cs="Times New Roman" w:hAnsi="Cambria"/>
      <w:b w:val="1"/>
      <w:bCs w:val="1"/>
      <w:i w:val="1"/>
      <w:iCs w:val="1"/>
      <w:color w:val="4f81bd"/>
      <w:w w:val="100"/>
      <w:position w:val="-1"/>
      <w:sz w:val="22"/>
      <w:szCs w:val="22"/>
      <w:effect w:val="none"/>
      <w:vertAlign w:val="baseline"/>
      <w:cs w:val="0"/>
      <w:em w:val="none"/>
      <w:lang w:eastAsia="en-US" w:val="und"/>
    </w:rPr>
  </w:style>
  <w:style w:type="character" w:styleId="Título5Car">
    <w:name w:val="Título 5 Car"/>
    <w:next w:val="Título5Car"/>
    <w:autoRedefine w:val="0"/>
    <w:hidden w:val="0"/>
    <w:qFormat w:val="0"/>
    <w:rPr>
      <w:rFonts w:ascii="Cambria" w:cs="Times New Roman" w:hAnsi="Cambria"/>
      <w:color w:val="243f60"/>
      <w:w w:val="100"/>
      <w:position w:val="-1"/>
      <w:sz w:val="22"/>
      <w:szCs w:val="22"/>
      <w:effect w:val="none"/>
      <w:vertAlign w:val="baseline"/>
      <w:cs w:val="0"/>
      <w:em w:val="none"/>
      <w:lang w:eastAsia="en-US" w:val="und"/>
    </w:rPr>
  </w:style>
  <w:style w:type="character" w:styleId="Título6Car">
    <w:name w:val="Título 6 Car"/>
    <w:next w:val="Título6Car"/>
    <w:autoRedefine w:val="0"/>
    <w:hidden w:val="0"/>
    <w:qFormat w:val="0"/>
    <w:rPr>
      <w:rFonts w:ascii="Cambria" w:cs="Times New Roman" w:hAnsi="Cambria"/>
      <w:i w:val="1"/>
      <w:iCs w:val="1"/>
      <w:color w:val="243f60"/>
      <w:w w:val="100"/>
      <w:position w:val="-1"/>
      <w:sz w:val="22"/>
      <w:szCs w:val="22"/>
      <w:effect w:val="none"/>
      <w:vertAlign w:val="baseline"/>
      <w:cs w:val="0"/>
      <w:em w:val="none"/>
      <w:lang w:eastAsia="en-US" w:val="und"/>
    </w:rPr>
  </w:style>
  <w:style w:type="character" w:styleId="Título7Car">
    <w:name w:val="Título 7 Car"/>
    <w:next w:val="Título7Car"/>
    <w:autoRedefine w:val="0"/>
    <w:hidden w:val="0"/>
    <w:qFormat w:val="0"/>
    <w:rPr>
      <w:rFonts w:ascii="Cambria" w:cs="Times New Roman" w:hAnsi="Cambria"/>
      <w:i w:val="1"/>
      <w:iCs w:val="1"/>
      <w:color w:val="404040"/>
      <w:w w:val="100"/>
      <w:position w:val="-1"/>
      <w:sz w:val="22"/>
      <w:szCs w:val="22"/>
      <w:effect w:val="none"/>
      <w:vertAlign w:val="baseline"/>
      <w:cs w:val="0"/>
      <w:em w:val="none"/>
      <w:lang w:eastAsia="en-US" w:val="und"/>
    </w:rPr>
  </w:style>
  <w:style w:type="character" w:styleId="Título8Car">
    <w:name w:val="Título 8 Car"/>
    <w:next w:val="Título8Car"/>
    <w:autoRedefine w:val="0"/>
    <w:hidden w:val="0"/>
    <w:qFormat w:val="0"/>
    <w:rPr>
      <w:rFonts w:ascii="Cambria" w:cs="Times New Roman" w:hAnsi="Cambria"/>
      <w:color w:val="404040"/>
      <w:w w:val="100"/>
      <w:position w:val="-1"/>
      <w:effect w:val="none"/>
      <w:vertAlign w:val="baseline"/>
      <w:cs w:val="0"/>
      <w:em w:val="none"/>
      <w:lang w:eastAsia="en-US" w:val="und"/>
    </w:rPr>
  </w:style>
  <w:style w:type="character" w:styleId="Título9Car">
    <w:name w:val="Título 9 Car"/>
    <w:next w:val="Título9Car"/>
    <w:autoRedefine w:val="0"/>
    <w:hidden w:val="0"/>
    <w:qFormat w:val="0"/>
    <w:rPr>
      <w:rFonts w:ascii="Cambria" w:cs="Times New Roman" w:hAnsi="Cambria"/>
      <w:i w:val="1"/>
      <w:iCs w:val="1"/>
      <w:color w:val="404040"/>
      <w:w w:val="100"/>
      <w:position w:val="-1"/>
      <w:effect w:val="none"/>
      <w:vertAlign w:val="baseline"/>
      <w:cs w:val="0"/>
      <w:em w:val="none"/>
      <w:lang w:eastAsia="en-US" w:val="und"/>
    </w:rPr>
  </w:style>
  <w:style w:type="paragraph" w:styleId="Textodeglobo">
    <w:name w:val="Texto de globo"/>
    <w:basedOn w:val="Normal"/>
    <w:next w:val="Textodeglobo"/>
    <w:autoRedefine w:val="0"/>
    <w:hidden w:val="0"/>
    <w:qFormat w:val="0"/>
    <w:pPr>
      <w:suppressAutoHyphens w:val="1"/>
      <w:spacing w:after="0" w:line="240" w:lineRule="auto"/>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en-US" w:val="es-PE"/>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paragraph" w:styleId="Encabezado">
    <w:name w:val="Encabezado"/>
    <w:basedOn w:val="Normal"/>
    <w:next w:val="Encabezado"/>
    <w:autoRedefine w:val="0"/>
    <w:hidden w:val="0"/>
    <w:qFormat w:val="0"/>
    <w:pPr>
      <w:tabs>
        <w:tab w:val="center" w:leader="none" w:pos="4419"/>
        <w:tab w:val="right" w:leader="none" w:pos="8838"/>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PE"/>
    </w:rPr>
  </w:style>
  <w:style w:type="character" w:styleId="EncabezadoCar">
    <w:name w:val="Encabezado Car"/>
    <w:next w:val="EncabezadoCar"/>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419"/>
        <w:tab w:val="right" w:leader="none" w:pos="8838"/>
      </w:tabs>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s-PE"/>
    </w:rPr>
  </w:style>
  <w:style w:type="character" w:styleId="PiedepáginaCar">
    <w:name w:val="Pie de página Car"/>
    <w:next w:val="PiedepáginaCar"/>
    <w:autoRedefine w:val="0"/>
    <w:hidden w:val="0"/>
    <w:qFormat w:val="0"/>
    <w:rPr>
      <w:w w:val="100"/>
      <w:position w:val="-1"/>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independiente">
    <w:name w:val="Texto independiente"/>
    <w:basedOn w:val="Normal"/>
    <w:next w:val="Textoindependiente"/>
    <w:autoRedefine w:val="0"/>
    <w:hidden w:val="0"/>
    <w:qFormat w:val="0"/>
    <w:pPr>
      <w:suppressAutoHyphens w:val="1"/>
      <w:spacing w:after="120" w:line="240" w:lineRule="auto"/>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es-ES" w:val="es-ES"/>
    </w:rPr>
  </w:style>
  <w:style w:type="character" w:styleId="TextoindependienteCar">
    <w:name w:val="Texto independiente Car"/>
    <w:next w:val="TextoindependienteCar"/>
    <w:autoRedefine w:val="0"/>
    <w:hidden w:val="0"/>
    <w:qFormat w:val="0"/>
    <w:rPr>
      <w:rFonts w:ascii="Times New Roman" w:cs="Times New Roman" w:hAnsi="Times New Roman"/>
      <w:w w:val="100"/>
      <w:position w:val="-1"/>
      <w:sz w:val="24"/>
      <w:szCs w:val="24"/>
      <w:effect w:val="none"/>
      <w:vertAlign w:val="baseline"/>
      <w:cs w:val="0"/>
      <w:em w:val="none"/>
      <w:lang w:eastAsia="es-ES" w:val="es-ES"/>
    </w:rPr>
  </w:style>
  <w:style w:type="paragraph" w:styleId="DefaultText">
    <w:name w:val="Default Text"/>
    <w:basedOn w:val="Normal"/>
    <w:next w:val="DefaultText"/>
    <w:autoRedefine w:val="0"/>
    <w:hidden w:val="0"/>
    <w:qFormat w:val="0"/>
    <w:pPr>
      <w:suppressAutoHyphens w:val="1"/>
      <w:overflowPunct w:val="0"/>
      <w:autoSpaceDE w:val="0"/>
      <w:autoSpaceDN w:val="0"/>
      <w:adjustRightInd w:val="0"/>
      <w:spacing w:after="0" w:line="240" w:lineRule="auto"/>
      <w:ind w:leftChars="-1" w:rightChars="0" w:firstLineChars="-1"/>
      <w:textDirection w:val="btLr"/>
      <w:textAlignment w:val="top"/>
      <w:outlineLvl w:val="0"/>
    </w:pPr>
    <w:rPr>
      <w:rFonts w:ascii="Arial" w:eastAsia="Calibri" w:hAnsi="Arial"/>
      <w:color w:val="000000"/>
      <w:w w:val="100"/>
      <w:position w:val="-1"/>
      <w:sz w:val="20"/>
      <w:szCs w:val="20"/>
      <w:effect w:val="none"/>
      <w:vertAlign w:val="baseline"/>
      <w:cs w:val="0"/>
      <w:em w:val="none"/>
      <w:lang w:bidi="ar-SA" w:eastAsia="en-US" w:val="en-US"/>
    </w:rPr>
  </w:style>
  <w:style w:type="paragraph" w:styleId="Text1">
    <w:name w:val="Text 1"/>
    <w:basedOn w:val="Normal"/>
    <w:next w:val="Text1"/>
    <w:autoRedefine w:val="0"/>
    <w:hidden w:val="0"/>
    <w:qFormat w:val="0"/>
    <w:pPr>
      <w:suppressAutoHyphens w:val="1"/>
      <w:spacing w:after="0" w:before="120" w:line="240" w:lineRule="auto"/>
      <w:ind w:leftChars="-1" w:rightChars="0" w:firstLineChars="-1"/>
      <w:textDirection w:val="btLr"/>
      <w:textAlignment w:val="top"/>
      <w:outlineLvl w:val="0"/>
    </w:pPr>
    <w:rPr>
      <w:rFonts w:ascii="Arial" w:eastAsia="Calibri" w:hAnsi="Arial"/>
      <w:w w:val="100"/>
      <w:position w:val="-1"/>
      <w:sz w:val="20"/>
      <w:szCs w:val="20"/>
      <w:effect w:val="none"/>
      <w:vertAlign w:val="baseline"/>
      <w:cs w:val="0"/>
      <w:em w:val="none"/>
      <w:lang w:bidi="ar-SA" w:eastAsia="en-US" w:val="en-GB"/>
    </w:rPr>
  </w:style>
  <w:style w:type="paragraph" w:styleId="Título">
    <w:name w:val="Título"/>
    <w:basedOn w:val="Normal"/>
    <w:next w:val="Normal"/>
    <w:autoRedefine w:val="0"/>
    <w:hidden w:val="0"/>
    <w:qFormat w:val="0"/>
    <w:pPr>
      <w:pBdr>
        <w:bottom w:color="4f81bd" w:space="4" w:sz="8" w:val="single"/>
      </w:pBdr>
      <w:suppressAutoHyphens w:val="1"/>
      <w:spacing w:after="300" w:line="240" w:lineRule="auto"/>
      <w:ind w:leftChars="-1" w:rightChars="0" w:firstLineChars="-1"/>
      <w:contextualSpacing w:val="1"/>
      <w:textDirection w:val="btLr"/>
      <w:textAlignment w:val="top"/>
      <w:outlineLvl w:val="0"/>
    </w:pPr>
    <w:rPr>
      <w:rFonts w:ascii="Cambria" w:eastAsia="Calibri" w:hAnsi="Cambria"/>
      <w:color w:val="17365d"/>
      <w:spacing w:val="5"/>
      <w:w w:val="100"/>
      <w:kern w:val="28"/>
      <w:position w:val="-1"/>
      <w:sz w:val="52"/>
      <w:szCs w:val="52"/>
      <w:effect w:val="none"/>
      <w:vertAlign w:val="baseline"/>
      <w:cs w:val="0"/>
      <w:em w:val="none"/>
      <w:lang w:bidi="ar-SA" w:eastAsia="en-US" w:val="es-PE"/>
    </w:rPr>
  </w:style>
  <w:style w:type="character" w:styleId="TítuloCar">
    <w:name w:val="Título Car"/>
    <w:next w:val="TítuloCar"/>
    <w:autoRedefine w:val="0"/>
    <w:hidden w:val="0"/>
    <w:qFormat w:val="0"/>
    <w:rPr>
      <w:rFonts w:ascii="Cambria" w:cs="Times New Roman" w:hAnsi="Cambria"/>
      <w:color w:val="17365d"/>
      <w:spacing w:val="5"/>
      <w:w w:val="100"/>
      <w:kern w:val="28"/>
      <w:position w:val="-1"/>
      <w:sz w:val="52"/>
      <w:szCs w:val="52"/>
      <w:effect w:val="none"/>
      <w:vertAlign w:val="baseline"/>
      <w:cs w:val="0"/>
      <w:em w:val="none"/>
      <w:lang w:eastAsia="en-US" w:val="und"/>
    </w:rPr>
  </w:style>
  <w:style w:type="table" w:styleId="LightGridAccent5">
    <w:name w:val="Light Grid Accent 5"/>
    <w:next w:val="LightGridAccent5"/>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LightGridAccent5"/>
      <w:tblStyleRowBandSize w:val="1"/>
      <w:tblStyleColBandSize w:val="1"/>
      <w:jc w:val="left"/>
      <w:tblInd w:w="0.0" w:type="dxa"/>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CellMar>
        <w:top w:w="0.0" w:type="dxa"/>
        <w:left w:w="108.0" w:type="dxa"/>
        <w:bottom w:w="0.0" w:type="dxa"/>
        <w:right w:w="108.0" w:type="dxa"/>
      </w:tblCellMar>
    </w:tblPr>
  </w:style>
  <w:style w:type="paragraph" w:styleId="Normal(Web)">
    <w:name w:val="Normal (Web)"/>
    <w:basedOn w:val="Normal"/>
    <w:next w:val="Normal(Web)"/>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en-US" w:val="en-US"/>
    </w:rPr>
  </w:style>
  <w:style w:type="paragraph" w:styleId="infoblue">
    <w:name w:val="infoblue"/>
    <w:basedOn w:val="Normal"/>
    <w:next w:val="infoblue"/>
    <w:autoRedefine w:val="0"/>
    <w:hidden w:val="0"/>
    <w:qFormat w:val="0"/>
    <w:pPr>
      <w:suppressAutoHyphens w:val="1"/>
      <w:spacing w:after="120" w:line="240" w:lineRule="atLeast"/>
      <w:ind w:left="720" w:leftChars="-1" w:rightChars="0" w:firstLineChars="-1"/>
      <w:textDirection w:val="btLr"/>
      <w:textAlignment w:val="top"/>
      <w:outlineLvl w:val="0"/>
    </w:pPr>
    <w:rPr>
      <w:rFonts w:ascii="Times New Roman" w:eastAsia="Calibri" w:hAnsi="Times New Roman"/>
      <w:i w:val="1"/>
      <w:iCs w:val="1"/>
      <w:color w:val="0000ff"/>
      <w:w w:val="100"/>
      <w:position w:val="-1"/>
      <w:sz w:val="20"/>
      <w:szCs w:val="20"/>
      <w:effect w:val="none"/>
      <w:vertAlign w:val="baseline"/>
      <w:cs w:val="0"/>
      <w:em w:val="none"/>
      <w:lang w:bidi="ar-SA" w:eastAsia="en-US" w:val="en-US"/>
    </w:rPr>
  </w:style>
  <w:style w:type="paragraph" w:styleId="ListParagraph">
    <w:name w:val="List Paragraph"/>
    <w:basedOn w:val="Normal"/>
    <w:next w:val="ListParagraph"/>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es-PE"/>
    </w:rPr>
  </w:style>
  <w:style w:type="table" w:styleId="LightGrid-Accent11">
    <w:name w:val="Light Grid - Accent 11"/>
    <w:next w:val="LightGrid-Accent1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LightGrid-Accent11"/>
      <w:tblStyleRowBandSize w:val="1"/>
      <w:tblStyleColBandSize w:val="1"/>
      <w:jc w:val="left"/>
      <w:tblInd w:w="0.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CellMar>
        <w:top w:w="0.0" w:type="dxa"/>
        <w:left w:w="108.0" w:type="dxa"/>
        <w:bottom w:w="0.0" w:type="dxa"/>
        <w:right w:w="108.0" w:type="dxa"/>
      </w:tblCellMar>
    </w:tblPr>
  </w:style>
  <w:style w:type="table" w:styleId="LightList-Accent11">
    <w:name w:val="Light List - Accent 11"/>
    <w:next w:val="LightList-Accent11"/>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bidi="ar-SA" w:eastAsia="en-US" w:val="en-US"/>
    </w:rPr>
    <w:tblPr>
      <w:tblStyle w:val="LightList-Accent11"/>
      <w:tblStyleRowBandSize w:val="1"/>
      <w:tblStyleColBandSize w:val="1"/>
      <w:jc w:val="left"/>
      <w:tblInd w:w="0.0" w:type="dxa"/>
      <w:tblBorders>
        <w:top w:color="4f81bd" w:space="0" w:sz="8" w:val="single"/>
        <w:left w:color="4f81bd" w:space="0" w:sz="8" w:val="single"/>
        <w:bottom w:color="4f81bd" w:space="0" w:sz="8" w:val="single"/>
        <w:right w:color="4f81bd" w:space="0" w:sz="8" w:val="single"/>
        <w:insideH w:color="auto" w:space="0" w:sz="0" w:val="none"/>
        <w:insideV w:color="auto" w:space="0" w:sz="0" w:val="none"/>
      </w:tblBorders>
      <w:tblCellMar>
        <w:top w:w="0.0" w:type="dxa"/>
        <w:left w:w="108.0" w:type="dxa"/>
        <w:bottom w:w="0.0" w:type="dxa"/>
        <w:right w:w="108.0" w:type="dxa"/>
      </w:tblCellMar>
    </w:tblPr>
  </w:style>
  <w:style w:type="table" w:styleId="LightShading-Accent11">
    <w:name w:val="Light Shading - Accent 11"/>
    <w:next w:val="LightShading-Accent11"/>
    <w:autoRedefine w:val="0"/>
    <w:hidden w:val="0"/>
    <w:qFormat w:val="0"/>
    <w:pPr>
      <w:suppressAutoHyphens w:val="1"/>
      <w:spacing w:line="1" w:lineRule="atLeast"/>
      <w:ind w:leftChars="-1" w:rightChars="0" w:firstLineChars="-1"/>
      <w:textDirection w:val="btLr"/>
      <w:textAlignment w:val="top"/>
      <w:outlineLvl w:val="0"/>
    </w:pPr>
    <w:rPr>
      <w:color w:val="365f91"/>
      <w:w w:val="100"/>
      <w:position w:val="-1"/>
      <w:effect w:val="none"/>
      <w:vertAlign w:val="baseline"/>
      <w:cs w:val="0"/>
      <w:em w:val="none"/>
      <w:lang w:bidi="ar-SA" w:eastAsia="en-US" w:val="en-US"/>
    </w:rPr>
    <w:tblPr>
      <w:tblStyle w:val="LightShading-Accent11"/>
      <w:tblStyleRowBandSize w:val="1"/>
      <w:tblStyleColBandSize w:val="1"/>
      <w:jc w:val="left"/>
      <w:tblInd w:w="0.0" w:type="dxa"/>
      <w:tblBorders>
        <w:top w:color="4f81bd" w:space="0" w:sz="8" w:val="single"/>
        <w:left w:color="auto" w:space="0" w:sz="0" w:val="none"/>
        <w:bottom w:color="4f81bd" w:space="0" w:sz="8" w:val="single"/>
        <w:right w:color="auto" w:space="0" w:sz="0" w:val="none"/>
        <w:insideH w:color="auto" w:space="0" w:sz="0" w:val="none"/>
        <w:insideV w:color="auto" w:space="0" w:sz="0" w:val="none"/>
      </w:tblBorders>
      <w:tblCellMar>
        <w:top w:w="0.0" w:type="dxa"/>
        <w:left w:w="108.0" w:type="dxa"/>
        <w:bottom w:w="0.0" w:type="dxa"/>
        <w:right w:w="108.0" w:type="dxa"/>
      </w:tblCellMar>
    </w:tblPr>
  </w:style>
  <w:style w:type="paragraph" w:styleId="TDC1">
    <w:name w:val="TDC 1"/>
    <w:basedOn w:val="Normal"/>
    <w:next w:val="Normal"/>
    <w:autoRedefine w:val="0"/>
    <w:hidden w:val="0"/>
    <w:qFormat w:val="0"/>
    <w:pPr>
      <w:tabs>
        <w:tab w:val="left" w:leader="none" w:pos="438"/>
        <w:tab w:val="right" w:leader="none" w:pos="9395"/>
      </w:tabs>
      <w:suppressAutoHyphens w:val="1"/>
      <w:spacing w:after="0" w:before="360" w:line="276" w:lineRule="auto"/>
      <w:ind w:leftChars="-1" w:rightChars="0" w:firstLineChars="-1"/>
      <w:textDirection w:val="btLr"/>
      <w:textAlignment w:val="top"/>
      <w:outlineLvl w:val="0"/>
    </w:pPr>
    <w:rPr>
      <w:rFonts w:ascii="Cambria" w:eastAsia="Times New Roman" w:hAnsi="Cambria"/>
      <w:b w:val="1"/>
      <w:bCs w:val="1"/>
      <w:caps w:val="1"/>
      <w:w w:val="100"/>
      <w:position w:val="-1"/>
      <w:sz w:val="24"/>
      <w:szCs w:val="24"/>
      <w:effect w:val="none"/>
      <w:vertAlign w:val="baseline"/>
      <w:cs w:val="0"/>
      <w:em w:val="none"/>
      <w:lang w:bidi="ar-SA" w:eastAsia="en-US" w:val="es-PE"/>
    </w:rPr>
  </w:style>
  <w:style w:type="paragraph" w:styleId="TDC2">
    <w:name w:val="TDC 2"/>
    <w:basedOn w:val="Normal"/>
    <w:next w:val="Normal"/>
    <w:autoRedefine w:val="0"/>
    <w:hidden w:val="0"/>
    <w:qFormat w:val="0"/>
    <w:pPr>
      <w:suppressAutoHyphens w:val="1"/>
      <w:spacing w:after="0" w:before="240" w:line="276"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s-PE"/>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DC3">
    <w:name w:val="TDC 3"/>
    <w:basedOn w:val="Normal"/>
    <w:next w:val="Normal"/>
    <w:autoRedefine w:val="0"/>
    <w:hidden w:val="0"/>
    <w:qFormat w:val="0"/>
    <w:pPr>
      <w:suppressAutoHyphens w:val="1"/>
      <w:spacing w:after="0" w:line="276" w:lineRule="auto"/>
      <w:ind w:left="22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4">
    <w:name w:val="TDC 4"/>
    <w:basedOn w:val="Normal"/>
    <w:next w:val="Normal"/>
    <w:autoRedefine w:val="0"/>
    <w:hidden w:val="0"/>
    <w:qFormat w:val="0"/>
    <w:pPr>
      <w:suppressAutoHyphens w:val="1"/>
      <w:spacing w:after="0" w:line="276" w:lineRule="auto"/>
      <w:ind w:left="44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5">
    <w:name w:val="TDC 5"/>
    <w:basedOn w:val="Normal"/>
    <w:next w:val="Normal"/>
    <w:autoRedefine w:val="0"/>
    <w:hidden w:val="0"/>
    <w:qFormat w:val="0"/>
    <w:pPr>
      <w:suppressAutoHyphens w:val="1"/>
      <w:spacing w:after="0" w:line="276" w:lineRule="auto"/>
      <w:ind w:left="66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6">
    <w:name w:val="TDC 6"/>
    <w:basedOn w:val="Normal"/>
    <w:next w:val="Normal"/>
    <w:autoRedefine w:val="0"/>
    <w:hidden w:val="0"/>
    <w:qFormat w:val="0"/>
    <w:pPr>
      <w:suppressAutoHyphens w:val="1"/>
      <w:spacing w:after="0" w:line="276" w:lineRule="auto"/>
      <w:ind w:left="88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7">
    <w:name w:val="TDC 7"/>
    <w:basedOn w:val="Normal"/>
    <w:next w:val="Normal"/>
    <w:autoRedefine w:val="0"/>
    <w:hidden w:val="0"/>
    <w:qFormat w:val="0"/>
    <w:pPr>
      <w:suppressAutoHyphens w:val="1"/>
      <w:spacing w:after="0" w:line="276" w:lineRule="auto"/>
      <w:ind w:left="110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8">
    <w:name w:val="TDC 8"/>
    <w:basedOn w:val="Normal"/>
    <w:next w:val="Normal"/>
    <w:autoRedefine w:val="0"/>
    <w:hidden w:val="0"/>
    <w:qFormat w:val="0"/>
    <w:pPr>
      <w:suppressAutoHyphens w:val="1"/>
      <w:spacing w:after="0" w:line="276" w:lineRule="auto"/>
      <w:ind w:left="132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DC9">
    <w:name w:val="TDC 9"/>
    <w:basedOn w:val="Normal"/>
    <w:next w:val="Normal"/>
    <w:autoRedefine w:val="0"/>
    <w:hidden w:val="0"/>
    <w:qFormat w:val="0"/>
    <w:pPr>
      <w:suppressAutoHyphens w:val="1"/>
      <w:spacing w:after="0" w:line="276" w:lineRule="auto"/>
      <w:ind w:left="1540" w:leftChars="-1" w:rightChars="0" w:firstLineChars="-1"/>
      <w:textDirection w:val="btLr"/>
      <w:textAlignment w:val="top"/>
      <w:outlineLvl w:val="0"/>
    </w:pPr>
    <w:rPr>
      <w:w w:val="100"/>
      <w:position w:val="-1"/>
      <w:sz w:val="20"/>
      <w:szCs w:val="20"/>
      <w:effect w:val="none"/>
      <w:vertAlign w:val="baseline"/>
      <w:cs w:val="0"/>
      <w:em w:val="none"/>
      <w:lang w:bidi="ar-SA" w:eastAsia="en-US" w:val="es-PE"/>
    </w:rPr>
  </w:style>
  <w:style w:type="paragraph" w:styleId="Tabletext">
    <w:name w:val="Tabletext"/>
    <w:basedOn w:val="Normal"/>
    <w:next w:val="Tabletext"/>
    <w:autoRedefine w:val="0"/>
    <w:hidden w:val="0"/>
    <w:qFormat w:val="0"/>
    <w:pPr>
      <w:keepLines w:val="1"/>
      <w:widowControl w:val="0"/>
      <w:suppressAutoHyphens w:val="1"/>
      <w:spacing w:after="120" w:line="240" w:lineRule="atLeast"/>
      <w:ind w:leftChars="-1" w:rightChars="0" w:firstLineChars="-1"/>
      <w:textDirection w:val="btLr"/>
      <w:textAlignment w:val="top"/>
      <w:outlineLvl w:val="0"/>
    </w:pPr>
    <w:rPr>
      <w:rFonts w:ascii="Times New Roman" w:eastAsia="Times New Roman" w:hAnsi="Times New Roman"/>
      <w:w w:val="100"/>
      <w:position w:val="-1"/>
      <w:sz w:val="20"/>
      <w:szCs w:val="20"/>
      <w:effect w:val="none"/>
      <w:vertAlign w:val="baseline"/>
      <w:cs w:val="0"/>
      <w:em w:val="none"/>
      <w:lang w:bidi="ar-SA" w:eastAsia="en-US" w:val="en-US"/>
    </w:rPr>
  </w:style>
  <w:style w:type="paragraph" w:styleId="InfoBlue">
    <w:name w:val="InfoBlue"/>
    <w:basedOn w:val="Normal"/>
    <w:next w:val="Textoindependiente"/>
    <w:autoRedefine w:val="0"/>
    <w:hidden w:val="0"/>
    <w:qFormat w:val="0"/>
    <w:pPr>
      <w:widowControl w:val="0"/>
      <w:tabs>
        <w:tab w:val="left" w:leader="none" w:pos="540"/>
        <w:tab w:val="left" w:leader="none" w:pos="1260"/>
      </w:tabs>
      <w:suppressAutoHyphens w:val="1"/>
      <w:spacing w:after="120" w:line="240" w:lineRule="atLeast"/>
      <w:ind w:leftChars="-1" w:rightChars="0" w:firstLineChars="-1"/>
      <w:textDirection w:val="btLr"/>
      <w:textAlignment w:val="top"/>
      <w:outlineLvl w:val="0"/>
    </w:pPr>
    <w:rPr>
      <w:rFonts w:ascii="Times New Roman" w:eastAsia="Times New Roman" w:hAnsi="Times New Roman"/>
      <w:i w:val="1"/>
      <w:color w:val="0000ff"/>
      <w:w w:val="100"/>
      <w:position w:val="-1"/>
      <w:sz w:val="20"/>
      <w:szCs w:val="20"/>
      <w:effect w:val="none"/>
      <w:vertAlign w:val="baseline"/>
      <w:cs w:val="0"/>
      <w:em w:val="none"/>
      <w:lang w:bidi="ar-SA" w:eastAsia="en-US" w:val="en-US"/>
    </w:rPr>
  </w:style>
  <w:style w:type="paragraph" w:styleId="Párrafodelista">
    <w:name w:val="Párrafo de lista"/>
    <w:basedOn w:val="Normal"/>
    <w:next w:val="Párrafodelista"/>
    <w:autoRedefine w:val="0"/>
    <w:hidden w:val="0"/>
    <w:qFormat w:val="0"/>
    <w:pPr>
      <w:suppressAutoHyphens w:val="1"/>
      <w:spacing w:after="0" w:line="240" w:lineRule="auto"/>
      <w:ind w:left="720" w:leftChars="-1" w:rightChars="0" w:firstLineChars="-1"/>
      <w:contextualSpacing w:val="1"/>
      <w:textDirection w:val="btLr"/>
      <w:textAlignment w:val="top"/>
      <w:outlineLvl w:val="0"/>
    </w:pPr>
    <w:rPr>
      <w:rFonts w:ascii="Calibri" w:cs="Times New Roman" w:eastAsia="Calibri" w:hAnsi="Calibri"/>
      <w:w w:val="100"/>
      <w:position w:val="-1"/>
      <w:sz w:val="24"/>
      <w:szCs w:val="24"/>
      <w:effect w:val="none"/>
      <w:vertAlign w:val="baseline"/>
      <w:cs w:val="0"/>
      <w:em w:val="none"/>
      <w:lang w:bidi="ar-SA" w:eastAsia="en-U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vbURJ9WEG/lcpHGtMycWFpzaQA==">AMUW2mVEPjcHtCQ4TJjuLxbYtHwNdIKD645iXvLV4x4z5e6nivL2ZF953kizBJQFBShAYGoPG4qCV1V3I8mPY/iLVgxdY9msdQ+R8GFDhGwbYDKIf9TJU0XTuoYV4MXumpwiarGOlHGO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2020-10-16T16:22:00Z</dcterms:created>
  <dc:creator>Raúl Coaguila</dc:creator>
</cp:coreProperties>
</file>