
<file path=[Content_Types].xml><?xml version="1.0" encoding="utf-8"?>
<Types xmlns="http://schemas.openxmlformats.org/package/2006/content-types">
  <Default Extension="vsd" ContentType="application/vnd.visio"/>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D4F" w:rsidRPr="007E4D4F" w:rsidRDefault="007E4D4F" w:rsidP="007E4D4F">
      <w:pPr>
        <w:rPr>
          <w:lang w:eastAsia="zh-CN"/>
        </w:rPr>
      </w:pPr>
      <w:bookmarkStart w:id="0" w:name="_Ref380700306"/>
    </w:p>
    <w:p w:rsidR="002C7C41" w:rsidRDefault="000A54D5" w:rsidP="00DD2357">
      <w:pPr>
        <w:pStyle w:val="1"/>
        <w:rPr>
          <w:rFonts w:ascii="TimesNewRomanPS-BoldMT" w:hAnsi="TimesNewRomanPS-BoldMT" w:cs="TimesNewRomanPS-BoldMT"/>
          <w:b/>
          <w:bCs/>
          <w:sz w:val="22"/>
          <w:lang w:eastAsia="zh-CN"/>
        </w:rPr>
      </w:pPr>
      <w:r>
        <w:rPr>
          <w:rFonts w:ascii="TimesNewRomanPS-BoldMT" w:hAnsi="TimesNewRomanPS-BoldMT" w:cs="TimesNewRomanPS-BoldMT" w:hint="eastAsia"/>
          <w:b/>
          <w:bCs/>
          <w:sz w:val="22"/>
          <w:lang w:eastAsia="zh-CN"/>
        </w:rPr>
        <w:t>i</w:t>
      </w:r>
      <w:r w:rsidR="002C7C41">
        <w:rPr>
          <w:rFonts w:ascii="TimesNewRomanPS-BoldMT" w:hAnsi="TimesNewRomanPS-BoldMT" w:cs="TimesNewRomanPS-BoldMT" w:hint="eastAsia"/>
          <w:b/>
          <w:bCs/>
          <w:sz w:val="22"/>
          <w:lang w:eastAsia="zh-CN"/>
        </w:rPr>
        <w:t>ntroduction</w:t>
      </w:r>
    </w:p>
    <w:p w:rsidR="00A66D98" w:rsidRPr="00915520" w:rsidRDefault="007F797F" w:rsidP="00915520">
      <w:pPr>
        <w:ind w:firstLine="420"/>
        <w:jc w:val="both"/>
        <w:rPr>
          <w:sz w:val="22"/>
          <w:szCs w:val="22"/>
        </w:rPr>
      </w:pPr>
      <w:r>
        <w:rPr>
          <w:rFonts w:hint="eastAsia"/>
          <w:sz w:val="22"/>
          <w:szCs w:val="22"/>
          <w:lang w:eastAsia="zh-CN"/>
        </w:rPr>
        <w:t>Af</w:t>
      </w:r>
      <w:r>
        <w:rPr>
          <w:sz w:val="22"/>
          <w:szCs w:val="22"/>
        </w:rPr>
        <w:t>ter the discovery of the Higgs</w:t>
      </w:r>
      <w:r w:rsidR="00190417">
        <w:rPr>
          <w:sz w:val="22"/>
          <w:szCs w:val="22"/>
        </w:rPr>
        <w:t xml:space="preserve"> boson</w:t>
      </w:r>
      <w:r>
        <w:rPr>
          <w:sz w:val="22"/>
          <w:szCs w:val="22"/>
        </w:rPr>
        <w:t>, it is natural to measure its pro</w:t>
      </w:r>
      <w:r w:rsidR="00190417">
        <w:rPr>
          <w:sz w:val="22"/>
          <w:szCs w:val="22"/>
        </w:rPr>
        <w:t>perties as precise as possible. To obtain</w:t>
      </w:r>
      <w:r w:rsidR="00F045EF">
        <w:rPr>
          <w:sz w:val="22"/>
          <w:szCs w:val="22"/>
        </w:rPr>
        <w:t xml:space="preserve"> large number of Higgs boson, collider experiments are </w:t>
      </w:r>
      <w:r w:rsidR="00E90DF8">
        <w:rPr>
          <w:rFonts w:hint="eastAsia"/>
          <w:sz w:val="22"/>
          <w:szCs w:val="22"/>
          <w:lang w:eastAsia="zh-CN"/>
        </w:rPr>
        <w:t>essential</w:t>
      </w:r>
      <w:r w:rsidR="00E90DF8">
        <w:rPr>
          <w:sz w:val="22"/>
          <w:szCs w:val="22"/>
        </w:rPr>
        <w:t xml:space="preserve"> </w:t>
      </w:r>
      <w:r w:rsidR="00F045EF">
        <w:rPr>
          <w:sz w:val="22"/>
          <w:szCs w:val="22"/>
        </w:rPr>
        <w:t>such as the running Larg</w:t>
      </w:r>
      <w:r w:rsidR="00E90DF8">
        <w:rPr>
          <w:sz w:val="22"/>
          <w:szCs w:val="22"/>
        </w:rPr>
        <w:t>e Hadron Collider (LHC). Besides LHC, scientists are propose to build future high energy collider such as International Linear Collider (LHC), Compact Linear Collider (CLIC), Future Circular Collider (FCC) and Circular Electron Positron Collider (CEPC)</w:t>
      </w:r>
      <w:bookmarkStart w:id="1" w:name="_GoBack"/>
      <w:bookmarkEnd w:id="1"/>
    </w:p>
    <w:bookmarkEnd w:id="0"/>
    <w:p w:rsidR="00373091" w:rsidRDefault="00632171" w:rsidP="00DD2357">
      <w:pPr>
        <w:pStyle w:val="1"/>
        <w:rPr>
          <w:rFonts w:ascii="TimesNewRomanPS-BoldMT" w:hAnsi="TimesNewRomanPS-BoldMT" w:cs="TimesNewRomanPS-BoldMT"/>
          <w:b/>
          <w:bCs/>
          <w:sz w:val="22"/>
          <w:lang w:eastAsia="zh-CN"/>
        </w:rPr>
      </w:pPr>
      <w:r w:rsidRPr="00632171">
        <w:rPr>
          <w:rFonts w:ascii="TimesNewRomanPS-BoldMT" w:hAnsi="TimesNewRomanPS-BoldMT" w:cs="TimesNewRomanPS-BoldMT" w:hint="eastAsia"/>
          <w:b/>
          <w:bCs/>
          <w:sz w:val="22"/>
          <w:lang w:eastAsia="zh-CN"/>
        </w:rPr>
        <w:t>principle and method</w:t>
      </w:r>
    </w:p>
    <w:p w:rsidR="00283E28" w:rsidRDefault="003C2450" w:rsidP="003C2450">
      <w:pPr>
        <w:keepNext/>
      </w:pPr>
      <w:r>
        <w:object w:dxaOrig="4942" w:dyaOrig="4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15pt;height:176.1pt" o:ole="">
            <v:imagedata r:id="rId8" o:title=""/>
          </v:shape>
          <o:OLEObject Type="Embed" ProgID="Visio.Drawing.11" ShapeID="_x0000_i1025" DrawAspect="Content" ObjectID="_1577302948" r:id="rId9"/>
        </w:object>
      </w:r>
    </w:p>
    <w:p w:rsidR="00283E28" w:rsidRDefault="00283E28" w:rsidP="00283E28">
      <w:pPr>
        <w:pStyle w:val="aa"/>
      </w:pPr>
      <w:r>
        <w:t xml:space="preserve">Figure </w:t>
      </w:r>
      <w:r w:rsidR="00666F27">
        <w:fldChar w:fldCharType="begin"/>
      </w:r>
      <w:r w:rsidR="00666F27">
        <w:instrText xml:space="preserve"> SEQ Figure \* ARABIC </w:instrText>
      </w:r>
      <w:r w:rsidR="00666F27">
        <w:fldChar w:fldCharType="separate"/>
      </w:r>
      <w:r w:rsidR="00F75302">
        <w:rPr>
          <w:noProof/>
        </w:rPr>
        <w:t>1</w:t>
      </w:r>
      <w:r w:rsidR="00666F27">
        <w:rPr>
          <w:noProof/>
        </w:rPr>
        <w:fldChar w:fldCharType="end"/>
      </w:r>
      <w:r w:rsidRPr="00F862AA">
        <w:t>Principle of encoded multiplexing method</w:t>
      </w:r>
    </w:p>
    <w:p w:rsidR="00CE7484" w:rsidRPr="008C723A" w:rsidRDefault="00283E28" w:rsidP="008C723A">
      <w:pPr>
        <w:ind w:firstLine="420"/>
        <w:jc w:val="both"/>
        <w:rPr>
          <w:sz w:val="22"/>
          <w:szCs w:val="22"/>
        </w:rPr>
      </w:pPr>
      <w:r w:rsidRPr="00283E28">
        <w:rPr>
          <w:sz w:val="22"/>
          <w:szCs w:val="22"/>
        </w:rPr>
        <w:t xml:space="preserve">In </w:t>
      </w:r>
      <w:r w:rsidRPr="00283E28">
        <w:rPr>
          <w:rFonts w:hint="eastAsia"/>
          <w:sz w:val="22"/>
          <w:szCs w:val="22"/>
        </w:rPr>
        <w:t>our previous work</w:t>
      </w:r>
      <w:r>
        <w:rPr>
          <w:sz w:val="22"/>
          <w:szCs w:val="22"/>
        </w:rPr>
        <w:t>,</w:t>
      </w:r>
      <w:r w:rsidRPr="009026A3">
        <w:rPr>
          <w:rFonts w:hint="eastAsia"/>
          <w:sz w:val="22"/>
          <w:szCs w:val="22"/>
        </w:rPr>
        <w:t xml:space="preserve"> </w:t>
      </w:r>
      <w:r w:rsidR="00D848E1">
        <w:rPr>
          <w:sz w:val="22"/>
          <w:szCs w:val="22"/>
        </w:rPr>
        <w:t>a one-dimensional encoded multiplexing readout is presented</w:t>
      </w:r>
      <w:r w:rsidR="00A30DD9">
        <w:rPr>
          <w:sz w:val="22"/>
          <w:szCs w:val="22"/>
        </w:rPr>
        <w:t>[3</w:t>
      </w:r>
      <w:r w:rsidR="00877A7E">
        <w:rPr>
          <w:sz w:val="22"/>
          <w:szCs w:val="22"/>
        </w:rPr>
        <w:t>]</w:t>
      </w:r>
      <w:r w:rsidR="00D848E1">
        <w:rPr>
          <w:sz w:val="22"/>
          <w:szCs w:val="22"/>
        </w:rPr>
        <w:t>. B</w:t>
      </w:r>
      <w:r w:rsidR="00BF1663" w:rsidRPr="006D75A7">
        <w:rPr>
          <w:sz w:val="22"/>
          <w:szCs w:val="22"/>
        </w:rPr>
        <w:t xml:space="preserve">y using the redundancy that each particle usually showers the signal on several neighboring strips in MPGDs, </w:t>
      </w:r>
      <w:r>
        <w:rPr>
          <w:sz w:val="22"/>
          <w:szCs w:val="22"/>
        </w:rPr>
        <w:t>a</w:t>
      </w:r>
      <w:r w:rsidR="00CE7484" w:rsidRPr="005D4A6B">
        <w:rPr>
          <w:sz w:val="22"/>
          <w:szCs w:val="22"/>
        </w:rPr>
        <w:t xml:space="preserve"> feasible and easily-extensible way of encoding and decodi</w:t>
      </w:r>
      <w:r>
        <w:rPr>
          <w:sz w:val="22"/>
          <w:szCs w:val="22"/>
        </w:rPr>
        <w:t>ng has been developed for MPGD</w:t>
      </w:r>
      <w:r w:rsidR="003934E5">
        <w:rPr>
          <w:sz w:val="22"/>
          <w:szCs w:val="22"/>
        </w:rPr>
        <w:t xml:space="preserve">, and </w:t>
      </w:r>
      <w:r w:rsidR="003934E5" w:rsidRPr="003934E5">
        <w:rPr>
          <w:rFonts w:hint="eastAsia"/>
          <w:sz w:val="22"/>
          <w:szCs w:val="22"/>
        </w:rPr>
        <w:t>a general formula of encoding &amp; decoding for n channels is derived</w:t>
      </w:r>
      <w:r w:rsidR="00CE7484" w:rsidRPr="005D4A6B">
        <w:rPr>
          <w:sz w:val="22"/>
          <w:szCs w:val="22"/>
        </w:rPr>
        <w:t>.</w:t>
      </w:r>
      <w:r>
        <w:rPr>
          <w:sz w:val="22"/>
          <w:szCs w:val="22"/>
        </w:rPr>
        <w:t xml:space="preserve"> As shown in figure1</w:t>
      </w:r>
      <w:r w:rsidR="00A30DD9">
        <w:rPr>
          <w:sz w:val="22"/>
          <w:szCs w:val="22"/>
        </w:rPr>
        <w:t>[3</w:t>
      </w:r>
      <w:r w:rsidR="00877A7E">
        <w:rPr>
          <w:sz w:val="22"/>
          <w:szCs w:val="22"/>
        </w:rPr>
        <w:t>]</w:t>
      </w:r>
      <w:r w:rsidR="00CE7484" w:rsidRPr="005D4A6B">
        <w:rPr>
          <w:sz w:val="22"/>
          <w:szCs w:val="22"/>
        </w:rPr>
        <w:t>,</w:t>
      </w:r>
      <w:r>
        <w:rPr>
          <w:sz w:val="22"/>
          <w:szCs w:val="22"/>
        </w:rPr>
        <w:t xml:space="preserve"> </w:t>
      </w:r>
      <w:r w:rsidR="00CE7484" w:rsidRPr="005D4A6B">
        <w:rPr>
          <w:sz w:val="22"/>
          <w:szCs w:val="22"/>
        </w:rPr>
        <w:t>11 strips are read out by 5 readout channels.</w:t>
      </w:r>
      <w:r w:rsidR="008C723A" w:rsidRPr="009026A3">
        <w:rPr>
          <w:sz w:val="22"/>
          <w:szCs w:val="22"/>
        </w:rPr>
        <w:t xml:space="preserve"> </w:t>
      </w:r>
      <w:r w:rsidR="008C723A" w:rsidRPr="008C723A">
        <w:rPr>
          <w:sz w:val="22"/>
          <w:szCs w:val="22"/>
        </w:rPr>
        <w:t xml:space="preserve">All the </w:t>
      </w:r>
      <m:oMath>
        <m:sSubSup>
          <m:sSubSupPr>
            <m:ctrlPr>
              <w:rPr>
                <w:rFonts w:ascii="Cambria Math" w:hAnsi="Cambria Math"/>
                <w:szCs w:val="24"/>
              </w:rPr>
            </m:ctrlPr>
          </m:sSubSupPr>
          <m:e>
            <m:r>
              <m:rPr>
                <m:sty m:val="p"/>
              </m:rPr>
              <w:rPr>
                <w:rFonts w:ascii="Cambria Math" w:hAnsi="Cambria Math"/>
                <w:szCs w:val="24"/>
              </w:rPr>
              <m:t>C</m:t>
            </m:r>
          </m:e>
          <m:sub>
            <m:r>
              <w:rPr>
                <w:rFonts w:ascii="Cambria Math" w:hAnsi="Cambria Math"/>
                <w:szCs w:val="24"/>
              </w:rPr>
              <m:t>5</m:t>
            </m:r>
          </m:sub>
          <m:sup>
            <m:r>
              <m:rPr>
                <m:sty m:val="p"/>
              </m:rPr>
              <w:rPr>
                <w:rFonts w:ascii="Cambria Math" w:hAnsi="Cambria Math"/>
                <w:szCs w:val="24"/>
              </w:rPr>
              <m:t>2</m:t>
            </m:r>
          </m:sup>
        </m:sSubSup>
      </m:oMath>
      <w:r w:rsidR="008C723A" w:rsidRPr="008C723A">
        <w:rPr>
          <w:sz w:val="22"/>
          <w:szCs w:val="22"/>
        </w:rPr>
        <w:t xml:space="preserve"> doublets combinations of 5 channels, corresponding to the 11strips, appears once in the encoding list {1,2,3,4,5,1,3,5,2,4,1} where each two neighboring numbers form a combination. Thus the combination of two fired channels can uniquely decode the two </w:t>
      </w:r>
      <w:r w:rsidR="00995AAF">
        <w:rPr>
          <w:sz w:val="22"/>
          <w:szCs w:val="22"/>
        </w:rPr>
        <w:t xml:space="preserve">neighboring </w:t>
      </w:r>
      <w:r w:rsidR="008C723A" w:rsidRPr="008C723A">
        <w:rPr>
          <w:sz w:val="22"/>
          <w:szCs w:val="22"/>
        </w:rPr>
        <w:t>hit strips of the particle in the detectors.</w:t>
      </w:r>
    </w:p>
    <w:p w:rsidR="00632171" w:rsidRDefault="00666F27" w:rsidP="00632171">
      <w:pPr>
        <w:keepNext/>
      </w:pPr>
      <w:bookmarkStart w:id="2" w:name="OLE_LINK9"/>
      <w:bookmarkStart w:id="3" w:name="OLE_LINK10"/>
      <w:r>
        <w:pict>
          <v:shape id="_x0000_i1026" type="#_x0000_t75" style="width:180.35pt;height:176.1pt">
            <v:imagedata r:id="rId10" o:title=""/>
          </v:shape>
        </w:pict>
      </w:r>
      <w:bookmarkEnd w:id="2"/>
      <w:bookmarkEnd w:id="3"/>
    </w:p>
    <w:p w:rsidR="00632171" w:rsidRDefault="00632171" w:rsidP="00632171">
      <w:pPr>
        <w:pStyle w:val="aa"/>
      </w:pPr>
      <w:r>
        <w:t xml:space="preserve">Figure </w:t>
      </w:r>
      <w:r w:rsidR="00666F27">
        <w:fldChar w:fldCharType="begin"/>
      </w:r>
      <w:r w:rsidR="00666F27">
        <w:instrText xml:space="preserve"> SEQ Figure \* ARABIC </w:instrText>
      </w:r>
      <w:r w:rsidR="00666F27">
        <w:fldChar w:fldCharType="separate"/>
      </w:r>
      <w:r w:rsidR="00F75302">
        <w:rPr>
          <w:noProof/>
        </w:rPr>
        <w:t>2</w:t>
      </w:r>
      <w:r w:rsidR="00666F27">
        <w:rPr>
          <w:noProof/>
        </w:rPr>
        <w:fldChar w:fldCharType="end"/>
      </w:r>
      <w:r>
        <w:t xml:space="preserve"> Two-dimensional readout construction</w:t>
      </w:r>
    </w:p>
    <w:p w:rsidR="00314CC6" w:rsidRPr="009026A3" w:rsidRDefault="003C2450" w:rsidP="003C2450">
      <w:pPr>
        <w:ind w:firstLine="720"/>
        <w:jc w:val="both"/>
        <w:rPr>
          <w:sz w:val="22"/>
          <w:szCs w:val="22"/>
        </w:rPr>
      </w:pPr>
      <w:r w:rsidRPr="003C2450">
        <w:rPr>
          <w:sz w:val="22"/>
          <w:szCs w:val="22"/>
        </w:rPr>
        <w:t>It’s inspired that in some two-dimensional tracking situation, this method can be easily extended</w:t>
      </w:r>
      <w:r>
        <w:rPr>
          <w:sz w:val="22"/>
          <w:szCs w:val="22"/>
        </w:rPr>
        <w:t>.</w:t>
      </w:r>
      <w:r w:rsidR="00C62FCF">
        <w:rPr>
          <w:sz w:val="22"/>
          <w:szCs w:val="22"/>
        </w:rPr>
        <w:t xml:space="preserve"> </w:t>
      </w:r>
      <w:r>
        <w:rPr>
          <w:sz w:val="22"/>
          <w:szCs w:val="22"/>
        </w:rPr>
        <w:t xml:space="preserve"> </w:t>
      </w:r>
      <w:r w:rsidR="008C723A" w:rsidRPr="009026A3">
        <w:rPr>
          <w:sz w:val="22"/>
          <w:szCs w:val="22"/>
        </w:rPr>
        <w:t xml:space="preserve">We make a further step on our research and a two-dimensional readout is presented. </w:t>
      </w:r>
      <w:r w:rsidR="00655C8C" w:rsidRPr="009026A3">
        <w:rPr>
          <w:sz w:val="22"/>
          <w:szCs w:val="22"/>
        </w:rPr>
        <w:t>As shown in figure2</w:t>
      </w:r>
      <w:r w:rsidR="00632171" w:rsidRPr="009026A3">
        <w:rPr>
          <w:sz w:val="22"/>
          <w:szCs w:val="22"/>
        </w:rPr>
        <w:t xml:space="preserve">, </w:t>
      </w:r>
      <w:r w:rsidR="008C723A" w:rsidRPr="009026A3">
        <w:rPr>
          <w:sz w:val="22"/>
          <w:szCs w:val="22"/>
        </w:rPr>
        <w:t xml:space="preserve">using two-dimensional orthogonal strip readout as charge collection electrode, encoding horizontal strips and vertical strips respectively, </w:t>
      </w:r>
      <w:r w:rsidR="00D848E1">
        <w:rPr>
          <w:sz w:val="22"/>
          <w:szCs w:val="22"/>
        </w:rPr>
        <w:t>reading out the signals and decoding to get the hit strips,</w:t>
      </w:r>
      <w:r w:rsidR="008C723A" w:rsidRPr="009026A3">
        <w:rPr>
          <w:sz w:val="22"/>
          <w:szCs w:val="22"/>
        </w:rPr>
        <w:t xml:space="preserve"> then synthesizing the result</w:t>
      </w:r>
      <w:r w:rsidR="00D848E1">
        <w:rPr>
          <w:sz w:val="22"/>
          <w:szCs w:val="22"/>
        </w:rPr>
        <w:t>s</w:t>
      </w:r>
      <w:r w:rsidR="008C723A" w:rsidRPr="009026A3">
        <w:rPr>
          <w:sz w:val="22"/>
          <w:szCs w:val="22"/>
        </w:rPr>
        <w:t xml:space="preserve"> we implement two-dimensional readout.</w:t>
      </w:r>
      <w:bookmarkStart w:id="4" w:name="OLE_LINK11"/>
      <w:bookmarkStart w:id="5" w:name="OLE_LINK12"/>
    </w:p>
    <w:p w:rsidR="00AD7F4E" w:rsidRDefault="000A54D5" w:rsidP="00314CC6">
      <w:pPr>
        <w:pStyle w:val="1"/>
        <w:rPr>
          <w:rFonts w:ascii="TimesNewRomanPS-BoldMT" w:hAnsi="TimesNewRomanPS-BoldMT" w:cs="TimesNewRomanPS-BoldMT"/>
          <w:b/>
          <w:bCs/>
          <w:sz w:val="22"/>
          <w:lang w:eastAsia="zh-CN"/>
        </w:rPr>
      </w:pPr>
      <w:r>
        <w:rPr>
          <w:rFonts w:ascii="TimesNewRomanPS-BoldMT" w:hAnsi="TimesNewRomanPS-BoldMT" w:cs="TimesNewRomanPS-BoldMT"/>
          <w:b/>
          <w:bCs/>
          <w:sz w:val="22"/>
          <w:lang w:eastAsia="zh-CN"/>
        </w:rPr>
        <w:t>verification t</w:t>
      </w:r>
      <w:r w:rsidR="000B63D9" w:rsidRPr="00314CC6">
        <w:rPr>
          <w:rFonts w:ascii="TimesNewRomanPS-BoldMT" w:hAnsi="TimesNewRomanPS-BoldMT" w:cs="TimesNewRomanPS-BoldMT" w:hint="eastAsia"/>
          <w:b/>
          <w:bCs/>
          <w:sz w:val="22"/>
          <w:lang w:eastAsia="zh-CN"/>
        </w:rPr>
        <w:t>est</w:t>
      </w:r>
    </w:p>
    <w:p w:rsidR="003E1E82" w:rsidRDefault="007F797F" w:rsidP="003E1E82">
      <w:pPr>
        <w:keepNext/>
      </w:pPr>
      <w:r>
        <w:rPr>
          <w:noProof/>
          <w:lang w:eastAsia="zh-CN"/>
        </w:rPr>
        <w:drawing>
          <wp:inline distT="0" distB="0" distL="0" distR="0">
            <wp:extent cx="2924175" cy="1511935"/>
            <wp:effectExtent l="0" t="0" r="9525" b="0"/>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4175" cy="1511935"/>
                    </a:xfrm>
                    <a:prstGeom prst="rect">
                      <a:avLst/>
                    </a:prstGeom>
                    <a:noFill/>
                    <a:ln>
                      <a:noFill/>
                    </a:ln>
                  </pic:spPr>
                </pic:pic>
              </a:graphicData>
            </a:graphic>
          </wp:inline>
        </w:drawing>
      </w:r>
    </w:p>
    <w:p w:rsidR="003E1E82" w:rsidRPr="003E1E82" w:rsidRDefault="003E1E82" w:rsidP="003E1E82">
      <w:pPr>
        <w:pStyle w:val="aa"/>
      </w:pPr>
      <w:r>
        <w:t xml:space="preserve">Figure </w:t>
      </w:r>
      <w:r w:rsidR="00666F27">
        <w:fldChar w:fldCharType="begin"/>
      </w:r>
      <w:r w:rsidR="00666F27">
        <w:instrText xml:space="preserve"> SEQ Figure \* ARABIC </w:instrText>
      </w:r>
      <w:r w:rsidR="00666F27">
        <w:fldChar w:fldCharType="separate"/>
      </w:r>
      <w:r w:rsidR="00F75302">
        <w:rPr>
          <w:noProof/>
        </w:rPr>
        <w:t>3</w:t>
      </w:r>
      <w:r w:rsidR="00666F27">
        <w:rPr>
          <w:noProof/>
        </w:rPr>
        <w:fldChar w:fldCharType="end"/>
      </w:r>
      <w:r w:rsidR="000D28F1">
        <w:t xml:space="preserve"> </w:t>
      </w:r>
      <w:r>
        <w:t>Test Platform Setup</w:t>
      </w:r>
    </w:p>
    <w:p w:rsidR="003E1E82" w:rsidRDefault="00A2534A" w:rsidP="003E1E82">
      <w:pPr>
        <w:keepNext/>
      </w:pPr>
      <w:r>
        <w:rPr>
          <w:lang w:eastAsia="zh-CN"/>
        </w:rPr>
        <w:object w:dxaOrig="4696" w:dyaOrig="2641">
          <v:shape id="_x0000_i1027" type="#_x0000_t75" style="width:224.55pt;height:126.2pt" o:ole="">
            <v:imagedata r:id="rId12" o:title=""/>
          </v:shape>
          <o:OLEObject Type="Embed" ProgID="Visio.Drawing.15" ShapeID="_x0000_i1027" DrawAspect="Content" ObjectID="_1577302949" r:id="rId13"/>
        </w:object>
      </w:r>
    </w:p>
    <w:p w:rsidR="003E1E82" w:rsidRPr="003E1E82" w:rsidRDefault="003E1E82" w:rsidP="003E1E82">
      <w:pPr>
        <w:pStyle w:val="aa"/>
        <w:rPr>
          <w:lang w:eastAsia="zh-CN"/>
        </w:rPr>
      </w:pPr>
      <w:r>
        <w:t xml:space="preserve">Figure </w:t>
      </w:r>
      <w:r w:rsidR="00666F27">
        <w:fldChar w:fldCharType="begin"/>
      </w:r>
      <w:r w:rsidR="00666F27">
        <w:instrText xml:space="preserve"> SEQ Figure \* ARABIC </w:instrText>
      </w:r>
      <w:r w:rsidR="00666F27">
        <w:fldChar w:fldCharType="separate"/>
      </w:r>
      <w:r w:rsidR="00F75302">
        <w:rPr>
          <w:noProof/>
        </w:rPr>
        <w:t>4</w:t>
      </w:r>
      <w:r w:rsidR="00666F27">
        <w:rPr>
          <w:noProof/>
        </w:rPr>
        <w:fldChar w:fldCharType="end"/>
      </w:r>
      <w:r>
        <w:t xml:space="preserve"> </w:t>
      </w:r>
      <w:r w:rsidRPr="000456EA">
        <w:t>Test Platform Structure</w:t>
      </w:r>
    </w:p>
    <w:p w:rsidR="00C1270E" w:rsidRDefault="003E1E82" w:rsidP="009026A3">
      <w:pPr>
        <w:ind w:firstLine="420"/>
        <w:jc w:val="both"/>
        <w:rPr>
          <w:sz w:val="22"/>
        </w:rPr>
      </w:pPr>
      <w:r w:rsidRPr="005B4B1C">
        <w:rPr>
          <w:sz w:val="22"/>
        </w:rPr>
        <w:t>In order to verify this method, an X-ray imaging verification test was carried out on a 5×5 cm</w:t>
      </w:r>
      <w:r w:rsidRPr="00663D0C">
        <w:rPr>
          <w:sz w:val="22"/>
          <w:vertAlign w:val="superscript"/>
        </w:rPr>
        <w:t>2</w:t>
      </w:r>
      <w:r w:rsidR="00756F15">
        <w:rPr>
          <w:sz w:val="22"/>
        </w:rPr>
        <w:t>(</w:t>
      </w:r>
      <w:r w:rsidR="00740E5B">
        <w:rPr>
          <w:sz w:val="22"/>
        </w:rPr>
        <w:t>100×100, 0.5</w:t>
      </w:r>
      <w:r w:rsidR="00756F15">
        <w:rPr>
          <w:sz w:val="22"/>
        </w:rPr>
        <w:t>mm</w:t>
      </w:r>
      <w:r w:rsidR="00740E5B">
        <w:rPr>
          <w:sz w:val="22"/>
        </w:rPr>
        <w:t xml:space="preserve"> each strip</w:t>
      </w:r>
      <w:r w:rsidR="00756F15">
        <w:rPr>
          <w:sz w:val="22"/>
        </w:rPr>
        <w:t xml:space="preserve">) </w:t>
      </w:r>
      <w:r w:rsidRPr="005B4B1C">
        <w:rPr>
          <w:sz w:val="22"/>
        </w:rPr>
        <w:t>Thick Gas Electron Multiplier (THGEM) detector, using a</w:t>
      </w:r>
      <w:r>
        <w:rPr>
          <w:sz w:val="22"/>
        </w:rPr>
        <w:t>n</w:t>
      </w:r>
      <w:r w:rsidRPr="005B4B1C">
        <w:rPr>
          <w:sz w:val="22"/>
        </w:rPr>
        <w:t xml:space="preserve"> 8 keV Cu X-ray source with 100μm slit</w:t>
      </w:r>
      <w:r w:rsidR="00475C8D">
        <w:rPr>
          <w:sz w:val="22"/>
        </w:rPr>
        <w:t xml:space="preserve"> borad</w:t>
      </w:r>
      <w:r w:rsidRPr="005B4B1C">
        <w:rPr>
          <w:sz w:val="22"/>
        </w:rPr>
        <w:t xml:space="preserve">, where 200 strips were read out by 30 </w:t>
      </w:r>
      <w:r w:rsidRPr="005B4B1C">
        <w:rPr>
          <w:sz w:val="22"/>
        </w:rPr>
        <w:lastRenderedPageBreak/>
        <w:t xml:space="preserve">encoded readout channels. </w:t>
      </w:r>
      <w:r w:rsidR="00670AFB">
        <w:rPr>
          <w:sz w:val="22"/>
        </w:rPr>
        <w:t xml:space="preserve">A </w:t>
      </w:r>
      <w:r w:rsidR="00670AFB" w:rsidRPr="00670AFB">
        <w:rPr>
          <w:sz w:val="22"/>
        </w:rPr>
        <w:t>manual movable platform was used for the pos</w:t>
      </w:r>
      <w:r w:rsidR="00670AFB">
        <w:rPr>
          <w:sz w:val="22"/>
        </w:rPr>
        <w:t>i</w:t>
      </w:r>
      <w:r w:rsidR="00670AFB" w:rsidRPr="00670AFB">
        <w:rPr>
          <w:sz w:val="22"/>
        </w:rPr>
        <w:t>tion scanning test</w:t>
      </w:r>
      <w:r w:rsidR="00670AFB">
        <w:rPr>
          <w:sz w:val="22"/>
        </w:rPr>
        <w:t xml:space="preserve">. </w:t>
      </w:r>
      <w:r w:rsidR="00EF2BB8">
        <w:rPr>
          <w:sz w:val="22"/>
        </w:rPr>
        <w:t xml:space="preserve">The </w:t>
      </w:r>
      <w:r w:rsidR="000D28F1">
        <w:rPr>
          <w:sz w:val="22"/>
        </w:rPr>
        <w:t xml:space="preserve">test platform setup is shown in figure3 and the </w:t>
      </w:r>
      <w:r w:rsidR="00EF2BB8">
        <w:rPr>
          <w:sz w:val="22"/>
        </w:rPr>
        <w:t xml:space="preserve">test platform structure is shown in figure4. </w:t>
      </w:r>
      <w:r w:rsidRPr="005B4B1C">
        <w:rPr>
          <w:sz w:val="22"/>
        </w:rPr>
        <w:t xml:space="preserve">X-ray beam pass through Cu board engraved with </w:t>
      </w:r>
      <w:bookmarkStart w:id="6" w:name="OLE_LINK7"/>
      <w:bookmarkStart w:id="7" w:name="OLE_LINK8"/>
      <w:r w:rsidRPr="005B4B1C">
        <w:rPr>
          <w:sz w:val="22"/>
        </w:rPr>
        <w:t>letters</w:t>
      </w:r>
      <w:bookmarkEnd w:id="6"/>
      <w:bookmarkEnd w:id="7"/>
      <w:r w:rsidRPr="005B4B1C">
        <w:rPr>
          <w:sz w:val="22"/>
        </w:rPr>
        <w:t xml:space="preserve"> to detector. Then elec</w:t>
      </w:r>
      <w:r>
        <w:rPr>
          <w:sz w:val="22"/>
        </w:rPr>
        <w:t xml:space="preserve">tronics </w:t>
      </w:r>
      <w:r w:rsidR="00670AFB" w:rsidRPr="00670AFB">
        <w:rPr>
          <w:sz w:val="22"/>
        </w:rPr>
        <w:t>based on the VATA160 chip</w:t>
      </w:r>
      <w:r w:rsidR="00670AFB">
        <w:rPr>
          <w:sz w:val="22"/>
        </w:rPr>
        <w:t xml:space="preserve"> </w:t>
      </w:r>
      <w:r>
        <w:rPr>
          <w:sz w:val="22"/>
        </w:rPr>
        <w:t>read out the signals. Finally by decoding</w:t>
      </w:r>
      <w:r w:rsidRPr="005B4B1C">
        <w:rPr>
          <w:sz w:val="22"/>
        </w:rPr>
        <w:t xml:space="preserve"> the </w:t>
      </w:r>
      <w:r>
        <w:rPr>
          <w:sz w:val="22"/>
        </w:rPr>
        <w:t xml:space="preserve">channels’ signals we get the </w:t>
      </w:r>
      <w:r w:rsidRPr="005B4B1C">
        <w:rPr>
          <w:sz w:val="22"/>
        </w:rPr>
        <w:t>hit position</w:t>
      </w:r>
      <w:r>
        <w:rPr>
          <w:sz w:val="22"/>
        </w:rPr>
        <w:t xml:space="preserve"> and rebuild the pictures with </w:t>
      </w:r>
      <w:r w:rsidRPr="005B4B1C">
        <w:rPr>
          <w:sz w:val="22"/>
        </w:rPr>
        <w:t>letters, thus two-dimensional imaging is implemented.</w:t>
      </w:r>
    </w:p>
    <w:p w:rsidR="002B5EF2" w:rsidRDefault="007F797F" w:rsidP="002B5EF2">
      <w:pPr>
        <w:keepNext/>
        <w:ind w:firstLine="420"/>
        <w:jc w:val="both"/>
      </w:pPr>
      <w:r w:rsidRPr="00E80684">
        <w:rPr>
          <w:noProof/>
          <w:lang w:eastAsia="zh-CN"/>
        </w:rPr>
        <w:drawing>
          <wp:inline distT="0" distB="0" distL="0" distR="0">
            <wp:extent cx="2652395" cy="1810385"/>
            <wp:effectExtent l="0" t="0" r="0" b="0"/>
            <wp:docPr id="6" name="图片 88" descr="F:\2014\毕业论文\参考资料\用图\Figure\va100x100\unnamed3qsigm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descr="F:\2014\毕业论文\参考资料\用图\Figure\va100x100\unnamed3qsigma.t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2395" cy="1810385"/>
                    </a:xfrm>
                    <a:prstGeom prst="rect">
                      <a:avLst/>
                    </a:prstGeom>
                    <a:noFill/>
                    <a:ln>
                      <a:noFill/>
                    </a:ln>
                  </pic:spPr>
                </pic:pic>
              </a:graphicData>
            </a:graphic>
          </wp:inline>
        </w:drawing>
      </w:r>
    </w:p>
    <w:p w:rsidR="002B5EF2" w:rsidRDefault="002B5EF2" w:rsidP="009A684F">
      <w:pPr>
        <w:pStyle w:val="aa"/>
      </w:pPr>
      <w:r>
        <w:t xml:space="preserve">Figure </w:t>
      </w:r>
      <w:r w:rsidR="00666F27">
        <w:fldChar w:fldCharType="begin"/>
      </w:r>
      <w:r w:rsidR="00666F27">
        <w:instrText xml:space="preserve"> SEQ Figure \* ARABIC </w:instrText>
      </w:r>
      <w:r w:rsidR="00666F27">
        <w:fldChar w:fldCharType="separate"/>
      </w:r>
      <w:r w:rsidR="00F75302">
        <w:rPr>
          <w:noProof/>
        </w:rPr>
        <w:t>5</w:t>
      </w:r>
      <w:r w:rsidR="00666F27">
        <w:rPr>
          <w:noProof/>
        </w:rPr>
        <w:fldChar w:fldCharType="end"/>
      </w:r>
      <w:r w:rsidR="009D6189">
        <w:t xml:space="preserve"> </w:t>
      </w:r>
      <w:r w:rsidRPr="00551D61">
        <w:t>Imaging result</w:t>
      </w:r>
    </w:p>
    <w:p w:rsidR="00F75302" w:rsidRPr="00F75302" w:rsidRDefault="00F75302" w:rsidP="00F75302"/>
    <w:p w:rsidR="00F75302" w:rsidRDefault="009A684F" w:rsidP="009A684F">
      <w:pPr>
        <w:jc w:val="both"/>
        <w:rPr>
          <w:sz w:val="22"/>
        </w:rPr>
      </w:pPr>
      <w:r w:rsidRPr="009A684F">
        <w:rPr>
          <w:sz w:val="22"/>
        </w:rPr>
        <w:tab/>
      </w:r>
      <w:r w:rsidR="009D6189">
        <w:rPr>
          <w:sz w:val="22"/>
        </w:rPr>
        <w:t>Figure5</w:t>
      </w:r>
      <w:r w:rsidRPr="009A684F">
        <w:rPr>
          <w:sz w:val="22"/>
        </w:rPr>
        <w:t xml:space="preserve"> is the rebuilt image </w:t>
      </w:r>
      <w:r w:rsidR="00670AFB">
        <w:rPr>
          <w:sz w:val="22"/>
        </w:rPr>
        <w:t>w</w:t>
      </w:r>
      <w:r w:rsidRPr="009A684F">
        <w:rPr>
          <w:sz w:val="22"/>
        </w:rPr>
        <w:t>hen considering the noise of electronics is about 10fC, 3 times of the baseline noise.</w:t>
      </w:r>
      <w:r w:rsidR="00435EF0" w:rsidRPr="00435EF0">
        <w:rPr>
          <w:sz w:val="22"/>
        </w:rPr>
        <w:t xml:space="preserve"> </w:t>
      </w:r>
      <w:r w:rsidR="00992E8F" w:rsidRPr="009A684F">
        <w:rPr>
          <w:sz w:val="22"/>
        </w:rPr>
        <w:t xml:space="preserve">For X direction, about </w:t>
      </w:r>
      <w:r w:rsidR="00992E8F">
        <w:rPr>
          <w:sz w:val="22"/>
        </w:rPr>
        <w:t>16</w:t>
      </w:r>
      <w:r w:rsidR="00992E8F" w:rsidRPr="009A684F">
        <w:rPr>
          <w:sz w:val="22"/>
        </w:rPr>
        <w:t>% of events hit</w:t>
      </w:r>
      <w:bookmarkStart w:id="8" w:name="OLE_LINK44"/>
      <w:bookmarkStart w:id="9" w:name="OLE_LINK45"/>
      <w:r w:rsidR="00992E8F" w:rsidRPr="009A684F">
        <w:rPr>
          <w:sz w:val="22"/>
        </w:rPr>
        <w:t xml:space="preserve"> </w:t>
      </w:r>
      <w:bookmarkEnd w:id="8"/>
      <w:bookmarkEnd w:id="9"/>
      <w:r w:rsidR="00992E8F" w:rsidRPr="009A684F">
        <w:rPr>
          <w:sz w:val="22"/>
        </w:rPr>
        <w:t xml:space="preserve">only have 1strip cluster size and can’t be decoded. For Y direction the rate is about </w:t>
      </w:r>
      <w:r w:rsidR="00992E8F">
        <w:rPr>
          <w:sz w:val="22"/>
        </w:rPr>
        <w:t>11</w:t>
      </w:r>
      <w:r w:rsidR="00992E8F" w:rsidRPr="009A684F">
        <w:rPr>
          <w:sz w:val="22"/>
        </w:rPr>
        <w:t xml:space="preserve">%. </w:t>
      </w:r>
      <w:r w:rsidR="00435EF0">
        <w:rPr>
          <w:sz w:val="22"/>
        </w:rPr>
        <w:t xml:space="preserve">The test results indicate this method is feasible for two-dimensional readout of </w:t>
      </w:r>
      <w:r w:rsidR="00992E8F">
        <w:rPr>
          <w:sz w:val="22"/>
        </w:rPr>
        <w:t>THGEM</w:t>
      </w:r>
      <w:r w:rsidR="00435EF0">
        <w:rPr>
          <w:sz w:val="22"/>
        </w:rPr>
        <w:t>.</w:t>
      </w:r>
    </w:p>
    <w:p w:rsidR="00DB1483" w:rsidRPr="009A684F" w:rsidRDefault="00DB1483" w:rsidP="00DB1483">
      <w:pPr>
        <w:ind w:firstLine="720"/>
        <w:jc w:val="both"/>
        <w:rPr>
          <w:sz w:val="22"/>
        </w:rPr>
      </w:pPr>
      <w:r>
        <w:rPr>
          <w:sz w:val="22"/>
        </w:rPr>
        <w:t>Figure6 and figure7</w:t>
      </w:r>
      <w:r w:rsidRPr="009A684F">
        <w:rPr>
          <w:sz w:val="22"/>
        </w:rPr>
        <w:t xml:space="preserve"> are the cluster size distribution on X and Y direction. </w:t>
      </w:r>
      <w:r>
        <w:rPr>
          <w:sz w:val="22"/>
        </w:rPr>
        <w:t xml:space="preserve">Position RMS on X direction is 0.95 strip(0.475mm), and on Y direction is 0.85 strip(0.425mm). </w:t>
      </w:r>
      <w:r w:rsidRPr="009A684F">
        <w:rPr>
          <w:sz w:val="22"/>
        </w:rPr>
        <w:t>The result shows that encoded multiplexing readout method is feasible for two-dimensional tracking. Lower-noise electronics are indispensable if we want clearer image.</w:t>
      </w:r>
    </w:p>
    <w:p w:rsidR="00DB1483" w:rsidRDefault="00DB1483" w:rsidP="009A684F">
      <w:pPr>
        <w:jc w:val="both"/>
        <w:rPr>
          <w:sz w:val="22"/>
        </w:rPr>
      </w:pPr>
    </w:p>
    <w:p w:rsidR="00F75302" w:rsidRDefault="007F797F" w:rsidP="00F75302">
      <w:pPr>
        <w:keepNext/>
        <w:ind w:firstLine="216"/>
      </w:pPr>
      <w:r w:rsidRPr="00E80684">
        <w:rPr>
          <w:noProof/>
          <w:lang w:eastAsia="zh-CN"/>
        </w:rPr>
        <w:drawing>
          <wp:inline distT="0" distB="0" distL="0" distR="0">
            <wp:extent cx="2154555" cy="1539240"/>
            <wp:effectExtent l="0" t="0" r="0" b="3810"/>
            <wp:docPr id="7" name="图片 89" descr="F:\2014\毕业论文\参考资料\用图\Figure\va100x100\fclusterx3sigm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F:\2014\毕业论文\参考资料\用图\Figure\va100x100\fclusterx3sigma.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4555" cy="1539240"/>
                    </a:xfrm>
                    <a:prstGeom prst="rect">
                      <a:avLst/>
                    </a:prstGeom>
                    <a:noFill/>
                    <a:ln>
                      <a:noFill/>
                    </a:ln>
                  </pic:spPr>
                </pic:pic>
              </a:graphicData>
            </a:graphic>
          </wp:inline>
        </w:drawing>
      </w:r>
    </w:p>
    <w:p w:rsidR="00F75302" w:rsidRDefault="00F75302" w:rsidP="00F75302">
      <w:pPr>
        <w:pStyle w:val="aa"/>
        <w:rPr>
          <w:noProof/>
          <w:lang w:eastAsia="zh-CN"/>
        </w:rPr>
      </w:pPr>
      <w:r>
        <w:t xml:space="preserve">Figure </w:t>
      </w:r>
      <w:r w:rsidR="00666F27">
        <w:fldChar w:fldCharType="begin"/>
      </w:r>
      <w:r w:rsidR="00666F27">
        <w:instrText xml:space="preserve"> SEQ Figure \* ARABIC </w:instrText>
      </w:r>
      <w:r w:rsidR="00666F27">
        <w:fldChar w:fldCharType="separate"/>
      </w:r>
      <w:r>
        <w:rPr>
          <w:noProof/>
        </w:rPr>
        <w:t>6</w:t>
      </w:r>
      <w:r w:rsidR="00666F27">
        <w:rPr>
          <w:noProof/>
        </w:rPr>
        <w:fldChar w:fldCharType="end"/>
      </w:r>
      <w:r w:rsidRPr="004F3BF2">
        <w:t>Cluster size distribution on X direction</w:t>
      </w:r>
    </w:p>
    <w:p w:rsidR="00F75302" w:rsidRDefault="007F797F" w:rsidP="00F75302">
      <w:pPr>
        <w:keepNext/>
        <w:ind w:firstLine="216"/>
      </w:pPr>
      <w:r w:rsidRPr="00E80684">
        <w:rPr>
          <w:noProof/>
          <w:lang w:eastAsia="zh-CN"/>
        </w:rPr>
        <w:drawing>
          <wp:inline distT="0" distB="0" distL="0" distR="0">
            <wp:extent cx="2281555" cy="1566545"/>
            <wp:effectExtent l="0" t="0" r="4445" b="0"/>
            <wp:docPr id="8" name="图片 91" descr="F:\2014\毕业论文\参考资料\用图\Figure\va100x100\fclustery3sigm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descr="F:\2014\毕业论文\参考资料\用图\Figure\va100x100\fclustery3sigma.tif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1555" cy="1566545"/>
                    </a:xfrm>
                    <a:prstGeom prst="rect">
                      <a:avLst/>
                    </a:prstGeom>
                    <a:noFill/>
                    <a:ln>
                      <a:noFill/>
                    </a:ln>
                  </pic:spPr>
                </pic:pic>
              </a:graphicData>
            </a:graphic>
          </wp:inline>
        </w:drawing>
      </w:r>
    </w:p>
    <w:p w:rsidR="00F75302" w:rsidRDefault="00F75302" w:rsidP="00F75302">
      <w:pPr>
        <w:pStyle w:val="aa"/>
        <w:rPr>
          <w:noProof/>
          <w:lang w:eastAsia="zh-CN"/>
        </w:rPr>
      </w:pPr>
      <w:r>
        <w:t xml:space="preserve">Figure </w:t>
      </w:r>
      <w:r w:rsidR="00666F27">
        <w:fldChar w:fldCharType="begin"/>
      </w:r>
      <w:r w:rsidR="00666F27">
        <w:instrText xml:space="preserve"> SEQ Figure \* ARABIC </w:instrText>
      </w:r>
      <w:r w:rsidR="00666F27">
        <w:fldChar w:fldCharType="separate"/>
      </w:r>
      <w:r>
        <w:rPr>
          <w:noProof/>
        </w:rPr>
        <w:t>7</w:t>
      </w:r>
      <w:r w:rsidR="00666F27">
        <w:rPr>
          <w:noProof/>
        </w:rPr>
        <w:fldChar w:fldCharType="end"/>
      </w:r>
      <w:r w:rsidRPr="006F5B04">
        <w:t>Cluster size distribution on Y direction</w:t>
      </w:r>
    </w:p>
    <w:p w:rsidR="00D231BD" w:rsidRPr="00BB654D" w:rsidRDefault="003D3B49" w:rsidP="00D231BD">
      <w:pPr>
        <w:pStyle w:val="1"/>
        <w:rPr>
          <w:rFonts w:ascii="TimesNewRomanPS-BoldMT" w:hAnsi="TimesNewRomanPS-BoldMT" w:cs="TimesNewRomanPS-BoldMT"/>
          <w:b/>
          <w:bCs/>
          <w:sz w:val="22"/>
          <w:lang w:eastAsia="zh-CN"/>
        </w:rPr>
      </w:pPr>
      <w:r w:rsidRPr="00BB654D">
        <w:rPr>
          <w:rFonts w:ascii="TimesNewRomanPS-BoldMT" w:hAnsi="TimesNewRomanPS-BoldMT" w:cs="TimesNewRomanPS-BoldMT" w:hint="eastAsia"/>
          <w:b/>
          <w:bCs/>
          <w:sz w:val="22"/>
          <w:lang w:eastAsia="zh-CN"/>
        </w:rPr>
        <w:t>Conclusion</w:t>
      </w:r>
    </w:p>
    <w:p w:rsidR="00877A7E" w:rsidRDefault="00E21A18" w:rsidP="00FF1B37">
      <w:pPr>
        <w:autoSpaceDE w:val="0"/>
        <w:autoSpaceDN w:val="0"/>
        <w:adjustRightInd w:val="0"/>
        <w:ind w:firstLineChars="200" w:firstLine="440"/>
        <w:jc w:val="both"/>
        <w:rPr>
          <w:sz w:val="22"/>
        </w:rPr>
      </w:pPr>
      <w:r>
        <w:rPr>
          <w:sz w:val="22"/>
          <w:lang w:eastAsia="zh-CN"/>
        </w:rPr>
        <w:t>T</w:t>
      </w:r>
      <w:r>
        <w:rPr>
          <w:rFonts w:hint="eastAsia"/>
          <w:sz w:val="22"/>
          <w:lang w:eastAsia="zh-CN"/>
        </w:rPr>
        <w:t xml:space="preserve">he </w:t>
      </w:r>
      <w:r>
        <w:rPr>
          <w:sz w:val="22"/>
          <w:lang w:eastAsia="zh-CN"/>
        </w:rPr>
        <w:t xml:space="preserve">test results show the method has a good performance in two-dimensional imaging for GEM, and has an </w:t>
      </w:r>
      <w:r>
        <w:rPr>
          <w:sz w:val="22"/>
        </w:rPr>
        <w:t xml:space="preserve">attractive potential to </w:t>
      </w:r>
      <w:r w:rsidR="008E4E55">
        <w:rPr>
          <w:sz w:val="22"/>
        </w:rPr>
        <w:t>help build MPGDs with large number of readout strips.</w:t>
      </w:r>
      <w:r w:rsidR="00052A3D">
        <w:rPr>
          <w:sz w:val="22"/>
        </w:rPr>
        <w:t xml:space="preserve"> As this </w:t>
      </w:r>
      <w:r w:rsidR="008E4E55">
        <w:rPr>
          <w:sz w:val="22"/>
        </w:rPr>
        <w:t>two-dimensional readout</w:t>
      </w:r>
      <w:r w:rsidR="00052A3D">
        <w:rPr>
          <w:sz w:val="22"/>
        </w:rPr>
        <w:t xml:space="preserve"> method can </w:t>
      </w:r>
      <w:r w:rsidR="00052A3D" w:rsidRPr="001C4310">
        <w:rPr>
          <w:sz w:val="22"/>
        </w:rPr>
        <w:t>dramatically</w:t>
      </w:r>
      <w:r w:rsidR="00052A3D">
        <w:rPr>
          <w:sz w:val="22"/>
        </w:rPr>
        <w:t xml:space="preserve"> </w:t>
      </w:r>
      <w:r w:rsidR="00052A3D" w:rsidRPr="001C4310">
        <w:rPr>
          <w:sz w:val="22"/>
        </w:rPr>
        <w:t>reduce the number of readout channels</w:t>
      </w:r>
      <w:r w:rsidR="008E4E55">
        <w:rPr>
          <w:sz w:val="22"/>
        </w:rPr>
        <w:t xml:space="preserve">, it can also </w:t>
      </w:r>
      <w:r w:rsidR="008E4E55" w:rsidRPr="007F28B5">
        <w:rPr>
          <w:sz w:val="22"/>
        </w:rPr>
        <w:t xml:space="preserve">has a wide range of </w:t>
      </w:r>
      <w:r w:rsidR="00302BBA">
        <w:rPr>
          <w:sz w:val="22"/>
        </w:rPr>
        <w:t xml:space="preserve">position </w:t>
      </w:r>
      <w:r w:rsidR="003A4994">
        <w:rPr>
          <w:sz w:val="22"/>
        </w:rPr>
        <w:t xml:space="preserve">imaging </w:t>
      </w:r>
      <w:r w:rsidR="008E4E55" w:rsidRPr="007F28B5">
        <w:rPr>
          <w:sz w:val="22"/>
        </w:rPr>
        <w:t xml:space="preserve">applications </w:t>
      </w:r>
      <w:r w:rsidR="00877A7E">
        <w:rPr>
          <w:sz w:val="22"/>
        </w:rPr>
        <w:t>besides</w:t>
      </w:r>
      <w:r w:rsidR="008E4E55" w:rsidRPr="007F28B5">
        <w:rPr>
          <w:sz w:val="22"/>
        </w:rPr>
        <w:t xml:space="preserve"> particle physics</w:t>
      </w:r>
      <w:r w:rsidR="00877A7E">
        <w:rPr>
          <w:sz w:val="22"/>
        </w:rPr>
        <w:t>, such as medical imaging and industry</w:t>
      </w:r>
      <w:r w:rsidR="008E4E55">
        <w:rPr>
          <w:sz w:val="22"/>
        </w:rPr>
        <w:t>.</w:t>
      </w:r>
    </w:p>
    <w:bookmarkEnd w:id="4"/>
    <w:bookmarkEnd w:id="5"/>
    <w:p w:rsidR="00DB1483" w:rsidRPr="00DB1483" w:rsidRDefault="00DB1483" w:rsidP="00DB1483">
      <w:pPr>
        <w:pStyle w:val="1"/>
        <w:numPr>
          <w:ilvl w:val="0"/>
          <w:numId w:val="0"/>
        </w:numPr>
        <w:ind w:left="216"/>
        <w:jc w:val="both"/>
        <w:rPr>
          <w:rFonts w:ascii="TimesNewRomanPS-BoldMT" w:hAnsi="TimesNewRomanPS-BoldMT" w:cs="TimesNewRomanPS-BoldMT"/>
          <w:b/>
          <w:bCs/>
          <w:sz w:val="22"/>
          <w:lang w:eastAsia="zh-CN"/>
        </w:rPr>
      </w:pPr>
      <w:r w:rsidRPr="00DB1483">
        <w:rPr>
          <w:rFonts w:ascii="TimesNewRomanPS-BoldMT" w:hAnsi="TimesNewRomanPS-BoldMT" w:cs="TimesNewRomanPS-BoldMT"/>
          <w:b/>
          <w:bCs/>
          <w:sz w:val="22"/>
          <w:lang w:eastAsia="zh-CN"/>
        </w:rPr>
        <w:t>Reference:</w:t>
      </w:r>
    </w:p>
    <w:p w:rsidR="00A30DD9" w:rsidRPr="00DB1483" w:rsidRDefault="00A30DD9" w:rsidP="00A30DD9">
      <w:pPr>
        <w:autoSpaceDE w:val="0"/>
        <w:autoSpaceDN w:val="0"/>
        <w:adjustRightInd w:val="0"/>
        <w:jc w:val="both"/>
      </w:pPr>
      <w:r w:rsidRPr="00DB1483">
        <w:t>[1] Abbon P, Albrecht E, Alexakhin V Y, et al. The COMPASS experiment at CERN[J]. Nuclear Instruments and Methods in Physics Research Section A, 2007, 577(3): 455-518.</w:t>
      </w:r>
    </w:p>
    <w:p w:rsidR="00A30DD9" w:rsidRPr="00DB1483" w:rsidRDefault="00A30DD9" w:rsidP="00A30DD9">
      <w:pPr>
        <w:autoSpaceDE w:val="0"/>
        <w:autoSpaceDN w:val="0"/>
        <w:adjustRightInd w:val="0"/>
        <w:jc w:val="both"/>
      </w:pPr>
      <w:r w:rsidRPr="00DB1483">
        <w:t>[2] Iakovidis G. The Micromegas project for the ATLAS upgrade[J]. Journal of Instrumentation, 2013, 8(12): C12007.</w:t>
      </w:r>
    </w:p>
    <w:p w:rsidR="00FF1B37" w:rsidRPr="00DB1483" w:rsidRDefault="00A30DD9" w:rsidP="00FF1B37">
      <w:pPr>
        <w:autoSpaceDE w:val="0"/>
        <w:autoSpaceDN w:val="0"/>
        <w:adjustRightInd w:val="0"/>
        <w:jc w:val="both"/>
      </w:pPr>
      <w:r w:rsidRPr="00DB1483">
        <w:t>[3</w:t>
      </w:r>
      <w:r w:rsidR="00FF1B37" w:rsidRPr="00DB1483">
        <w:t xml:space="preserve">] </w:t>
      </w:r>
      <w:r w:rsidRPr="00DB1483">
        <w:t>Qi B X, Liu S B, Ji H, et al. A Novel Method of Encoded Multiplexing Readout for Micro-pattern Gas Detectors[J]. arXiv preprint arXiv:1509.02229, 2015.</w:t>
      </w:r>
    </w:p>
    <w:sectPr w:rsidR="00FF1B37" w:rsidRPr="00DB1483" w:rsidSect="00F92B24">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F27" w:rsidRDefault="00666F27" w:rsidP="00480653">
      <w:r>
        <w:separator/>
      </w:r>
    </w:p>
  </w:endnote>
  <w:endnote w:type="continuationSeparator" w:id="0">
    <w:p w:rsidR="00666F27" w:rsidRDefault="00666F27" w:rsidP="00480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F27" w:rsidRDefault="00666F27" w:rsidP="00480653">
      <w:r>
        <w:separator/>
      </w:r>
    </w:p>
  </w:footnote>
  <w:footnote w:type="continuationSeparator" w:id="0">
    <w:p w:rsidR="00666F27" w:rsidRDefault="00666F27" w:rsidP="004806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C24980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09202C"/>
    <w:multiLevelType w:val="hybridMultilevel"/>
    <w:tmpl w:val="D68670D6"/>
    <w:lvl w:ilvl="0" w:tplc="4CBE6B78">
      <w:start w:val="1"/>
      <w:numFmt w:val="decimal"/>
      <w:lvlText w:val="[%1] "/>
      <w:lvlJc w:val="left"/>
      <w:pPr>
        <w:ind w:left="720" w:hanging="720"/>
      </w:pPr>
      <w:rPr>
        <w:rFonts w:hint="default"/>
      </w:rPr>
    </w:lvl>
    <w:lvl w:ilvl="1" w:tplc="04090019" w:tentative="1">
      <w:start w:val="1"/>
      <w:numFmt w:val="lowerLetter"/>
      <w:lvlText w:val="%2)"/>
      <w:lvlJc w:val="left"/>
      <w:pPr>
        <w:ind w:left="750" w:hanging="420"/>
      </w:pPr>
    </w:lvl>
    <w:lvl w:ilvl="2" w:tplc="0409001B" w:tentative="1">
      <w:start w:val="1"/>
      <w:numFmt w:val="lowerRoman"/>
      <w:lvlText w:val="%3."/>
      <w:lvlJc w:val="right"/>
      <w:pPr>
        <w:ind w:left="1170" w:hanging="420"/>
      </w:pPr>
    </w:lvl>
    <w:lvl w:ilvl="3" w:tplc="0409000F" w:tentative="1">
      <w:start w:val="1"/>
      <w:numFmt w:val="decimal"/>
      <w:lvlText w:val="%4."/>
      <w:lvlJc w:val="left"/>
      <w:pPr>
        <w:ind w:left="1590" w:hanging="420"/>
      </w:pPr>
    </w:lvl>
    <w:lvl w:ilvl="4" w:tplc="04090019" w:tentative="1">
      <w:start w:val="1"/>
      <w:numFmt w:val="lowerLetter"/>
      <w:lvlText w:val="%5)"/>
      <w:lvlJc w:val="left"/>
      <w:pPr>
        <w:ind w:left="2010" w:hanging="420"/>
      </w:pPr>
    </w:lvl>
    <w:lvl w:ilvl="5" w:tplc="0409001B" w:tentative="1">
      <w:start w:val="1"/>
      <w:numFmt w:val="lowerRoman"/>
      <w:lvlText w:val="%6."/>
      <w:lvlJc w:val="right"/>
      <w:pPr>
        <w:ind w:left="2430" w:hanging="420"/>
      </w:pPr>
    </w:lvl>
    <w:lvl w:ilvl="6" w:tplc="0409000F" w:tentative="1">
      <w:start w:val="1"/>
      <w:numFmt w:val="decimal"/>
      <w:lvlText w:val="%7."/>
      <w:lvlJc w:val="left"/>
      <w:pPr>
        <w:ind w:left="2850" w:hanging="420"/>
      </w:pPr>
    </w:lvl>
    <w:lvl w:ilvl="7" w:tplc="04090019" w:tentative="1">
      <w:start w:val="1"/>
      <w:numFmt w:val="lowerLetter"/>
      <w:lvlText w:val="%8)"/>
      <w:lvlJc w:val="left"/>
      <w:pPr>
        <w:ind w:left="3270" w:hanging="420"/>
      </w:pPr>
    </w:lvl>
    <w:lvl w:ilvl="8" w:tplc="0409001B" w:tentative="1">
      <w:start w:val="1"/>
      <w:numFmt w:val="lowerRoman"/>
      <w:lvlText w:val="%9."/>
      <w:lvlJc w:val="right"/>
      <w:pPr>
        <w:ind w:left="3690" w:hanging="420"/>
      </w:pPr>
    </w:lvl>
  </w:abstractNum>
  <w:abstractNum w:abstractNumId="2" w15:restartNumberingAfterBreak="0">
    <w:nsid w:val="19DA66C7"/>
    <w:multiLevelType w:val="hybridMultilevel"/>
    <w:tmpl w:val="3104CD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A7666728"/>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A7895"/>
    <w:multiLevelType w:val="hybridMultilevel"/>
    <w:tmpl w:val="61AEB06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9"/>
  </w:num>
  <w:num w:numId="3">
    <w:abstractNumId w:val="3"/>
  </w:num>
  <w:num w:numId="4">
    <w:abstractNumId w:val="5"/>
  </w:num>
  <w:num w:numId="5">
    <w:abstractNumId w:val="8"/>
  </w:num>
  <w:num w:numId="6">
    <w:abstractNumId w:val="10"/>
  </w:num>
  <w:num w:numId="7">
    <w:abstractNumId w:val="6"/>
  </w:num>
  <w:num w:numId="8">
    <w:abstractNumId w:val="2"/>
  </w:num>
  <w:num w:numId="9">
    <w:abstractNumId w:val="7"/>
  </w:num>
  <w:num w:numId="10">
    <w:abstractNumId w:val="5"/>
  </w:num>
  <w:num w:numId="11">
    <w:abstractNumId w:val="0"/>
  </w:num>
  <w:num w:numId="12">
    <w:abstractNumId w:val="1"/>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embedSystemFonts/>
  <w:bordersDoNotSurroundHeader/>
  <w:bordersDoNotSurroundFooter/>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468"/>
    <w:rsid w:val="000104E8"/>
    <w:rsid w:val="00017CAE"/>
    <w:rsid w:val="00022C52"/>
    <w:rsid w:val="00024947"/>
    <w:rsid w:val="00026426"/>
    <w:rsid w:val="00037822"/>
    <w:rsid w:val="00045EF4"/>
    <w:rsid w:val="0004781E"/>
    <w:rsid w:val="00047B6F"/>
    <w:rsid w:val="00052A3D"/>
    <w:rsid w:val="00074436"/>
    <w:rsid w:val="00085CD3"/>
    <w:rsid w:val="000940CF"/>
    <w:rsid w:val="000A54D5"/>
    <w:rsid w:val="000B423D"/>
    <w:rsid w:val="000B63D9"/>
    <w:rsid w:val="000D0E53"/>
    <w:rsid w:val="000D265D"/>
    <w:rsid w:val="000D28F1"/>
    <w:rsid w:val="000F41D3"/>
    <w:rsid w:val="000F785C"/>
    <w:rsid w:val="001051C1"/>
    <w:rsid w:val="0011271F"/>
    <w:rsid w:val="001155BA"/>
    <w:rsid w:val="0013692C"/>
    <w:rsid w:val="0015197E"/>
    <w:rsid w:val="00162F08"/>
    <w:rsid w:val="00170D2A"/>
    <w:rsid w:val="00175669"/>
    <w:rsid w:val="00180196"/>
    <w:rsid w:val="00182FF8"/>
    <w:rsid w:val="00190417"/>
    <w:rsid w:val="001A2882"/>
    <w:rsid w:val="001A2EFD"/>
    <w:rsid w:val="001B15E9"/>
    <w:rsid w:val="001B2465"/>
    <w:rsid w:val="001B67DC"/>
    <w:rsid w:val="001C3A93"/>
    <w:rsid w:val="001E7C0B"/>
    <w:rsid w:val="001F73D1"/>
    <w:rsid w:val="002032CB"/>
    <w:rsid w:val="002059AD"/>
    <w:rsid w:val="002068A5"/>
    <w:rsid w:val="00206C51"/>
    <w:rsid w:val="00207EE0"/>
    <w:rsid w:val="00212A54"/>
    <w:rsid w:val="00223A71"/>
    <w:rsid w:val="002254A9"/>
    <w:rsid w:val="00231BA0"/>
    <w:rsid w:val="00237683"/>
    <w:rsid w:val="00245C80"/>
    <w:rsid w:val="00246899"/>
    <w:rsid w:val="00247710"/>
    <w:rsid w:val="00251E12"/>
    <w:rsid w:val="00254CBE"/>
    <w:rsid w:val="00283E28"/>
    <w:rsid w:val="00296328"/>
    <w:rsid w:val="002B5EF2"/>
    <w:rsid w:val="002C62D8"/>
    <w:rsid w:val="002C7C41"/>
    <w:rsid w:val="002E08FE"/>
    <w:rsid w:val="002E131C"/>
    <w:rsid w:val="002F6DBC"/>
    <w:rsid w:val="00302BBA"/>
    <w:rsid w:val="0030720C"/>
    <w:rsid w:val="00314CC6"/>
    <w:rsid w:val="00315EB1"/>
    <w:rsid w:val="00331A9A"/>
    <w:rsid w:val="00335675"/>
    <w:rsid w:val="003358F9"/>
    <w:rsid w:val="00345496"/>
    <w:rsid w:val="00347F84"/>
    <w:rsid w:val="00373091"/>
    <w:rsid w:val="003813EB"/>
    <w:rsid w:val="00387649"/>
    <w:rsid w:val="00387F0F"/>
    <w:rsid w:val="003934E5"/>
    <w:rsid w:val="003A0F91"/>
    <w:rsid w:val="003A19E2"/>
    <w:rsid w:val="003A48D5"/>
    <w:rsid w:val="003A4994"/>
    <w:rsid w:val="003B01F1"/>
    <w:rsid w:val="003B17F9"/>
    <w:rsid w:val="003C2450"/>
    <w:rsid w:val="003C28E7"/>
    <w:rsid w:val="003C6E57"/>
    <w:rsid w:val="003D147B"/>
    <w:rsid w:val="003D3B49"/>
    <w:rsid w:val="003E1E82"/>
    <w:rsid w:val="003F1F8D"/>
    <w:rsid w:val="003F1FDD"/>
    <w:rsid w:val="00406779"/>
    <w:rsid w:val="004157E9"/>
    <w:rsid w:val="00423B2C"/>
    <w:rsid w:val="00423DC8"/>
    <w:rsid w:val="00435EF0"/>
    <w:rsid w:val="004372D9"/>
    <w:rsid w:val="00440D04"/>
    <w:rsid w:val="00441AB5"/>
    <w:rsid w:val="00445D9D"/>
    <w:rsid w:val="0045532D"/>
    <w:rsid w:val="004655B6"/>
    <w:rsid w:val="00465AC1"/>
    <w:rsid w:val="00475C8D"/>
    <w:rsid w:val="00480653"/>
    <w:rsid w:val="0048740D"/>
    <w:rsid w:val="004A24B1"/>
    <w:rsid w:val="004D60B0"/>
    <w:rsid w:val="004D72B5"/>
    <w:rsid w:val="004E05C0"/>
    <w:rsid w:val="004E3C71"/>
    <w:rsid w:val="004F0BFD"/>
    <w:rsid w:val="00507464"/>
    <w:rsid w:val="00517662"/>
    <w:rsid w:val="00521BC7"/>
    <w:rsid w:val="0052754F"/>
    <w:rsid w:val="00551B7F"/>
    <w:rsid w:val="00555C54"/>
    <w:rsid w:val="00563952"/>
    <w:rsid w:val="0056470B"/>
    <w:rsid w:val="0057513F"/>
    <w:rsid w:val="00575BCA"/>
    <w:rsid w:val="0058449D"/>
    <w:rsid w:val="005B0344"/>
    <w:rsid w:val="005B520E"/>
    <w:rsid w:val="005B732D"/>
    <w:rsid w:val="005C27DC"/>
    <w:rsid w:val="005C4BD3"/>
    <w:rsid w:val="005D4A6B"/>
    <w:rsid w:val="005D4D9A"/>
    <w:rsid w:val="005E2800"/>
    <w:rsid w:val="005F2E88"/>
    <w:rsid w:val="005F67AC"/>
    <w:rsid w:val="006015B4"/>
    <w:rsid w:val="00605DF2"/>
    <w:rsid w:val="00613978"/>
    <w:rsid w:val="0062398E"/>
    <w:rsid w:val="0062784B"/>
    <w:rsid w:val="00632171"/>
    <w:rsid w:val="00643D59"/>
    <w:rsid w:val="00646973"/>
    <w:rsid w:val="00647619"/>
    <w:rsid w:val="00651A08"/>
    <w:rsid w:val="00654B09"/>
    <w:rsid w:val="00655C8C"/>
    <w:rsid w:val="006659A2"/>
    <w:rsid w:val="0066689A"/>
    <w:rsid w:val="00666F27"/>
    <w:rsid w:val="00670434"/>
    <w:rsid w:val="00670AFB"/>
    <w:rsid w:val="006C2990"/>
    <w:rsid w:val="006D75A7"/>
    <w:rsid w:val="006F4268"/>
    <w:rsid w:val="00701392"/>
    <w:rsid w:val="00706B5F"/>
    <w:rsid w:val="00716632"/>
    <w:rsid w:val="00740E5B"/>
    <w:rsid w:val="00740EEA"/>
    <w:rsid w:val="00746921"/>
    <w:rsid w:val="00756F15"/>
    <w:rsid w:val="007656EB"/>
    <w:rsid w:val="007808AF"/>
    <w:rsid w:val="00794804"/>
    <w:rsid w:val="00795CC4"/>
    <w:rsid w:val="007B027F"/>
    <w:rsid w:val="007B33F1"/>
    <w:rsid w:val="007C0308"/>
    <w:rsid w:val="007C2FF2"/>
    <w:rsid w:val="007C75D1"/>
    <w:rsid w:val="007D5D14"/>
    <w:rsid w:val="007D7B08"/>
    <w:rsid w:val="007E315C"/>
    <w:rsid w:val="007E4D4F"/>
    <w:rsid w:val="007F0D2D"/>
    <w:rsid w:val="007F1F99"/>
    <w:rsid w:val="007F28B5"/>
    <w:rsid w:val="007F768F"/>
    <w:rsid w:val="007F797F"/>
    <w:rsid w:val="00800186"/>
    <w:rsid w:val="0080791D"/>
    <w:rsid w:val="00810F5E"/>
    <w:rsid w:val="00826124"/>
    <w:rsid w:val="008373F9"/>
    <w:rsid w:val="008465C7"/>
    <w:rsid w:val="00850BF0"/>
    <w:rsid w:val="00857DE0"/>
    <w:rsid w:val="008655DD"/>
    <w:rsid w:val="00876165"/>
    <w:rsid w:val="00877A7E"/>
    <w:rsid w:val="00880E77"/>
    <w:rsid w:val="00886692"/>
    <w:rsid w:val="008A2C7D"/>
    <w:rsid w:val="008A4D34"/>
    <w:rsid w:val="008A6407"/>
    <w:rsid w:val="008B5D10"/>
    <w:rsid w:val="008C4B23"/>
    <w:rsid w:val="008C723A"/>
    <w:rsid w:val="008E2951"/>
    <w:rsid w:val="008E4E55"/>
    <w:rsid w:val="008F1478"/>
    <w:rsid w:val="008F7280"/>
    <w:rsid w:val="00902376"/>
    <w:rsid w:val="009026A3"/>
    <w:rsid w:val="00903DDD"/>
    <w:rsid w:val="00904512"/>
    <w:rsid w:val="00915520"/>
    <w:rsid w:val="00920D1A"/>
    <w:rsid w:val="009303D9"/>
    <w:rsid w:val="009336A6"/>
    <w:rsid w:val="00933C64"/>
    <w:rsid w:val="0095064A"/>
    <w:rsid w:val="00952E8E"/>
    <w:rsid w:val="0095795D"/>
    <w:rsid w:val="009716E4"/>
    <w:rsid w:val="00972203"/>
    <w:rsid w:val="00991044"/>
    <w:rsid w:val="009919C4"/>
    <w:rsid w:val="00992E8F"/>
    <w:rsid w:val="00995AAF"/>
    <w:rsid w:val="009A4E8D"/>
    <w:rsid w:val="009A684F"/>
    <w:rsid w:val="009C2774"/>
    <w:rsid w:val="009D6189"/>
    <w:rsid w:val="009E7455"/>
    <w:rsid w:val="00A11192"/>
    <w:rsid w:val="00A117E6"/>
    <w:rsid w:val="00A2534A"/>
    <w:rsid w:val="00A30AE5"/>
    <w:rsid w:val="00A30DD9"/>
    <w:rsid w:val="00A42C9D"/>
    <w:rsid w:val="00A46CA9"/>
    <w:rsid w:val="00A5135F"/>
    <w:rsid w:val="00A545F1"/>
    <w:rsid w:val="00A66D98"/>
    <w:rsid w:val="00A75BC3"/>
    <w:rsid w:val="00A764D1"/>
    <w:rsid w:val="00A95C7C"/>
    <w:rsid w:val="00AB4A67"/>
    <w:rsid w:val="00AB4BDE"/>
    <w:rsid w:val="00AC2674"/>
    <w:rsid w:val="00AD1320"/>
    <w:rsid w:val="00AD31AA"/>
    <w:rsid w:val="00AD7F4E"/>
    <w:rsid w:val="00AE3409"/>
    <w:rsid w:val="00AF1E29"/>
    <w:rsid w:val="00B029AD"/>
    <w:rsid w:val="00B030FE"/>
    <w:rsid w:val="00B0777C"/>
    <w:rsid w:val="00B105B4"/>
    <w:rsid w:val="00B117B9"/>
    <w:rsid w:val="00B11A60"/>
    <w:rsid w:val="00B22613"/>
    <w:rsid w:val="00B263A4"/>
    <w:rsid w:val="00B4233D"/>
    <w:rsid w:val="00B44DA9"/>
    <w:rsid w:val="00B5464F"/>
    <w:rsid w:val="00B60779"/>
    <w:rsid w:val="00B67357"/>
    <w:rsid w:val="00B84803"/>
    <w:rsid w:val="00B92DC9"/>
    <w:rsid w:val="00BA1025"/>
    <w:rsid w:val="00BA3F4E"/>
    <w:rsid w:val="00BB654D"/>
    <w:rsid w:val="00BC3420"/>
    <w:rsid w:val="00BC7D88"/>
    <w:rsid w:val="00BD6910"/>
    <w:rsid w:val="00BD793D"/>
    <w:rsid w:val="00BE63F9"/>
    <w:rsid w:val="00BE7D3C"/>
    <w:rsid w:val="00BF13C4"/>
    <w:rsid w:val="00BF1663"/>
    <w:rsid w:val="00BF5FF6"/>
    <w:rsid w:val="00C0207F"/>
    <w:rsid w:val="00C1270E"/>
    <w:rsid w:val="00C16117"/>
    <w:rsid w:val="00C237F0"/>
    <w:rsid w:val="00C27FAB"/>
    <w:rsid w:val="00C402F5"/>
    <w:rsid w:val="00C41F00"/>
    <w:rsid w:val="00C5623A"/>
    <w:rsid w:val="00C579D5"/>
    <w:rsid w:val="00C62FCF"/>
    <w:rsid w:val="00C74B51"/>
    <w:rsid w:val="00C82CC9"/>
    <w:rsid w:val="00C919A4"/>
    <w:rsid w:val="00C943E2"/>
    <w:rsid w:val="00CA1D54"/>
    <w:rsid w:val="00CC393F"/>
    <w:rsid w:val="00CD29EA"/>
    <w:rsid w:val="00CD5BC1"/>
    <w:rsid w:val="00CE7484"/>
    <w:rsid w:val="00CF1227"/>
    <w:rsid w:val="00D02636"/>
    <w:rsid w:val="00D16E14"/>
    <w:rsid w:val="00D231BD"/>
    <w:rsid w:val="00D235B5"/>
    <w:rsid w:val="00D54177"/>
    <w:rsid w:val="00D632BE"/>
    <w:rsid w:val="00D7536F"/>
    <w:rsid w:val="00D775F3"/>
    <w:rsid w:val="00D77E87"/>
    <w:rsid w:val="00D848E1"/>
    <w:rsid w:val="00D867C5"/>
    <w:rsid w:val="00D9391D"/>
    <w:rsid w:val="00D948CB"/>
    <w:rsid w:val="00DA5257"/>
    <w:rsid w:val="00DB1483"/>
    <w:rsid w:val="00DB188A"/>
    <w:rsid w:val="00DC36EE"/>
    <w:rsid w:val="00DC781E"/>
    <w:rsid w:val="00DD2357"/>
    <w:rsid w:val="00DD3A20"/>
    <w:rsid w:val="00DE3B1A"/>
    <w:rsid w:val="00DE60B4"/>
    <w:rsid w:val="00DF4DC0"/>
    <w:rsid w:val="00E054DC"/>
    <w:rsid w:val="00E14B61"/>
    <w:rsid w:val="00E21A18"/>
    <w:rsid w:val="00E238ED"/>
    <w:rsid w:val="00E300E5"/>
    <w:rsid w:val="00E32DF2"/>
    <w:rsid w:val="00E36F1E"/>
    <w:rsid w:val="00E37202"/>
    <w:rsid w:val="00E40F8E"/>
    <w:rsid w:val="00E4311E"/>
    <w:rsid w:val="00E479FD"/>
    <w:rsid w:val="00E50249"/>
    <w:rsid w:val="00E52F19"/>
    <w:rsid w:val="00E61E12"/>
    <w:rsid w:val="00E7596C"/>
    <w:rsid w:val="00E80366"/>
    <w:rsid w:val="00E878F2"/>
    <w:rsid w:val="00E90DF8"/>
    <w:rsid w:val="00E9110F"/>
    <w:rsid w:val="00E91843"/>
    <w:rsid w:val="00E95DDF"/>
    <w:rsid w:val="00EC02AF"/>
    <w:rsid w:val="00EC3B56"/>
    <w:rsid w:val="00ED002E"/>
    <w:rsid w:val="00ED0149"/>
    <w:rsid w:val="00ED6154"/>
    <w:rsid w:val="00ED6370"/>
    <w:rsid w:val="00ED7545"/>
    <w:rsid w:val="00EE4CA1"/>
    <w:rsid w:val="00EF2BB8"/>
    <w:rsid w:val="00EF3BD7"/>
    <w:rsid w:val="00F03103"/>
    <w:rsid w:val="00F03E9A"/>
    <w:rsid w:val="00F045EF"/>
    <w:rsid w:val="00F127DE"/>
    <w:rsid w:val="00F16C1E"/>
    <w:rsid w:val="00F22ED5"/>
    <w:rsid w:val="00F271DE"/>
    <w:rsid w:val="00F466F1"/>
    <w:rsid w:val="00F5058A"/>
    <w:rsid w:val="00F53087"/>
    <w:rsid w:val="00F546E5"/>
    <w:rsid w:val="00F55019"/>
    <w:rsid w:val="00F61BD1"/>
    <w:rsid w:val="00F627DA"/>
    <w:rsid w:val="00F7288F"/>
    <w:rsid w:val="00F75302"/>
    <w:rsid w:val="00F84163"/>
    <w:rsid w:val="00F92B24"/>
    <w:rsid w:val="00F93DA3"/>
    <w:rsid w:val="00F9441B"/>
    <w:rsid w:val="00FA4C32"/>
    <w:rsid w:val="00FA78BC"/>
    <w:rsid w:val="00FB1018"/>
    <w:rsid w:val="00FB348A"/>
    <w:rsid w:val="00FC1A93"/>
    <w:rsid w:val="00FD2061"/>
    <w:rsid w:val="00FD420C"/>
    <w:rsid w:val="00FE5308"/>
    <w:rsid w:val="00FE7114"/>
    <w:rsid w:val="00FF1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70ABB2-D25F-48E4-BE4B-4DAFC249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lang w:eastAsia="en-US"/>
    </w:rPr>
  </w:style>
  <w:style w:type="paragraph" w:styleId="1">
    <w:name w:val="heading 1"/>
    <w:basedOn w:val="a"/>
    <w:next w:val="a"/>
    <w:qFormat/>
    <w:pPr>
      <w:keepNext/>
      <w:keepLines/>
      <w:numPr>
        <w:numId w:val="4"/>
      </w:numPr>
      <w:tabs>
        <w:tab w:val="left" w:pos="216"/>
      </w:tabs>
      <w:spacing w:before="160" w:after="8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link w:val="Char"/>
    <w:rsid w:val="00E7596C"/>
    <w:pPr>
      <w:tabs>
        <w:tab w:val="left" w:pos="288"/>
      </w:tabs>
      <w:spacing w:after="120" w:line="228" w:lineRule="auto"/>
      <w:ind w:firstLine="288"/>
      <w:jc w:val="both"/>
    </w:pPr>
    <w:rPr>
      <w:spacing w:val="-1"/>
      <w:lang w:val="x-none" w:eastAsia="x-none"/>
    </w:rPr>
  </w:style>
  <w:style w:type="character" w:customStyle="1" w:styleId="Char">
    <w:name w:val="正文文本 Char"/>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5"/>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7"/>
      </w:numPr>
      <w:spacing w:before="60" w:after="30"/>
      <w:ind w:left="58" w:hanging="29"/>
      <w:jc w:val="right"/>
    </w:pPr>
    <w:rPr>
      <w:sz w:val="12"/>
      <w:szCs w:val="12"/>
      <w:lang w:eastAsia="en-US"/>
    </w:rPr>
  </w:style>
  <w:style w:type="paragraph" w:customStyle="1" w:styleId="tablehead">
    <w:name w:val="table head"/>
    <w:pPr>
      <w:numPr>
        <w:numId w:val="6"/>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customStyle="1" w:styleId="keyword">
    <w:name w:val="keyword"/>
    <w:basedOn w:val="a0"/>
    <w:rsid w:val="00373091"/>
  </w:style>
  <w:style w:type="paragraph" w:styleId="a4">
    <w:name w:val="Balloon Text"/>
    <w:basedOn w:val="a"/>
    <w:link w:val="Char0"/>
    <w:rsid w:val="00605DF2"/>
    <w:rPr>
      <w:sz w:val="18"/>
      <w:szCs w:val="18"/>
    </w:rPr>
  </w:style>
  <w:style w:type="character" w:customStyle="1" w:styleId="Char0">
    <w:name w:val="批注框文本 Char"/>
    <w:link w:val="a4"/>
    <w:rsid w:val="00605DF2"/>
    <w:rPr>
      <w:sz w:val="18"/>
      <w:szCs w:val="18"/>
      <w:lang w:eastAsia="en-US"/>
    </w:rPr>
  </w:style>
  <w:style w:type="paragraph" w:styleId="a5">
    <w:name w:val="header"/>
    <w:basedOn w:val="a"/>
    <w:link w:val="Char1"/>
    <w:rsid w:val="00480653"/>
    <w:pPr>
      <w:pBdr>
        <w:bottom w:val="single" w:sz="6" w:space="1" w:color="auto"/>
      </w:pBdr>
      <w:tabs>
        <w:tab w:val="center" w:pos="4153"/>
        <w:tab w:val="right" w:pos="8306"/>
      </w:tabs>
      <w:snapToGrid w:val="0"/>
    </w:pPr>
    <w:rPr>
      <w:sz w:val="18"/>
      <w:szCs w:val="18"/>
    </w:rPr>
  </w:style>
  <w:style w:type="character" w:customStyle="1" w:styleId="Char1">
    <w:name w:val="页眉 Char"/>
    <w:link w:val="a5"/>
    <w:rsid w:val="00480653"/>
    <w:rPr>
      <w:sz w:val="18"/>
      <w:szCs w:val="18"/>
      <w:lang w:eastAsia="en-US"/>
    </w:rPr>
  </w:style>
  <w:style w:type="paragraph" w:styleId="a6">
    <w:name w:val="footer"/>
    <w:basedOn w:val="a"/>
    <w:link w:val="Char2"/>
    <w:rsid w:val="00480653"/>
    <w:pPr>
      <w:tabs>
        <w:tab w:val="center" w:pos="4153"/>
        <w:tab w:val="right" w:pos="8306"/>
      </w:tabs>
      <w:snapToGrid w:val="0"/>
      <w:jc w:val="left"/>
    </w:pPr>
    <w:rPr>
      <w:sz w:val="18"/>
      <w:szCs w:val="18"/>
    </w:rPr>
  </w:style>
  <w:style w:type="character" w:customStyle="1" w:styleId="Char2">
    <w:name w:val="页脚 Char"/>
    <w:link w:val="a6"/>
    <w:rsid w:val="00480653"/>
    <w:rPr>
      <w:sz w:val="18"/>
      <w:szCs w:val="18"/>
      <w:lang w:eastAsia="en-US"/>
    </w:rPr>
  </w:style>
  <w:style w:type="character" w:styleId="a7">
    <w:name w:val="Hyperlink"/>
    <w:uiPriority w:val="99"/>
    <w:unhideWhenUsed/>
    <w:rsid w:val="00AD31AA"/>
    <w:rPr>
      <w:color w:val="0000FF"/>
      <w:u w:val="single"/>
    </w:rPr>
  </w:style>
  <w:style w:type="table" w:styleId="a8">
    <w:name w:val="Table Grid"/>
    <w:aliases w:val="上对齐,网格型-gkhy"/>
    <w:basedOn w:val="a1"/>
    <w:uiPriority w:val="59"/>
    <w:rsid w:val="003813EB"/>
    <w:pPr>
      <w:jc w:val="center"/>
    </w:pPr>
    <w:rPr>
      <w:rFonts w:ascii="Calibri" w:hAnsi="Calibri"/>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keepNext/>
        <w:wordWrap/>
        <w:jc w:val="center"/>
      </w:pPr>
      <w:rPr>
        <w:rFonts w:eastAsia="New York"/>
        <w:b/>
        <w:sz w:val="21"/>
      </w:rPr>
      <w:tblPr/>
      <w:trPr>
        <w:tblHeader/>
      </w:trPr>
    </w:tblStylePr>
  </w:style>
  <w:style w:type="paragraph" w:styleId="a9">
    <w:name w:val="Normal (Web)"/>
    <w:basedOn w:val="a"/>
    <w:uiPriority w:val="99"/>
    <w:unhideWhenUsed/>
    <w:rsid w:val="00D775F3"/>
    <w:pPr>
      <w:jc w:val="left"/>
    </w:pPr>
    <w:rPr>
      <w:rFonts w:ascii="宋体" w:hAnsi="宋体" w:cs="宋体"/>
      <w:sz w:val="24"/>
      <w:szCs w:val="24"/>
      <w:lang w:eastAsia="zh-CN"/>
    </w:rPr>
  </w:style>
  <w:style w:type="paragraph" w:customStyle="1" w:styleId="-11">
    <w:name w:val="彩色列表 - 着色 11"/>
    <w:basedOn w:val="a"/>
    <w:uiPriority w:val="34"/>
    <w:qFormat/>
    <w:rsid w:val="00DD2357"/>
    <w:pPr>
      <w:ind w:firstLineChars="200" w:firstLine="420"/>
    </w:pPr>
  </w:style>
  <w:style w:type="paragraph" w:styleId="aa">
    <w:name w:val="caption"/>
    <w:basedOn w:val="a"/>
    <w:next w:val="a"/>
    <w:qFormat/>
    <w:rsid w:val="0058449D"/>
    <w:rPr>
      <w:rFonts w:ascii="Cambria" w:eastAsia="黑体" w:hAnsi="Cambria"/>
    </w:rPr>
  </w:style>
  <w:style w:type="paragraph" w:styleId="ab">
    <w:name w:val="footnote text"/>
    <w:basedOn w:val="a"/>
    <w:link w:val="Char3"/>
    <w:rsid w:val="0058449D"/>
    <w:pPr>
      <w:snapToGrid w:val="0"/>
      <w:jc w:val="left"/>
    </w:pPr>
    <w:rPr>
      <w:sz w:val="18"/>
      <w:szCs w:val="18"/>
    </w:rPr>
  </w:style>
  <w:style w:type="character" w:customStyle="1" w:styleId="Char3">
    <w:name w:val="脚注文本 Char"/>
    <w:link w:val="ab"/>
    <w:rsid w:val="0058449D"/>
    <w:rPr>
      <w:sz w:val="18"/>
      <w:szCs w:val="18"/>
      <w:lang w:eastAsia="en-US"/>
    </w:rPr>
  </w:style>
  <w:style w:type="character" w:styleId="ac">
    <w:name w:val="footnote reference"/>
    <w:rsid w:val="0058449D"/>
    <w:rPr>
      <w:vertAlign w:val="superscript"/>
    </w:rPr>
  </w:style>
  <w:style w:type="character" w:customStyle="1" w:styleId="apple-converted-space">
    <w:name w:val="apple-converted-space"/>
    <w:rsid w:val="003A0F91"/>
  </w:style>
  <w:style w:type="character" w:styleId="ad">
    <w:name w:val="Emphasis"/>
    <w:uiPriority w:val="20"/>
    <w:qFormat/>
    <w:rsid w:val="003A0F91"/>
    <w:rPr>
      <w:i/>
      <w:iCs/>
    </w:rPr>
  </w:style>
  <w:style w:type="character" w:styleId="ae">
    <w:name w:val="annotation reference"/>
    <w:rsid w:val="00A11192"/>
    <w:rPr>
      <w:sz w:val="21"/>
      <w:szCs w:val="21"/>
    </w:rPr>
  </w:style>
  <w:style w:type="paragraph" w:styleId="af">
    <w:name w:val="annotation text"/>
    <w:basedOn w:val="a"/>
    <w:link w:val="Char4"/>
    <w:rsid w:val="00A11192"/>
    <w:pPr>
      <w:jc w:val="left"/>
    </w:pPr>
  </w:style>
  <w:style w:type="character" w:customStyle="1" w:styleId="Char4">
    <w:name w:val="批注文字 Char"/>
    <w:link w:val="af"/>
    <w:rsid w:val="00A11192"/>
    <w:rPr>
      <w:lang w:eastAsia="en-US"/>
    </w:rPr>
  </w:style>
  <w:style w:type="paragraph" w:styleId="af0">
    <w:name w:val="annotation subject"/>
    <w:basedOn w:val="af"/>
    <w:next w:val="af"/>
    <w:link w:val="Char5"/>
    <w:rsid w:val="00A11192"/>
    <w:rPr>
      <w:b/>
      <w:bCs/>
    </w:rPr>
  </w:style>
  <w:style w:type="character" w:customStyle="1" w:styleId="Char5">
    <w:name w:val="批注主题 Char"/>
    <w:link w:val="af0"/>
    <w:rsid w:val="00A11192"/>
    <w:rPr>
      <w:b/>
      <w:bCs/>
      <w:lang w:eastAsia="en-US"/>
    </w:rPr>
  </w:style>
  <w:style w:type="paragraph" w:customStyle="1" w:styleId="ref">
    <w:name w:val="ref"/>
    <w:basedOn w:val="a"/>
    <w:next w:val="a"/>
    <w:autoRedefine/>
    <w:qFormat/>
    <w:rsid w:val="00FF1B37"/>
    <w:pPr>
      <w:widowControl w:val="0"/>
      <w:spacing w:line="400" w:lineRule="exact"/>
      <w:jc w:val="both"/>
    </w:pPr>
    <w:rPr>
      <w:rFonts w:ascii="TimesNewRomanPSMT" w:hAnsi="TimesNewRomanPSMT" w:cs="TimesNewRomanPSMT"/>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5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701E6-F0CE-4972-894E-FBA19DE43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676</Words>
  <Characters>3857</Characters>
  <Application>Microsoft Office Word</Application>
  <DocSecurity>0</DocSecurity>
  <Lines>32</Lines>
  <Paragraphs>9</Paragraphs>
  <ScaleCrop>false</ScaleCrop>
  <Company>IEEE</Company>
  <LinksUpToDate>false</LinksUpToDate>
  <CharactersWithSpaces>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王宇</cp:lastModifiedBy>
  <cp:revision>4</cp:revision>
  <cp:lastPrinted>2014-02-24T08:28:00Z</cp:lastPrinted>
  <dcterms:created xsi:type="dcterms:W3CDTF">2018-01-12T14:36:00Z</dcterms:created>
  <dcterms:modified xsi:type="dcterms:W3CDTF">2018-01-12T14:56:00Z</dcterms:modified>
</cp:coreProperties>
</file>