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theme/theme1.xml" ContentType="application/vnd.openxmlformats-officedocument.theme+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FAC929">
      <w:pPr>
        <w:pStyle w:val="style0"/>
        <w:jc w:val="center"/>
        <w:rPr/>
      </w:pPr>
      <w:r>
        <w:rPr>
          <w:noProof/>
        </w:rPr>
        <w:drawing>
          <wp:inline distL="0" distT="0" distB="0" distR="0">
            <wp:extent cx="3610602" cy="1700783"/>
            <wp:effectExtent l="0" t="0" r="0" b="0"/>
            <wp:docPr id="1026" name="image1.png" descr="Logotipo&#10;&#10;Descripción generada automáticament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3610602" cy="1700783"/>
                    </a:xfrm>
                    <a:prstGeom prst="rect"/>
                  </pic:spPr>
                </pic:pic>
              </a:graphicData>
            </a:graphic>
          </wp:inline>
        </w:drawing>
      </w:r>
    </w:p>
    <w:p w14:paraId="36C480AC">
      <w:pPr>
        <w:pStyle w:val="style0"/>
        <w:rPr/>
      </w:pPr>
    </w:p>
    <w:p w14:paraId="2A0540B8">
      <w:pPr>
        <w:pStyle w:val="style0"/>
        <w:jc w:val="center"/>
        <w:rPr>
          <w:sz w:val="28"/>
          <w:szCs w:val="32"/>
        </w:rPr>
      </w:pPr>
      <w:r>
        <w:rPr>
          <w:sz w:val="28"/>
          <w:szCs w:val="32"/>
        </w:rPr>
        <w:t>PREDICCIÓN DE LA TASA DE CAMBIO EUR/USD: COMPARACIÓN DE MODELOS DE DEEP LEARNING CON DIVERSOS TIPOS Y CANTIDADES DE DATOS DE ENTRENAMIENTO.</w:t>
      </w:r>
    </w:p>
    <w:p w14:paraId="26909130">
      <w:pPr>
        <w:pStyle w:val="style0"/>
        <w:jc w:val="center"/>
        <w:rPr>
          <w:sz w:val="24"/>
          <w:szCs w:val="28"/>
        </w:rPr>
      </w:pPr>
    </w:p>
    <w:p w14:paraId="17888768">
      <w:pPr>
        <w:pStyle w:val="style0"/>
        <w:jc w:val="center"/>
        <w:rPr>
          <w:sz w:val="24"/>
          <w:szCs w:val="28"/>
        </w:rPr>
      </w:pPr>
      <w:r>
        <w:rPr>
          <w:sz w:val="24"/>
          <w:szCs w:val="28"/>
        </w:rPr>
        <w:t>Harvey Bastidas</w:t>
      </w:r>
    </w:p>
    <w:p w14:paraId="6BBF589A">
      <w:pPr>
        <w:pStyle w:val="style0"/>
        <w:jc w:val="center"/>
        <w:rPr>
          <w:sz w:val="24"/>
          <w:szCs w:val="28"/>
        </w:rPr>
      </w:pPr>
      <w:r>
        <w:rPr>
          <w:sz w:val="24"/>
          <w:szCs w:val="28"/>
        </w:rPr>
        <w:t>Andrés Caicedo</w:t>
      </w:r>
    </w:p>
    <w:p w14:paraId="26B6F226">
      <w:pPr>
        <w:pStyle w:val="style0"/>
        <w:jc w:val="center"/>
        <w:rPr>
          <w:sz w:val="24"/>
          <w:szCs w:val="28"/>
        </w:rPr>
      </w:pPr>
      <w:r>
        <w:rPr>
          <w:sz w:val="24"/>
          <w:szCs w:val="28"/>
        </w:rPr>
        <w:t>Cristian Sarmiento</w:t>
      </w:r>
    </w:p>
    <w:p w14:paraId="53746C5A">
      <w:pPr>
        <w:pStyle w:val="style0"/>
        <w:jc w:val="center"/>
        <w:rPr>
          <w:sz w:val="24"/>
          <w:szCs w:val="28"/>
        </w:rPr>
      </w:pPr>
    </w:p>
    <w:p w14:paraId="0D6496AF">
      <w:pPr>
        <w:pStyle w:val="style0"/>
        <w:jc w:val="center"/>
        <w:rPr>
          <w:sz w:val="24"/>
          <w:szCs w:val="28"/>
        </w:rPr>
      </w:pPr>
    </w:p>
    <w:p w14:paraId="4A0F6120">
      <w:pPr>
        <w:pStyle w:val="style0"/>
        <w:jc w:val="center"/>
        <w:rPr>
          <w:sz w:val="24"/>
          <w:szCs w:val="28"/>
        </w:rPr>
      </w:pPr>
      <w:r>
        <w:rPr>
          <w:sz w:val="24"/>
          <w:szCs w:val="28"/>
        </w:rPr>
        <w:t>Proyecto Aplicado para optar al título de</w:t>
      </w:r>
    </w:p>
    <w:p w14:paraId="62B2523A">
      <w:pPr>
        <w:pStyle w:val="style0"/>
        <w:jc w:val="center"/>
        <w:rPr>
          <w:sz w:val="24"/>
          <w:szCs w:val="28"/>
        </w:rPr>
      </w:pPr>
      <w:r>
        <w:rPr>
          <w:sz w:val="24"/>
          <w:szCs w:val="28"/>
        </w:rPr>
        <w:t>Magister en Ciencia de Datos</w:t>
      </w:r>
    </w:p>
    <w:p w14:paraId="13B9DD5A">
      <w:pPr>
        <w:pStyle w:val="style0"/>
        <w:jc w:val="center"/>
        <w:rPr>
          <w:sz w:val="24"/>
          <w:szCs w:val="28"/>
        </w:rPr>
      </w:pPr>
    </w:p>
    <w:p w14:paraId="505DFCEE">
      <w:pPr>
        <w:pStyle w:val="style0"/>
        <w:jc w:val="center"/>
        <w:rPr>
          <w:sz w:val="24"/>
          <w:szCs w:val="28"/>
        </w:rPr>
      </w:pPr>
      <w:r>
        <w:rPr>
          <w:sz w:val="24"/>
          <w:szCs w:val="28"/>
        </w:rPr>
        <w:t>Director</w:t>
      </w:r>
      <w:r>
        <w:rPr>
          <w:sz w:val="24"/>
          <w:szCs w:val="28"/>
        </w:rPr>
        <w:t>a</w:t>
      </w:r>
      <w:r>
        <w:rPr>
          <w:sz w:val="24"/>
          <w:szCs w:val="28"/>
        </w:rPr>
        <w:t>:</w:t>
      </w:r>
    </w:p>
    <w:p w14:paraId="06B3FC8E">
      <w:pPr>
        <w:pStyle w:val="style0"/>
        <w:jc w:val="center"/>
        <w:rPr>
          <w:spacing w:val="1"/>
          <w:sz w:val="24"/>
          <w:szCs w:val="28"/>
        </w:rPr>
      </w:pPr>
      <w:r>
        <w:rPr>
          <w:sz w:val="24"/>
          <w:szCs w:val="28"/>
        </w:rPr>
        <w:t>Prof.</w:t>
      </w:r>
      <w:r>
        <w:rPr>
          <w:spacing w:val="1"/>
          <w:sz w:val="24"/>
          <w:szCs w:val="28"/>
        </w:rPr>
        <w:t xml:space="preserve"> M</w:t>
      </w:r>
      <w:r>
        <w:rPr>
          <w:sz w:val="24"/>
          <w:szCs w:val="28"/>
        </w:rPr>
        <w:t>aría Constanza Pabón</w:t>
      </w:r>
    </w:p>
    <w:p w14:paraId="41EC8A35">
      <w:pPr>
        <w:pStyle w:val="style0"/>
        <w:jc w:val="center"/>
        <w:rPr>
          <w:sz w:val="24"/>
          <w:szCs w:val="28"/>
        </w:rPr>
      </w:pPr>
    </w:p>
    <w:p w14:paraId="64BEC7D8">
      <w:pPr>
        <w:pStyle w:val="style0"/>
        <w:jc w:val="center"/>
        <w:rPr>
          <w:sz w:val="24"/>
          <w:szCs w:val="28"/>
        </w:rPr>
      </w:pPr>
    </w:p>
    <w:p w14:paraId="17C66009">
      <w:pPr>
        <w:pStyle w:val="style0"/>
        <w:jc w:val="center"/>
        <w:rPr>
          <w:sz w:val="24"/>
          <w:szCs w:val="28"/>
        </w:rPr>
      </w:pPr>
    </w:p>
    <w:p w14:paraId="550891E5">
      <w:pPr>
        <w:pStyle w:val="style0"/>
        <w:jc w:val="center"/>
        <w:rPr>
          <w:sz w:val="24"/>
          <w:szCs w:val="28"/>
        </w:rPr>
      </w:pPr>
      <w:r>
        <w:rPr>
          <w:sz w:val="24"/>
          <w:szCs w:val="28"/>
        </w:rPr>
        <w:t>FACULTAD DE INGENIERÍA Y CIENCIAS</w:t>
      </w:r>
    </w:p>
    <w:p w14:paraId="490009FF">
      <w:pPr>
        <w:pStyle w:val="style0"/>
        <w:jc w:val="center"/>
        <w:rPr>
          <w:sz w:val="24"/>
          <w:szCs w:val="28"/>
        </w:rPr>
      </w:pPr>
      <w:r>
        <w:rPr>
          <w:sz w:val="24"/>
          <w:szCs w:val="28"/>
        </w:rPr>
        <w:t>MAESTRÍA EN CIENCIA DE DATOS</w:t>
      </w:r>
    </w:p>
    <w:p w14:paraId="326A05A6">
      <w:pPr>
        <w:pStyle w:val="style0"/>
        <w:jc w:val="center"/>
        <w:rPr>
          <w:sz w:val="24"/>
          <w:szCs w:val="28"/>
        </w:rPr>
      </w:pPr>
      <w:r>
        <w:rPr>
          <w:sz w:val="24"/>
          <w:szCs w:val="28"/>
        </w:rPr>
        <w:t xml:space="preserve">SANTIAGO DE CALI, </w:t>
      </w:r>
      <w:r>
        <w:rPr>
          <w:sz w:val="24"/>
          <w:szCs w:val="28"/>
        </w:rPr>
        <w:t>JUNIO</w:t>
      </w:r>
      <w:r>
        <w:rPr>
          <w:sz w:val="24"/>
          <w:szCs w:val="28"/>
        </w:rPr>
        <w:t xml:space="preserve"> 202</w:t>
      </w:r>
      <w:r>
        <w:rPr>
          <w:sz w:val="24"/>
          <w:szCs w:val="28"/>
        </w:rPr>
        <w:t>5</w:t>
      </w:r>
    </w:p>
    <w:p w14:paraId="3E295EB2">
      <w:pPr>
        <w:pStyle w:val="style0"/>
        <w:rPr>
          <w:sz w:val="24"/>
          <w:szCs w:val="28"/>
        </w:rPr>
      </w:pPr>
      <w:r>
        <w:rPr>
          <w:rFonts w:cs="Arial"/>
          <w:sz w:val="24"/>
          <w:szCs w:val="28"/>
        </w:rPr>
        <w:br w:type="page"/>
      </w:r>
    </w:p>
    <w:bookmarkStart w:id="0" w:name="_Toc200305518"/>
    <w:p w14:paraId="39759C6C">
      <w:pPr>
        <w:pStyle w:val="style0"/>
        <w:rPr>
          <w:rStyle w:val="style4098"/>
          <w:u w:val="single"/>
        </w:rPr>
      </w:pPr>
      <w:r>
        <w:rPr>
          <w:rStyle w:val="style4098"/>
        </w:rPr>
        <w:t>Resumen</w:t>
      </w:r>
      <w:bookmarkEnd w:id="0"/>
    </w:p>
    <w:p w14:paraId="59963512">
      <w:pPr>
        <w:pStyle w:val="style0"/>
        <w:rPr/>
      </w:pPr>
      <w:r>
        <w:t xml:space="preserve">La predicción de la tasa de cambio del par EUR/USD es un desafío significativo debido a la naturaleza no lineal de las series temporales financieras, las técnicas de Deep </w:t>
      </w:r>
      <w:r>
        <w:t>Learning</w:t>
      </w:r>
      <w:r>
        <w:t xml:space="preserve"> son capaces de detectar patrones no lineales y son usadas para este tipo de predicciones, pero su desempeño varía dependiendo de los datos de entrenamiento usados.  Este proyecto se enfoca en evaluar cómo la cantidad y el tipo de datos de entrenamiento, incluyendo datos sintéticos, afectan la precisión y la robustez de modelos predictivos de Deep </w:t>
      </w:r>
      <w:r>
        <w:t>Learning</w:t>
      </w:r>
      <w:r>
        <w:t xml:space="preserve">. Con esto se espera crear un conjunto de resultados que permitan seleccionar la mejor configuración de modelos y datos a usar para el entrenamiento de predictores, lo que puede ser una herramienta académica y puede usarse en la toma de decisiones en el mercado de divisas, ya que la predicción de tasas es crucial para elaborar estrategias de trading y desarrollar herramientas analíticas avanzadas para el sector financiero. Este proyecto aborda la necesidad de seleccionar adecuadamente la configuración de modelos y datos para mejorar las predicciones a corto y largo plazo de tres modelos de Deep </w:t>
      </w:r>
      <w:r>
        <w:t>Learning</w:t>
      </w:r>
      <w:r>
        <w:t xml:space="preserve">: Redes Neuronales Convolucionales (CNN), Redes de Memoria a Largo Plazo (LSTM) y Transformadores. Se </w:t>
      </w:r>
      <w:r>
        <w:t>midió</w:t>
      </w:r>
      <w:r>
        <w:t xml:space="preserve">, usando métricas de precisión y robustez, el desempeño de los modelos entrenados con distintas cantidades de datos de entrenamiento y la inclusión de distintos tipos de datos como indicadores técnicos y fundamentales. Además, se </w:t>
      </w:r>
      <w:r>
        <w:t>evaluó</w:t>
      </w:r>
      <w:r>
        <w:t xml:space="preserve"> la efectividad de los datos sintéticos de entrenamiento en el desempeño de los modelos. El objetivo principal es determinar cómo diferentes configuraciones de modelos y datos afectan la precisión y robustez de las predicciones de la tasa de cambio EUR/USD. Las posibles aplicaciones del proyecto incluyen su uso como herramienta académica para la selección de modelos predictivos de Deep </w:t>
      </w:r>
      <w:r>
        <w:t>Learning</w:t>
      </w:r>
      <w:r>
        <w:t xml:space="preserve"> y los datos a usar para su entrenamiento, así como su aplicación práctica en el desarrollo de estrategias de trading y herramientas analíticas en el sector financiero.</w:t>
      </w:r>
      <w:r>
        <w:t xml:space="preserve"> </w:t>
      </w:r>
    </w:p>
    <w:p w14:paraId="5CCBFF3B">
      <w:pPr>
        <w:pStyle w:val="style0"/>
        <w:rPr/>
      </w:pPr>
      <w:r>
        <w:br w:type="page"/>
      </w:r>
    </w:p>
    <w:p w14:paraId="5E569474">
      <w:pPr>
        <w:pStyle w:val="style179"/>
        <w:rPr/>
      </w:pPr>
    </w:p>
    <w:p w14:paraId="356FDDBB">
      <w:pPr>
        <w:pStyle w:val="style266"/>
        <w:rPr>
          <w:b/>
          <w:bCs/>
          <w:color w:val="4472c4"/>
          <w:sz w:val="36"/>
          <w:szCs w:val="36"/>
        </w:rPr>
      </w:pPr>
      <w:r>
        <w:rPr>
          <w:b/>
          <w:bCs/>
          <w:color w:val="4472c4"/>
          <w:sz w:val="36"/>
          <w:szCs w:val="36"/>
        </w:rPr>
        <w:t>Contenido</w:t>
      </w:r>
    </w:p>
    <w:p w14:paraId="444B3033">
      <w:pPr>
        <w:pStyle w:val="style20"/>
        <w:tabs>
          <w:tab w:val="right" w:leader="dot" w:pos="8828"/>
        </w:tabs>
        <w:rPr>
          <w:rFonts w:cs="Arial" w:eastAsia="游明朝"/>
          <w:caps/>
          <w:noProof/>
          <w:color w:val="auto"/>
          <w:sz w:val="24"/>
          <w:lang w:val="es-CO" w:eastAsia="es-CO"/>
        </w:rPr>
      </w:pPr>
      <w:r>
        <w:rPr>
          <w:caps/>
        </w:rPr>
        <w:fldChar w:fldCharType="begin"/>
      </w:r>
      <w:r>
        <w:rPr>
          <w:caps/>
        </w:rPr>
        <w:instrText>TOC \o "1-3" \z \u \h</w:instrText>
      </w:r>
      <w:r>
        <w:rPr>
          <w:caps/>
        </w:rPr>
        <w:fldChar w:fldCharType="separate"/>
      </w:r>
      <w:r>
        <w:rPr/>
        <w:fldChar w:fldCharType="begin"/>
      </w:r>
      <w:r>
        <w:instrText xml:space="preserve"> HYPERLINK \l "_Toc200305518" </w:instrText>
      </w:r>
      <w:r>
        <w:rPr/>
        <w:fldChar w:fldCharType="separate"/>
      </w:r>
      <w:r>
        <w:rPr>
          <w:rStyle w:val="style85"/>
          <w:rFonts w:eastAsia="游ゴシック Light"/>
          <w:caps/>
          <w:noProof/>
        </w:rPr>
        <w:t>Resumen</w:t>
      </w:r>
      <w:r>
        <w:rPr>
          <w:caps/>
          <w:noProof/>
          <w:webHidden/>
        </w:rPr>
        <w:tab/>
      </w:r>
      <w:r>
        <w:rPr>
          <w:caps/>
          <w:noProof/>
          <w:webHidden/>
        </w:rPr>
        <w:fldChar w:fldCharType="begin"/>
      </w:r>
      <w:r>
        <w:rPr>
          <w:caps/>
          <w:noProof/>
          <w:webHidden/>
        </w:rPr>
        <w:instrText xml:space="preserve"> PAGEREF _Toc200305518 \h </w:instrText>
      </w:r>
      <w:r>
        <w:rPr>
          <w:caps/>
          <w:noProof/>
          <w:webHidden/>
        </w:rPr>
        <w:fldChar w:fldCharType="separate"/>
      </w:r>
      <w:r>
        <w:rPr>
          <w:caps/>
          <w:noProof/>
          <w:webHidden/>
        </w:rPr>
        <w:t>2</w:t>
      </w:r>
      <w:r>
        <w:rPr>
          <w:caps/>
          <w:noProof/>
          <w:webHidden/>
        </w:rPr>
        <w:fldChar w:fldCharType="end"/>
      </w:r>
      <w:r>
        <w:rPr/>
        <w:fldChar w:fldCharType="end"/>
      </w:r>
    </w:p>
    <w:p w14:paraId="1384DB30">
      <w:pPr>
        <w:pStyle w:val="style20"/>
        <w:tabs>
          <w:tab w:val="right" w:leader="dot" w:pos="8828"/>
        </w:tabs>
        <w:rPr>
          <w:rFonts w:cs="Arial" w:eastAsia="游明朝"/>
          <w:caps/>
          <w:noProof/>
          <w:color w:val="auto"/>
          <w:sz w:val="24"/>
          <w:lang w:val="es-CO" w:eastAsia="es-CO"/>
        </w:rPr>
      </w:pPr>
      <w:r>
        <w:rPr/>
        <w:fldChar w:fldCharType="begin"/>
      </w:r>
      <w:r>
        <w:instrText xml:space="preserve"> HYPERLINK \l "_Toc200305519" </w:instrText>
      </w:r>
      <w:r>
        <w:rPr/>
        <w:fldChar w:fldCharType="separate"/>
      </w:r>
      <w:r>
        <w:rPr>
          <w:rStyle w:val="style85"/>
          <w:caps/>
          <w:noProof/>
        </w:rPr>
        <w:t>Índice de FIGURAS</w:t>
      </w:r>
      <w:r>
        <w:rPr>
          <w:caps/>
          <w:noProof/>
          <w:webHidden/>
        </w:rPr>
        <w:tab/>
      </w:r>
      <w:r>
        <w:rPr>
          <w:caps/>
          <w:noProof/>
          <w:webHidden/>
        </w:rPr>
        <w:fldChar w:fldCharType="begin"/>
      </w:r>
      <w:r>
        <w:rPr>
          <w:caps/>
          <w:noProof/>
          <w:webHidden/>
        </w:rPr>
        <w:instrText xml:space="preserve"> PAGEREF _Toc200305519 \h </w:instrText>
      </w:r>
      <w:r>
        <w:rPr>
          <w:caps/>
          <w:noProof/>
          <w:webHidden/>
        </w:rPr>
        <w:fldChar w:fldCharType="separate"/>
      </w:r>
      <w:r>
        <w:rPr>
          <w:caps/>
          <w:noProof/>
          <w:webHidden/>
        </w:rPr>
        <w:t>6</w:t>
      </w:r>
      <w:r>
        <w:rPr>
          <w:caps/>
          <w:noProof/>
          <w:webHidden/>
        </w:rPr>
        <w:fldChar w:fldCharType="end"/>
      </w:r>
      <w:r>
        <w:rPr/>
        <w:fldChar w:fldCharType="end"/>
      </w:r>
    </w:p>
    <w:p w14:paraId="6AD97EED">
      <w:pPr>
        <w:pStyle w:val="style20"/>
        <w:tabs>
          <w:tab w:val="right" w:leader="dot" w:pos="8828"/>
        </w:tabs>
        <w:rPr>
          <w:rFonts w:cs="Arial" w:eastAsia="游明朝"/>
          <w:caps/>
          <w:noProof/>
          <w:color w:val="auto"/>
          <w:sz w:val="24"/>
          <w:lang w:val="es-CO" w:eastAsia="es-CO"/>
        </w:rPr>
      </w:pPr>
      <w:r>
        <w:rPr/>
        <w:fldChar w:fldCharType="begin"/>
      </w:r>
      <w:r>
        <w:instrText xml:space="preserve"> HYPERLINK \l "_Toc200305520" </w:instrText>
      </w:r>
      <w:r>
        <w:rPr/>
        <w:fldChar w:fldCharType="separate"/>
      </w:r>
      <w:r>
        <w:rPr>
          <w:rStyle w:val="style85"/>
          <w:caps/>
          <w:noProof/>
        </w:rPr>
        <w:t>Índice de tablas</w:t>
      </w:r>
      <w:r>
        <w:rPr>
          <w:caps/>
          <w:noProof/>
          <w:webHidden/>
        </w:rPr>
        <w:tab/>
      </w:r>
      <w:r>
        <w:rPr>
          <w:caps/>
          <w:noProof/>
          <w:webHidden/>
        </w:rPr>
        <w:fldChar w:fldCharType="begin"/>
      </w:r>
      <w:r>
        <w:rPr>
          <w:caps/>
          <w:noProof/>
          <w:webHidden/>
        </w:rPr>
        <w:instrText xml:space="preserve"> PAGEREF _Toc200305520 \h </w:instrText>
      </w:r>
      <w:r>
        <w:rPr>
          <w:caps/>
          <w:noProof/>
          <w:webHidden/>
        </w:rPr>
        <w:fldChar w:fldCharType="separate"/>
      </w:r>
      <w:r>
        <w:rPr>
          <w:caps/>
          <w:noProof/>
          <w:webHidden/>
        </w:rPr>
        <w:t>8</w:t>
      </w:r>
      <w:r>
        <w:rPr>
          <w:caps/>
          <w:noProof/>
          <w:webHidden/>
        </w:rPr>
        <w:fldChar w:fldCharType="end"/>
      </w:r>
      <w:r>
        <w:rPr/>
        <w:fldChar w:fldCharType="end"/>
      </w:r>
    </w:p>
    <w:p w14:paraId="34E736AB">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"_Toc200305521" </w:instrText>
      </w:r>
      <w:r>
        <w:rPr/>
        <w:fldChar w:fldCharType="separate"/>
      </w:r>
      <w:r>
        <w:rPr>
          <w:rStyle w:val="style85"/>
          <w:caps/>
          <w:noProof/>
        </w:rPr>
        <w:t>1.</w:t>
      </w:r>
      <w:r>
        <w:rPr>
          <w:rFonts w:cs="Arial" w:eastAsia="游明朝"/>
          <w:caps/>
          <w:noProof/>
          <w:color w:val="auto"/>
          <w:sz w:val="24"/>
          <w:lang w:val="es-CO" w:eastAsia="es-CO"/>
        </w:rPr>
        <w:tab/>
      </w:r>
      <w:r>
        <w:rPr>
          <w:rStyle w:val="style85"/>
          <w:caps/>
          <w:noProof/>
        </w:rPr>
        <w:t>Introducción</w:t>
      </w:r>
      <w:r>
        <w:rPr>
          <w:caps/>
          <w:noProof/>
          <w:webHidden/>
        </w:rPr>
        <w:tab/>
      </w:r>
      <w:r>
        <w:rPr>
          <w:caps/>
          <w:noProof/>
          <w:webHidden/>
        </w:rPr>
        <w:fldChar w:fldCharType="begin"/>
      </w:r>
      <w:r>
        <w:rPr>
          <w:caps/>
          <w:noProof/>
          <w:webHidden/>
        </w:rPr>
        <w:instrText xml:space="preserve"> PAGEREF _Toc200305521 \h </w:instrText>
      </w:r>
      <w:r>
        <w:rPr>
          <w:caps/>
          <w:noProof/>
          <w:webHidden/>
        </w:rPr>
        <w:fldChar w:fldCharType="separate"/>
      </w:r>
      <w:r>
        <w:rPr>
          <w:caps/>
          <w:noProof/>
          <w:webHidden/>
        </w:rPr>
        <w:t>10</w:t>
      </w:r>
      <w:r>
        <w:rPr>
          <w:caps/>
          <w:noProof/>
          <w:webHidden/>
        </w:rPr>
        <w:fldChar w:fldCharType="end"/>
      </w:r>
      <w:r>
        <w:rPr/>
        <w:fldChar w:fldCharType="end"/>
      </w:r>
    </w:p>
    <w:p w14:paraId="25291F9B">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"_Toc200305522" </w:instrText>
      </w:r>
      <w:r>
        <w:rPr/>
        <w:fldChar w:fldCharType="separate"/>
      </w:r>
      <w:r>
        <w:rPr>
          <w:rStyle w:val="style85"/>
          <w:caps/>
          <w:noProof/>
        </w:rPr>
        <w:t>2.</w:t>
      </w:r>
      <w:r>
        <w:rPr>
          <w:rFonts w:cs="Arial" w:eastAsia="游明朝"/>
          <w:caps/>
          <w:noProof/>
          <w:color w:val="auto"/>
          <w:sz w:val="24"/>
          <w:lang w:val="es-CO" w:eastAsia="es-CO"/>
        </w:rPr>
        <w:tab/>
      </w:r>
      <w:r>
        <w:rPr>
          <w:rStyle w:val="style85"/>
          <w:caps/>
          <w:noProof/>
        </w:rPr>
        <w:t>Definición del problema</w:t>
      </w:r>
      <w:r>
        <w:rPr>
          <w:caps/>
          <w:noProof/>
          <w:webHidden/>
        </w:rPr>
        <w:tab/>
      </w:r>
      <w:r>
        <w:rPr>
          <w:caps/>
          <w:noProof/>
          <w:webHidden/>
        </w:rPr>
        <w:fldChar w:fldCharType="begin"/>
      </w:r>
      <w:r>
        <w:rPr>
          <w:caps/>
          <w:noProof/>
          <w:webHidden/>
        </w:rPr>
        <w:instrText xml:space="preserve"> PAGEREF _Toc200305522 \h </w:instrText>
      </w:r>
      <w:r>
        <w:rPr>
          <w:caps/>
          <w:noProof/>
          <w:webHidden/>
        </w:rPr>
        <w:fldChar w:fldCharType="separate"/>
      </w:r>
      <w:r>
        <w:rPr>
          <w:caps/>
          <w:noProof/>
          <w:webHidden/>
        </w:rPr>
        <w:t>11</w:t>
      </w:r>
      <w:r>
        <w:rPr>
          <w:caps/>
          <w:noProof/>
          <w:webHidden/>
        </w:rPr>
        <w:fldChar w:fldCharType="end"/>
      </w:r>
      <w:r>
        <w:rPr/>
        <w:fldChar w:fldCharType="end"/>
      </w:r>
    </w:p>
    <w:p w14:paraId="35AE3CD9">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"_Toc200305523" </w:instrText>
      </w:r>
      <w:r>
        <w:rPr/>
        <w:fldChar w:fldCharType="separate"/>
      </w:r>
      <w:r>
        <w:rPr>
          <w:rStyle w:val="style85"/>
          <w:caps/>
          <w:noProof/>
        </w:rPr>
        <w:t>3.</w:t>
      </w:r>
      <w:r>
        <w:rPr>
          <w:rFonts w:cs="Arial" w:eastAsia="游明朝"/>
          <w:caps/>
          <w:noProof/>
          <w:color w:val="auto"/>
          <w:sz w:val="24"/>
          <w:lang w:val="es-CO" w:eastAsia="es-CO"/>
        </w:rPr>
        <w:tab/>
      </w:r>
      <w:r>
        <w:rPr>
          <w:rStyle w:val="style85"/>
          <w:caps/>
          <w:noProof/>
        </w:rPr>
        <w:t>Objetivos</w:t>
      </w:r>
      <w:r>
        <w:rPr>
          <w:caps/>
          <w:noProof/>
          <w:webHidden/>
        </w:rPr>
        <w:tab/>
      </w:r>
      <w:r>
        <w:rPr>
          <w:caps/>
          <w:noProof/>
          <w:webHidden/>
        </w:rPr>
        <w:fldChar w:fldCharType="begin"/>
      </w:r>
      <w:r>
        <w:rPr>
          <w:caps/>
          <w:noProof/>
          <w:webHidden/>
        </w:rPr>
        <w:instrText xml:space="preserve"> PAGEREF _Toc200305523 \h </w:instrText>
      </w:r>
      <w:r>
        <w:rPr>
          <w:caps/>
          <w:noProof/>
          <w:webHidden/>
        </w:rPr>
        <w:fldChar w:fldCharType="separate"/>
      </w:r>
      <w:r>
        <w:rPr>
          <w:caps/>
          <w:noProof/>
          <w:webHidden/>
        </w:rPr>
        <w:t>12</w:t>
      </w:r>
      <w:r>
        <w:rPr>
          <w:caps/>
          <w:noProof/>
          <w:webHidden/>
        </w:rPr>
        <w:fldChar w:fldCharType="end"/>
      </w:r>
      <w:r>
        <w:rPr/>
        <w:fldChar w:fldCharType="end"/>
      </w:r>
    </w:p>
    <w:p w14:paraId="78612BDE">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"_Toc200305524" </w:instrText>
      </w:r>
      <w:r>
        <w:rPr/>
        <w:fldChar w:fldCharType="separate"/>
      </w:r>
      <w:r>
        <w:rPr>
          <w:rStyle w:val="style85"/>
          <w:caps/>
          <w:noProof/>
        </w:rPr>
        <w:t>3.1.</w:t>
      </w:r>
      <w:r>
        <w:rPr>
          <w:rFonts w:cs="Arial" w:eastAsia="游明朝"/>
          <w:caps/>
          <w:noProof/>
          <w:color w:val="auto"/>
          <w:sz w:val="24"/>
          <w:lang w:val="es-CO" w:eastAsia="es-CO"/>
        </w:rPr>
        <w:tab/>
      </w:r>
      <w:r>
        <w:rPr>
          <w:rStyle w:val="style85"/>
          <w:caps/>
          <w:noProof/>
        </w:rPr>
        <w:t>Objetivo General</w:t>
      </w:r>
      <w:r>
        <w:rPr>
          <w:caps/>
          <w:noProof/>
          <w:webHidden/>
        </w:rPr>
        <w:tab/>
      </w:r>
      <w:r>
        <w:rPr>
          <w:caps/>
          <w:noProof/>
          <w:webHidden/>
        </w:rPr>
        <w:fldChar w:fldCharType="begin"/>
      </w:r>
      <w:r>
        <w:rPr>
          <w:caps/>
          <w:noProof/>
          <w:webHidden/>
        </w:rPr>
        <w:instrText xml:space="preserve"> PAGEREF _Toc200305524 \h </w:instrText>
      </w:r>
      <w:r>
        <w:rPr>
          <w:caps/>
          <w:noProof/>
          <w:webHidden/>
        </w:rPr>
        <w:fldChar w:fldCharType="separate"/>
      </w:r>
      <w:r>
        <w:rPr>
          <w:caps/>
          <w:noProof/>
          <w:webHidden/>
        </w:rPr>
        <w:t>12</w:t>
      </w:r>
      <w:r>
        <w:rPr>
          <w:caps/>
          <w:noProof/>
          <w:webHidden/>
        </w:rPr>
        <w:fldChar w:fldCharType="end"/>
      </w:r>
      <w:r>
        <w:rPr/>
        <w:fldChar w:fldCharType="end"/>
      </w:r>
    </w:p>
    <w:p w14:paraId="42DCD816">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"_Toc200305525" </w:instrText>
      </w:r>
      <w:r>
        <w:rPr/>
        <w:fldChar w:fldCharType="separate"/>
      </w:r>
      <w:r>
        <w:rPr>
          <w:rStyle w:val="style85"/>
          <w:caps/>
          <w:noProof/>
        </w:rPr>
        <w:t>3.2.</w:t>
      </w:r>
      <w:r>
        <w:rPr>
          <w:rFonts w:cs="Arial" w:eastAsia="游明朝"/>
          <w:caps/>
          <w:noProof/>
          <w:color w:val="auto"/>
          <w:sz w:val="24"/>
          <w:lang w:val="es-CO" w:eastAsia="es-CO"/>
        </w:rPr>
        <w:tab/>
      </w:r>
      <w:r>
        <w:rPr>
          <w:rStyle w:val="style85"/>
          <w:caps/>
          <w:noProof/>
        </w:rPr>
        <w:t>Objetivos Específicos</w:t>
      </w:r>
      <w:r>
        <w:rPr>
          <w:caps/>
          <w:noProof/>
          <w:webHidden/>
        </w:rPr>
        <w:tab/>
      </w:r>
      <w:r>
        <w:rPr>
          <w:caps/>
          <w:noProof/>
          <w:webHidden/>
        </w:rPr>
        <w:fldChar w:fldCharType="begin"/>
      </w:r>
      <w:r>
        <w:rPr>
          <w:caps/>
          <w:noProof/>
          <w:webHidden/>
        </w:rPr>
        <w:instrText xml:space="preserve"> PAGEREF _Toc200305525 \h </w:instrText>
      </w:r>
      <w:r>
        <w:rPr>
          <w:caps/>
          <w:noProof/>
          <w:webHidden/>
        </w:rPr>
        <w:fldChar w:fldCharType="separate"/>
      </w:r>
      <w:r>
        <w:rPr>
          <w:caps/>
          <w:noProof/>
          <w:webHidden/>
        </w:rPr>
        <w:t>12</w:t>
      </w:r>
      <w:r>
        <w:rPr>
          <w:caps/>
          <w:noProof/>
          <w:webHidden/>
        </w:rPr>
        <w:fldChar w:fldCharType="end"/>
      </w:r>
      <w:r>
        <w:rPr/>
        <w:fldChar w:fldCharType="end"/>
      </w:r>
    </w:p>
    <w:p w14:paraId="2D5AA853">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"_Toc200305526" </w:instrText>
      </w:r>
      <w:r>
        <w:rPr/>
        <w:fldChar w:fldCharType="separate"/>
      </w:r>
      <w:r>
        <w:rPr>
          <w:rStyle w:val="style85"/>
          <w:caps/>
          <w:noProof/>
        </w:rPr>
        <w:t>4.</w:t>
      </w:r>
      <w:r>
        <w:rPr>
          <w:rFonts w:cs="Arial" w:eastAsia="游明朝"/>
          <w:caps/>
          <w:noProof/>
          <w:color w:val="auto"/>
          <w:sz w:val="24"/>
          <w:lang w:val="es-CO" w:eastAsia="es-CO"/>
        </w:rPr>
        <w:tab/>
      </w:r>
      <w:r>
        <w:rPr>
          <w:rStyle w:val="style85"/>
          <w:caps/>
          <w:noProof/>
        </w:rPr>
        <w:t>Marco Teórico</w:t>
      </w:r>
      <w:r>
        <w:rPr>
          <w:caps/>
          <w:noProof/>
          <w:webHidden/>
        </w:rPr>
        <w:tab/>
      </w:r>
      <w:r>
        <w:rPr>
          <w:caps/>
          <w:noProof/>
          <w:webHidden/>
        </w:rPr>
        <w:fldChar w:fldCharType="begin"/>
      </w:r>
      <w:r>
        <w:rPr>
          <w:caps/>
          <w:noProof/>
          <w:webHidden/>
        </w:rPr>
        <w:instrText xml:space="preserve"> PAGEREF _Toc200305526 \h </w:instrText>
      </w:r>
      <w:r>
        <w:rPr>
          <w:caps/>
          <w:noProof/>
          <w:webHidden/>
        </w:rPr>
        <w:fldChar w:fldCharType="separate"/>
      </w:r>
      <w:r>
        <w:rPr>
          <w:caps/>
          <w:noProof/>
          <w:webHidden/>
        </w:rPr>
        <w:t>13</w:t>
      </w:r>
      <w:r>
        <w:rPr>
          <w:caps/>
          <w:noProof/>
          <w:webHidden/>
        </w:rPr>
        <w:fldChar w:fldCharType="end"/>
      </w:r>
      <w:r>
        <w:rPr/>
        <w:fldChar w:fldCharType="end"/>
      </w:r>
    </w:p>
    <w:p w14:paraId="09F833F3">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"_Toc200305527" </w:instrText>
      </w:r>
      <w:r>
        <w:rPr/>
        <w:fldChar w:fldCharType="separate"/>
      </w:r>
      <w:r>
        <w:rPr>
          <w:rStyle w:val="style85"/>
          <w:caps/>
          <w:noProof/>
        </w:rPr>
        <w:t>4.1.</w:t>
      </w:r>
      <w:r>
        <w:rPr>
          <w:rFonts w:cs="Arial" w:eastAsia="游明朝"/>
          <w:caps/>
          <w:noProof/>
          <w:color w:val="auto"/>
          <w:sz w:val="24"/>
          <w:lang w:val="es-CO" w:eastAsia="es-CO"/>
        </w:rPr>
        <w:tab/>
      </w:r>
      <w:r>
        <w:rPr>
          <w:rStyle w:val="style85"/>
          <w:caps/>
          <w:noProof/>
        </w:rPr>
        <w:t>Random Forest</w:t>
      </w:r>
      <w:r>
        <w:rPr>
          <w:caps/>
          <w:noProof/>
          <w:webHidden/>
        </w:rPr>
        <w:tab/>
      </w:r>
      <w:r>
        <w:rPr>
          <w:caps/>
          <w:noProof/>
          <w:webHidden/>
        </w:rPr>
        <w:fldChar w:fldCharType="begin"/>
      </w:r>
      <w:r>
        <w:rPr>
          <w:caps/>
          <w:noProof/>
          <w:webHidden/>
        </w:rPr>
        <w:instrText xml:space="preserve"> PAGEREF _Toc200305527 \h </w:instrText>
      </w:r>
      <w:r>
        <w:rPr>
          <w:caps/>
          <w:noProof/>
          <w:webHidden/>
        </w:rPr>
        <w:fldChar w:fldCharType="separate"/>
      </w:r>
      <w:r>
        <w:rPr>
          <w:caps/>
          <w:noProof/>
          <w:webHidden/>
        </w:rPr>
        <w:t>13</w:t>
      </w:r>
      <w:r>
        <w:rPr>
          <w:caps/>
          <w:noProof/>
          <w:webHidden/>
        </w:rPr>
        <w:fldChar w:fldCharType="end"/>
      </w:r>
      <w:r>
        <w:rPr/>
        <w:fldChar w:fldCharType="end"/>
      </w:r>
    </w:p>
    <w:p w14:paraId="11EDA2C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"_Toc200305528" </w:instrText>
      </w:r>
      <w:r>
        <w:rPr/>
        <w:fldChar w:fldCharType="separate"/>
      </w:r>
      <w:r>
        <w:rPr>
          <w:rStyle w:val="style85"/>
          <w:caps/>
          <w:noProof/>
        </w:rPr>
        <w:t>4.2.</w:t>
      </w:r>
      <w:r>
        <w:rPr>
          <w:rFonts w:cs="Arial" w:eastAsia="游明朝"/>
          <w:caps/>
          <w:noProof/>
          <w:color w:val="auto"/>
          <w:sz w:val="24"/>
          <w:lang w:val="es-CO" w:eastAsia="es-CO"/>
        </w:rPr>
        <w:tab/>
      </w:r>
      <w:r>
        <w:rPr>
          <w:rStyle w:val="style85"/>
          <w:caps/>
          <w:noProof/>
        </w:rPr>
        <w:t>Deep Learning</w:t>
      </w:r>
      <w:r>
        <w:rPr>
          <w:caps/>
          <w:noProof/>
          <w:webHidden/>
        </w:rPr>
        <w:tab/>
      </w:r>
      <w:r>
        <w:rPr>
          <w:caps/>
          <w:noProof/>
          <w:webHidden/>
        </w:rPr>
        <w:fldChar w:fldCharType="begin"/>
      </w:r>
      <w:r>
        <w:rPr>
          <w:caps/>
          <w:noProof/>
          <w:webHidden/>
        </w:rPr>
        <w:instrText xml:space="preserve"> PAGEREF _Toc200305528 \h </w:instrText>
      </w:r>
      <w:r>
        <w:rPr>
          <w:caps/>
          <w:noProof/>
          <w:webHidden/>
        </w:rPr>
        <w:fldChar w:fldCharType="separate"/>
      </w:r>
      <w:r>
        <w:rPr>
          <w:caps/>
          <w:noProof/>
          <w:webHidden/>
        </w:rPr>
        <w:t>14</w:t>
      </w:r>
      <w:r>
        <w:rPr>
          <w:caps/>
          <w:noProof/>
          <w:webHidden/>
        </w:rPr>
        <w:fldChar w:fldCharType="end"/>
      </w:r>
      <w:r>
        <w:rPr/>
        <w:fldChar w:fldCharType="end"/>
      </w:r>
    </w:p>
    <w:p w14:paraId="648B9525">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"_Toc200305529" </w:instrText>
      </w:r>
      <w:r>
        <w:rPr/>
        <w:fldChar w:fldCharType="separate"/>
      </w:r>
      <w:r>
        <w:rPr>
          <w:rStyle w:val="style85"/>
          <w:caps/>
          <w:noProof/>
        </w:rPr>
        <w:t>4.3.</w:t>
      </w:r>
      <w:r>
        <w:rPr>
          <w:rFonts w:cs="Arial" w:eastAsia="游明朝"/>
          <w:caps/>
          <w:noProof/>
          <w:color w:val="auto"/>
          <w:sz w:val="24"/>
          <w:lang w:val="es-CO" w:eastAsia="es-CO"/>
        </w:rPr>
        <w:tab/>
      </w:r>
      <w:r>
        <w:rPr>
          <w:rStyle w:val="style85"/>
          <w:caps/>
          <w:noProof/>
        </w:rPr>
        <w:t>Teoría de la Información aplicada a la selección de periodicidad</w:t>
      </w:r>
      <w:r>
        <w:rPr>
          <w:caps/>
          <w:noProof/>
          <w:webHidden/>
        </w:rPr>
        <w:tab/>
      </w:r>
      <w:r>
        <w:rPr>
          <w:caps/>
          <w:noProof/>
          <w:webHidden/>
        </w:rPr>
        <w:fldChar w:fldCharType="begin"/>
      </w:r>
      <w:r>
        <w:rPr>
          <w:caps/>
          <w:noProof/>
          <w:webHidden/>
        </w:rPr>
        <w:instrText xml:space="preserve"> PAGEREF _Toc200305529 \h </w:instrText>
      </w:r>
      <w:r>
        <w:rPr>
          <w:caps/>
          <w:noProof/>
          <w:webHidden/>
        </w:rPr>
        <w:fldChar w:fldCharType="separate"/>
      </w:r>
      <w:r>
        <w:rPr>
          <w:caps/>
          <w:noProof/>
          <w:webHidden/>
        </w:rPr>
        <w:t>15</w:t>
      </w:r>
      <w:r>
        <w:rPr>
          <w:caps/>
          <w:noProof/>
          <w:webHidden/>
        </w:rPr>
        <w:fldChar w:fldCharType="end"/>
      </w:r>
      <w:r>
        <w:rPr/>
        <w:fldChar w:fldCharType="end"/>
      </w:r>
    </w:p>
    <w:p w14:paraId="59E5A440">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"_Toc200305530" </w:instrText>
      </w:r>
      <w:r>
        <w:rPr/>
        <w:fldChar w:fldCharType="separate"/>
      </w:r>
      <w:r>
        <w:rPr>
          <w:rStyle w:val="style85"/>
          <w:caps/>
          <w:noProof/>
        </w:rPr>
        <w:t>4.4.</w:t>
      </w:r>
      <w:r>
        <w:rPr>
          <w:rFonts w:cs="Arial" w:eastAsia="游明朝"/>
          <w:caps/>
          <w:noProof/>
          <w:color w:val="auto"/>
          <w:sz w:val="24"/>
          <w:lang w:val="es-CO" w:eastAsia="es-CO"/>
        </w:rPr>
        <w:tab/>
      </w:r>
      <w:r>
        <w:rPr>
          <w:rStyle w:val="style85"/>
          <w:caps/>
          <w:noProof/>
        </w:rPr>
        <w:t>Uso de Datos Sintéticos</w:t>
      </w:r>
      <w:r>
        <w:rPr>
          <w:caps/>
          <w:noProof/>
          <w:webHidden/>
        </w:rPr>
        <w:tab/>
      </w:r>
      <w:r>
        <w:rPr>
          <w:caps/>
          <w:noProof/>
          <w:webHidden/>
        </w:rPr>
        <w:fldChar w:fldCharType="begin"/>
      </w:r>
      <w:r>
        <w:rPr>
          <w:caps/>
          <w:noProof/>
          <w:webHidden/>
        </w:rPr>
        <w:instrText xml:space="preserve"> PAGEREF _Toc200305530 \h </w:instrText>
      </w:r>
      <w:r>
        <w:rPr>
          <w:caps/>
          <w:noProof/>
          <w:webHidden/>
        </w:rPr>
        <w:fldChar w:fldCharType="separate"/>
      </w:r>
      <w:r>
        <w:rPr>
          <w:caps/>
          <w:noProof/>
          <w:webHidden/>
        </w:rPr>
        <w:t>16</w:t>
      </w:r>
      <w:r>
        <w:rPr>
          <w:caps/>
          <w:noProof/>
          <w:webHidden/>
        </w:rPr>
        <w:fldChar w:fldCharType="end"/>
      </w:r>
      <w:r>
        <w:rPr/>
        <w:fldChar w:fldCharType="end"/>
      </w:r>
    </w:p>
    <w:p w14:paraId="59DB161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"_Toc200305531" </w:instrText>
      </w:r>
      <w:r>
        <w:rPr/>
        <w:fldChar w:fldCharType="separate"/>
      </w:r>
      <w:r>
        <w:rPr>
          <w:rStyle w:val="style85"/>
          <w:caps/>
          <w:noProof/>
        </w:rPr>
        <w:t>4.5.</w:t>
      </w:r>
      <w:r>
        <w:rPr>
          <w:rFonts w:cs="Arial" w:eastAsia="游明朝"/>
          <w:caps/>
          <w:noProof/>
          <w:color w:val="auto"/>
          <w:sz w:val="24"/>
          <w:lang w:val="es-CO" w:eastAsia="es-CO"/>
        </w:rPr>
        <w:tab/>
      </w:r>
      <w:r>
        <w:rPr>
          <w:rStyle w:val="style85"/>
          <w:caps/>
          <w:noProof/>
        </w:rPr>
        <w:t>Métodos de descomposición y análisis espectral de series de tiempo</w:t>
      </w:r>
      <w:r>
        <w:rPr>
          <w:caps/>
          <w:noProof/>
          <w:webHidden/>
        </w:rPr>
        <w:tab/>
      </w:r>
      <w:r>
        <w:rPr>
          <w:caps/>
          <w:noProof/>
          <w:webHidden/>
        </w:rPr>
        <w:fldChar w:fldCharType="begin"/>
      </w:r>
      <w:r>
        <w:rPr>
          <w:caps/>
          <w:noProof/>
          <w:webHidden/>
        </w:rPr>
        <w:instrText xml:space="preserve"> PAGEREF _Toc200305531 \h </w:instrText>
      </w:r>
      <w:r>
        <w:rPr>
          <w:caps/>
          <w:noProof/>
          <w:webHidden/>
        </w:rPr>
        <w:fldChar w:fldCharType="separate"/>
      </w:r>
      <w:r>
        <w:rPr>
          <w:caps/>
          <w:noProof/>
          <w:webHidden/>
        </w:rPr>
        <w:t>18</w:t>
      </w:r>
      <w:r>
        <w:rPr>
          <w:caps/>
          <w:noProof/>
          <w:webHidden/>
        </w:rPr>
        <w:fldChar w:fldCharType="end"/>
      </w:r>
      <w:r>
        <w:rPr/>
        <w:fldChar w:fldCharType="end"/>
      </w:r>
    </w:p>
    <w:p w14:paraId="44EB97AC">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"_Toc200305532" </w:instrText>
      </w:r>
      <w:r>
        <w:rPr/>
        <w:fldChar w:fldCharType="separate"/>
      </w:r>
      <w:r>
        <w:rPr>
          <w:rStyle w:val="style85"/>
          <w:caps/>
          <w:noProof/>
        </w:rPr>
        <w:t>4.6.</w:t>
      </w:r>
      <w:r>
        <w:rPr>
          <w:rFonts w:cs="Arial" w:eastAsia="游明朝"/>
          <w:caps/>
          <w:noProof/>
          <w:color w:val="auto"/>
          <w:sz w:val="24"/>
          <w:lang w:val="es-CO" w:eastAsia="es-CO"/>
        </w:rPr>
        <w:tab/>
      </w:r>
      <w:r>
        <w:rPr>
          <w:rStyle w:val="style85"/>
          <w:caps/>
          <w:noProof/>
        </w:rPr>
        <w:t>Preprocesamiento y Manejo de Datos</w:t>
      </w:r>
      <w:r>
        <w:rPr>
          <w:caps/>
          <w:noProof/>
          <w:webHidden/>
        </w:rPr>
        <w:tab/>
      </w:r>
      <w:r>
        <w:rPr>
          <w:caps/>
          <w:noProof/>
          <w:webHidden/>
        </w:rPr>
        <w:fldChar w:fldCharType="begin"/>
      </w:r>
      <w:r>
        <w:rPr>
          <w:caps/>
          <w:noProof/>
          <w:webHidden/>
        </w:rPr>
        <w:instrText xml:space="preserve"> PAGEREF _Toc200305532 \h </w:instrText>
      </w:r>
      <w:r>
        <w:rPr>
          <w:caps/>
          <w:noProof/>
          <w:webHidden/>
        </w:rPr>
        <w:fldChar w:fldCharType="separate"/>
      </w:r>
      <w:r>
        <w:rPr>
          <w:caps/>
          <w:noProof/>
          <w:webHidden/>
        </w:rPr>
        <w:t>19</w:t>
      </w:r>
      <w:r>
        <w:rPr>
          <w:caps/>
          <w:noProof/>
          <w:webHidden/>
        </w:rPr>
        <w:fldChar w:fldCharType="end"/>
      </w:r>
      <w:r>
        <w:rPr/>
        <w:fldChar w:fldCharType="end"/>
      </w:r>
    </w:p>
    <w:p w14:paraId="1D266C1E">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"_Toc200305533" </w:instrText>
      </w:r>
      <w:r>
        <w:rPr/>
        <w:fldChar w:fldCharType="separate"/>
      </w:r>
      <w:r>
        <w:rPr>
          <w:rStyle w:val="style85"/>
          <w:caps/>
          <w:noProof/>
        </w:rPr>
        <w:t>4.7.</w:t>
      </w:r>
      <w:r>
        <w:rPr>
          <w:rFonts w:cs="Arial" w:eastAsia="游明朝"/>
          <w:caps/>
          <w:noProof/>
          <w:color w:val="auto"/>
          <w:sz w:val="24"/>
          <w:lang w:val="es-CO" w:eastAsia="es-CO"/>
        </w:rPr>
        <w:tab/>
      </w:r>
      <w:r>
        <w:rPr>
          <w:rStyle w:val="style85"/>
          <w:caps/>
          <w:noProof/>
        </w:rPr>
        <w:t>Métricas de Precisión</w:t>
      </w:r>
      <w:r>
        <w:rPr>
          <w:caps/>
          <w:noProof/>
          <w:webHidden/>
        </w:rPr>
        <w:tab/>
      </w:r>
      <w:r>
        <w:rPr>
          <w:caps/>
          <w:noProof/>
          <w:webHidden/>
        </w:rPr>
        <w:fldChar w:fldCharType="begin"/>
      </w:r>
      <w:r>
        <w:rPr>
          <w:caps/>
          <w:noProof/>
          <w:webHidden/>
        </w:rPr>
        <w:instrText xml:space="preserve"> PAGEREF _Toc200305533 \h </w:instrText>
      </w:r>
      <w:r>
        <w:rPr>
          <w:caps/>
          <w:noProof/>
          <w:webHidden/>
        </w:rPr>
        <w:fldChar w:fldCharType="separate"/>
      </w:r>
      <w:r>
        <w:rPr>
          <w:caps/>
          <w:noProof/>
          <w:webHidden/>
        </w:rPr>
        <w:t>20</w:t>
      </w:r>
      <w:r>
        <w:rPr>
          <w:caps/>
          <w:noProof/>
          <w:webHidden/>
        </w:rPr>
        <w:fldChar w:fldCharType="end"/>
      </w:r>
      <w:r>
        <w:rPr/>
        <w:fldChar w:fldCharType="end"/>
      </w:r>
    </w:p>
    <w:p w14:paraId="660E6B13">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"_Toc200305534" </w:instrText>
      </w:r>
      <w:r>
        <w:rPr/>
        <w:fldChar w:fldCharType="separate"/>
      </w:r>
      <w:r>
        <w:rPr>
          <w:rStyle w:val="style85"/>
          <w:caps/>
          <w:noProof/>
        </w:rPr>
        <w:t>4.8.</w:t>
      </w:r>
      <w:r>
        <w:rPr>
          <w:rFonts w:cs="Arial" w:eastAsia="游明朝"/>
          <w:caps/>
          <w:noProof/>
          <w:color w:val="auto"/>
          <w:sz w:val="24"/>
          <w:lang w:val="es-CO" w:eastAsia="es-CO"/>
        </w:rPr>
        <w:tab/>
      </w:r>
      <w:r>
        <w:rPr>
          <w:rStyle w:val="style85"/>
          <w:caps/>
          <w:noProof/>
        </w:rPr>
        <w:t>Métricas de Robustez</w:t>
      </w:r>
      <w:r>
        <w:rPr>
          <w:caps/>
          <w:noProof/>
          <w:webHidden/>
        </w:rPr>
        <w:tab/>
      </w:r>
      <w:r>
        <w:rPr>
          <w:caps/>
          <w:noProof/>
          <w:webHidden/>
        </w:rPr>
        <w:fldChar w:fldCharType="begin"/>
      </w:r>
      <w:r>
        <w:rPr>
          <w:caps/>
          <w:noProof/>
          <w:webHidden/>
        </w:rPr>
        <w:instrText xml:space="preserve"> PAGEREF _Toc200305534 \h </w:instrText>
      </w:r>
      <w:r>
        <w:rPr>
          <w:caps/>
          <w:noProof/>
          <w:webHidden/>
        </w:rPr>
        <w:fldChar w:fldCharType="separate"/>
      </w:r>
      <w:r>
        <w:rPr>
          <w:caps/>
          <w:noProof/>
          <w:webHidden/>
        </w:rPr>
        <w:t>20</w:t>
      </w:r>
      <w:r>
        <w:rPr>
          <w:caps/>
          <w:noProof/>
          <w:webHidden/>
        </w:rPr>
        <w:fldChar w:fldCharType="end"/>
      </w:r>
      <w:r>
        <w:rPr/>
        <w:fldChar w:fldCharType="end"/>
      </w:r>
    </w:p>
    <w:p w14:paraId="522EB03D">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"_Toc200305535" </w:instrText>
      </w:r>
      <w:r>
        <w:rPr/>
        <w:fldChar w:fldCharType="separate"/>
      </w:r>
      <w:r>
        <w:rPr>
          <w:rStyle w:val="style85"/>
          <w:caps/>
          <w:noProof/>
        </w:rPr>
        <w:t>4.9.</w:t>
      </w:r>
      <w:r>
        <w:rPr>
          <w:rFonts w:cs="Arial" w:eastAsia="游明朝"/>
          <w:caps/>
          <w:noProof/>
          <w:color w:val="auto"/>
          <w:sz w:val="24"/>
          <w:lang w:val="es-CO" w:eastAsia="es-CO"/>
        </w:rPr>
        <w:tab/>
      </w:r>
      <w:r>
        <w:rPr>
          <w:rStyle w:val="style85"/>
          <w:caps/>
          <w:noProof/>
        </w:rPr>
        <w:t>Conceptos de trading relevantes en el proyecto</w:t>
      </w:r>
      <w:r>
        <w:rPr>
          <w:caps/>
          <w:noProof/>
          <w:webHidden/>
        </w:rPr>
        <w:tab/>
      </w:r>
      <w:r>
        <w:rPr>
          <w:caps/>
          <w:noProof/>
          <w:webHidden/>
        </w:rPr>
        <w:fldChar w:fldCharType="begin"/>
      </w:r>
      <w:r>
        <w:rPr>
          <w:caps/>
          <w:noProof/>
          <w:webHidden/>
        </w:rPr>
        <w:instrText xml:space="preserve"> PAGEREF _Toc200305535 \h </w:instrText>
      </w:r>
      <w:r>
        <w:rPr>
          <w:caps/>
          <w:noProof/>
          <w:webHidden/>
        </w:rPr>
        <w:fldChar w:fldCharType="separate"/>
      </w:r>
      <w:r>
        <w:rPr>
          <w:caps/>
          <w:noProof/>
          <w:webHidden/>
        </w:rPr>
        <w:t>21</w:t>
      </w:r>
      <w:r>
        <w:rPr>
          <w:caps/>
          <w:noProof/>
          <w:webHidden/>
        </w:rPr>
        <w:fldChar w:fldCharType="end"/>
      </w:r>
      <w:r>
        <w:rPr/>
        <w:fldChar w:fldCharType="end"/>
      </w:r>
    </w:p>
    <w:p w14:paraId="642BE30F">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"_Toc200305536" </w:instrText>
      </w:r>
      <w:r>
        <w:rPr/>
        <w:fldChar w:fldCharType="separate"/>
      </w:r>
      <w:r>
        <w:rPr>
          <w:rStyle w:val="style85"/>
          <w:caps/>
          <w:noProof/>
        </w:rPr>
        <w:t>5.</w:t>
      </w:r>
      <w:r>
        <w:rPr>
          <w:rFonts w:cs="Arial" w:eastAsia="游明朝"/>
          <w:caps/>
          <w:noProof/>
          <w:color w:val="auto"/>
          <w:sz w:val="24"/>
          <w:lang w:val="es-CO" w:eastAsia="es-CO"/>
        </w:rPr>
        <w:tab/>
      </w:r>
      <w:r>
        <w:rPr>
          <w:rStyle w:val="style85"/>
          <w:caps/>
          <w:noProof/>
        </w:rPr>
        <w:t>Antecedentes</w:t>
      </w:r>
      <w:r>
        <w:rPr>
          <w:caps/>
          <w:noProof/>
          <w:webHidden/>
        </w:rPr>
        <w:tab/>
      </w:r>
      <w:r>
        <w:rPr>
          <w:caps/>
          <w:noProof/>
          <w:webHidden/>
        </w:rPr>
        <w:fldChar w:fldCharType="begin"/>
      </w:r>
      <w:r>
        <w:rPr>
          <w:caps/>
          <w:noProof/>
          <w:webHidden/>
        </w:rPr>
        <w:instrText xml:space="preserve"> PAGEREF _Toc200305536 \h </w:instrText>
      </w:r>
      <w:r>
        <w:rPr>
          <w:caps/>
          <w:noProof/>
          <w:webHidden/>
        </w:rPr>
        <w:fldChar w:fldCharType="separate"/>
      </w:r>
      <w:r>
        <w:rPr>
          <w:caps/>
          <w:noProof/>
          <w:webHidden/>
        </w:rPr>
        <w:t>23</w:t>
      </w:r>
      <w:r>
        <w:rPr>
          <w:caps/>
          <w:noProof/>
          <w:webHidden/>
        </w:rPr>
        <w:fldChar w:fldCharType="end"/>
      </w:r>
      <w:r>
        <w:rPr/>
        <w:fldChar w:fldCharType="end"/>
      </w:r>
    </w:p>
    <w:p w14:paraId="02B29A8F">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"_Toc200305537" </w:instrText>
      </w:r>
      <w:r>
        <w:rPr/>
        <w:fldChar w:fldCharType="separate"/>
      </w:r>
      <w:r>
        <w:rPr>
          <w:rStyle w:val="style85"/>
          <w:caps/>
          <w:noProof/>
        </w:rPr>
        <w:t>6.</w:t>
      </w:r>
      <w:r>
        <w:rPr>
          <w:rFonts w:cs="Arial" w:eastAsia="游明朝"/>
          <w:caps/>
          <w:noProof/>
          <w:color w:val="auto"/>
          <w:sz w:val="24"/>
          <w:lang w:val="es-CO" w:eastAsia="es-CO"/>
        </w:rPr>
        <w:tab/>
      </w:r>
      <w:r>
        <w:rPr>
          <w:rStyle w:val="style85"/>
          <w:caps/>
          <w:noProof/>
        </w:rPr>
        <w:t>Metodología</w:t>
      </w:r>
      <w:r>
        <w:rPr>
          <w:caps/>
          <w:noProof/>
          <w:webHidden/>
        </w:rPr>
        <w:tab/>
      </w:r>
      <w:r>
        <w:rPr>
          <w:caps/>
          <w:noProof/>
          <w:webHidden/>
        </w:rPr>
        <w:fldChar w:fldCharType="begin"/>
      </w:r>
      <w:r>
        <w:rPr>
          <w:caps/>
          <w:noProof/>
          <w:webHidden/>
        </w:rPr>
        <w:instrText xml:space="preserve"> PAGEREF _Toc200305537 \h </w:instrText>
      </w:r>
      <w:r>
        <w:rPr>
          <w:caps/>
          <w:noProof/>
          <w:webHidden/>
        </w:rPr>
        <w:fldChar w:fldCharType="separate"/>
      </w:r>
      <w:r>
        <w:rPr>
          <w:caps/>
          <w:noProof/>
          <w:webHidden/>
        </w:rPr>
        <w:t>25</w:t>
      </w:r>
      <w:r>
        <w:rPr>
          <w:caps/>
          <w:noProof/>
          <w:webHidden/>
        </w:rPr>
        <w:fldChar w:fldCharType="end"/>
      </w:r>
      <w:r>
        <w:rPr/>
        <w:fldChar w:fldCharType="end"/>
      </w:r>
    </w:p>
    <w:p w14:paraId="18E006D7">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"_Toc200305538" </w:instrText>
      </w:r>
      <w:r>
        <w:rPr/>
        <w:fldChar w:fldCharType="separate"/>
      </w:r>
      <w:r>
        <w:rPr>
          <w:rStyle w:val="style85"/>
          <w:caps/>
          <w:noProof/>
        </w:rPr>
        <w:t>6.1.</w:t>
      </w:r>
      <w:r>
        <w:rPr>
          <w:rFonts w:cs="Arial" w:eastAsia="游明朝"/>
          <w:caps/>
          <w:noProof/>
          <w:color w:val="auto"/>
          <w:sz w:val="24"/>
          <w:lang w:val="es-CO" w:eastAsia="es-CO"/>
        </w:rPr>
        <w:tab/>
      </w:r>
      <w:r>
        <w:rPr>
          <w:rStyle w:val="style85"/>
          <w:caps/>
          <w:noProof/>
        </w:rPr>
        <w:t>Datasets Descargados</w:t>
      </w:r>
      <w:r>
        <w:rPr>
          <w:caps/>
          <w:noProof/>
          <w:webHidden/>
        </w:rPr>
        <w:tab/>
      </w:r>
      <w:r>
        <w:rPr>
          <w:caps/>
          <w:noProof/>
          <w:webHidden/>
        </w:rPr>
        <w:fldChar w:fldCharType="begin"/>
      </w:r>
      <w:r>
        <w:rPr>
          <w:caps/>
          <w:noProof/>
          <w:webHidden/>
        </w:rPr>
        <w:instrText xml:space="preserve"> PAGEREF _Toc200305538 \h </w:instrText>
      </w:r>
      <w:r>
        <w:rPr>
          <w:caps/>
          <w:noProof/>
          <w:webHidden/>
        </w:rPr>
        <w:fldChar w:fldCharType="separate"/>
      </w:r>
      <w:r>
        <w:rPr>
          <w:caps/>
          <w:noProof/>
          <w:webHidden/>
        </w:rPr>
        <w:t>25</w:t>
      </w:r>
      <w:r>
        <w:rPr>
          <w:caps/>
          <w:noProof/>
          <w:webHidden/>
        </w:rPr>
        <w:fldChar w:fldCharType="end"/>
      </w:r>
      <w:r>
        <w:rPr/>
        <w:fldChar w:fldCharType="end"/>
      </w:r>
    </w:p>
    <w:p w14:paraId="657323F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"_Toc200305539" </w:instrText>
      </w:r>
      <w:r>
        <w:rPr/>
        <w:fldChar w:fldCharType="separate"/>
      </w:r>
      <w:r>
        <w:rPr>
          <w:rStyle w:val="style85"/>
          <w:caps/>
          <w:noProof/>
        </w:rPr>
        <w:t>6.2.</w:t>
      </w:r>
      <w:r>
        <w:rPr>
          <w:rFonts w:cs="Arial" w:eastAsia="游明朝"/>
          <w:caps/>
          <w:noProof/>
          <w:color w:val="auto"/>
          <w:sz w:val="24"/>
          <w:lang w:val="es-CO" w:eastAsia="es-CO"/>
        </w:rPr>
        <w:tab/>
      </w:r>
      <w:r>
        <w:rPr>
          <w:rStyle w:val="style85"/>
          <w:caps/>
          <w:noProof/>
        </w:rPr>
        <w:t>Arquitectura General del Sistema</w:t>
      </w:r>
      <w:r>
        <w:rPr>
          <w:caps/>
          <w:noProof/>
          <w:webHidden/>
        </w:rPr>
        <w:tab/>
      </w:r>
      <w:r>
        <w:rPr>
          <w:caps/>
          <w:noProof/>
          <w:webHidden/>
        </w:rPr>
        <w:fldChar w:fldCharType="begin"/>
      </w:r>
      <w:r>
        <w:rPr>
          <w:caps/>
          <w:noProof/>
          <w:webHidden/>
        </w:rPr>
        <w:instrText xml:space="preserve"> PAGEREF _Toc200305539 \h </w:instrText>
      </w:r>
      <w:r>
        <w:rPr>
          <w:caps/>
          <w:noProof/>
          <w:webHidden/>
        </w:rPr>
        <w:fldChar w:fldCharType="separate"/>
      </w:r>
      <w:r>
        <w:rPr>
          <w:caps/>
          <w:noProof/>
          <w:webHidden/>
        </w:rPr>
        <w:t>26</w:t>
      </w:r>
      <w:r>
        <w:rPr>
          <w:caps/>
          <w:noProof/>
          <w:webHidden/>
        </w:rPr>
        <w:fldChar w:fldCharType="end"/>
      </w:r>
      <w:r>
        <w:rPr/>
        <w:fldChar w:fldCharType="end"/>
      </w:r>
    </w:p>
    <w:p w14:paraId="0D38DFD5">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"_Toc200305540" </w:instrText>
      </w:r>
      <w:r>
        <w:rPr/>
        <w:fldChar w:fldCharType="separate"/>
      </w:r>
      <w:r>
        <w:rPr>
          <w:rStyle w:val="style85"/>
          <w:caps/>
          <w:noProof/>
        </w:rPr>
        <w:t>6.3.</w:t>
      </w:r>
      <w:r>
        <w:rPr>
          <w:rFonts w:cs="Arial" w:eastAsia="游明朝"/>
          <w:caps/>
          <w:noProof/>
          <w:color w:val="auto"/>
          <w:sz w:val="24"/>
          <w:lang w:val="es-CO" w:eastAsia="es-CO"/>
        </w:rPr>
        <w:tab/>
      </w:r>
      <w:r>
        <w:rPr>
          <w:rStyle w:val="style85"/>
          <w:caps/>
          <w:noProof/>
        </w:rPr>
        <w:t>Selección de Periodicidad para predicciones</w:t>
      </w:r>
      <w:r>
        <w:rPr>
          <w:caps/>
          <w:noProof/>
          <w:webHidden/>
        </w:rPr>
        <w:tab/>
      </w:r>
      <w:r>
        <w:rPr>
          <w:caps/>
          <w:noProof/>
          <w:webHidden/>
        </w:rPr>
        <w:fldChar w:fldCharType="begin"/>
      </w:r>
      <w:r>
        <w:rPr>
          <w:caps/>
          <w:noProof/>
          <w:webHidden/>
        </w:rPr>
        <w:instrText xml:space="preserve"> PAGEREF _Toc200305540 \h </w:instrText>
      </w:r>
      <w:r>
        <w:rPr>
          <w:caps/>
          <w:noProof/>
          <w:webHidden/>
        </w:rPr>
        <w:fldChar w:fldCharType="separate"/>
      </w:r>
      <w:r>
        <w:rPr>
          <w:caps/>
          <w:noProof/>
          <w:webHidden/>
        </w:rPr>
        <w:t>27</w:t>
      </w:r>
      <w:r>
        <w:rPr>
          <w:caps/>
          <w:noProof/>
          <w:webHidden/>
        </w:rPr>
        <w:fldChar w:fldCharType="end"/>
      </w:r>
      <w:r>
        <w:rPr/>
        <w:fldChar w:fldCharType="end"/>
      </w:r>
    </w:p>
    <w:p w14:paraId="59EF9AF6">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"_Toc200305541" </w:instrText>
      </w:r>
      <w:r>
        <w:rPr/>
        <w:fldChar w:fldCharType="separate"/>
      </w:r>
      <w:r>
        <w:rPr>
          <w:rStyle w:val="style85"/>
          <w:caps/>
          <w:noProof/>
        </w:rPr>
        <w:t>6.4.</w:t>
      </w:r>
      <w:r>
        <w:rPr>
          <w:rFonts w:cs="Arial" w:eastAsia="游明朝"/>
          <w:caps/>
          <w:noProof/>
          <w:color w:val="auto"/>
          <w:sz w:val="24"/>
          <w:lang w:val="es-CO" w:eastAsia="es-CO"/>
        </w:rPr>
        <w:tab/>
      </w:r>
      <w:r>
        <w:rPr>
          <w:rStyle w:val="style85"/>
          <w:caps/>
          <w:noProof/>
        </w:rPr>
        <w:t>Horizonte Predictivo</w:t>
      </w:r>
      <w:r>
        <w:rPr>
          <w:caps/>
          <w:noProof/>
          <w:webHidden/>
        </w:rPr>
        <w:tab/>
      </w:r>
      <w:r>
        <w:rPr>
          <w:caps/>
          <w:noProof/>
          <w:webHidden/>
        </w:rPr>
        <w:fldChar w:fldCharType="begin"/>
      </w:r>
      <w:r>
        <w:rPr>
          <w:caps/>
          <w:noProof/>
          <w:webHidden/>
        </w:rPr>
        <w:instrText xml:space="preserve"> PAGEREF _Toc200305541 \h </w:instrText>
      </w:r>
      <w:r>
        <w:rPr>
          <w:caps/>
          <w:noProof/>
          <w:webHidden/>
        </w:rPr>
        <w:fldChar w:fldCharType="separate"/>
      </w:r>
      <w:r>
        <w:rPr>
          <w:caps/>
          <w:noProof/>
          <w:webHidden/>
        </w:rPr>
        <w:t>28</w:t>
      </w:r>
      <w:r>
        <w:rPr>
          <w:caps/>
          <w:noProof/>
          <w:webHidden/>
        </w:rPr>
        <w:fldChar w:fldCharType="end"/>
      </w:r>
      <w:r>
        <w:rPr/>
        <w:fldChar w:fldCharType="end"/>
      </w:r>
    </w:p>
    <w:p w14:paraId="5818AC2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"_Toc200305542" </w:instrText>
      </w:r>
      <w:r>
        <w:rPr/>
        <w:fldChar w:fldCharType="separate"/>
      </w:r>
      <w:r>
        <w:rPr>
          <w:rStyle w:val="style85"/>
          <w:caps/>
          <w:noProof/>
        </w:rPr>
        <w:t>6.5.</w:t>
      </w:r>
      <w:r>
        <w:rPr>
          <w:rFonts w:cs="Arial" w:eastAsia="游明朝"/>
          <w:caps/>
          <w:noProof/>
          <w:color w:val="auto"/>
          <w:sz w:val="24"/>
          <w:lang w:val="es-CO" w:eastAsia="es-CO"/>
        </w:rPr>
        <w:tab/>
      </w:r>
      <w:r>
        <w:rPr>
          <w:rStyle w:val="style85"/>
          <w:caps/>
          <w:noProof/>
        </w:rPr>
        <w:t>Determinación de Horizonte Temporal de Largo Plazo</w:t>
      </w:r>
      <w:r>
        <w:rPr>
          <w:caps/>
          <w:noProof/>
          <w:webHidden/>
        </w:rPr>
        <w:tab/>
      </w:r>
      <w:r>
        <w:rPr>
          <w:caps/>
          <w:noProof/>
          <w:webHidden/>
        </w:rPr>
        <w:fldChar w:fldCharType="begin"/>
      </w:r>
      <w:r>
        <w:rPr>
          <w:caps/>
          <w:noProof/>
          <w:webHidden/>
        </w:rPr>
        <w:instrText xml:space="preserve"> PAGEREF _Toc200305542 \h </w:instrText>
      </w:r>
      <w:r>
        <w:rPr>
          <w:caps/>
          <w:noProof/>
          <w:webHidden/>
        </w:rPr>
        <w:fldChar w:fldCharType="separate"/>
      </w:r>
      <w:r>
        <w:rPr>
          <w:caps/>
          <w:noProof/>
          <w:webHidden/>
        </w:rPr>
        <w:t>28</w:t>
      </w:r>
      <w:r>
        <w:rPr>
          <w:caps/>
          <w:noProof/>
          <w:webHidden/>
        </w:rPr>
        <w:fldChar w:fldCharType="end"/>
      </w:r>
      <w:r>
        <w:rPr/>
        <w:fldChar w:fldCharType="end"/>
      </w:r>
    </w:p>
    <w:p w14:paraId="459042E2">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"_Toc200305543" </w:instrText>
      </w:r>
      <w:r>
        <w:rPr/>
        <w:fldChar w:fldCharType="separate"/>
      </w:r>
      <w:r>
        <w:rPr>
          <w:rStyle w:val="style85"/>
          <w:caps/>
          <w:noProof/>
        </w:rPr>
        <w:t>6.6.</w:t>
      </w:r>
      <w:r>
        <w:rPr>
          <w:rFonts w:cs="Arial" w:eastAsia="游明朝"/>
          <w:caps/>
          <w:noProof/>
          <w:color w:val="auto"/>
          <w:sz w:val="24"/>
          <w:lang w:val="es-CO" w:eastAsia="es-CO"/>
        </w:rPr>
        <w:tab/>
      </w:r>
      <w:r>
        <w:rPr>
          <w:rStyle w:val="style85"/>
          <w:caps/>
          <w:noProof/>
        </w:rPr>
        <w:t>Determinación de Horizonte Temporal de CORTO Plazo</w:t>
      </w:r>
      <w:r>
        <w:rPr>
          <w:caps/>
          <w:noProof/>
          <w:webHidden/>
        </w:rPr>
        <w:tab/>
      </w:r>
      <w:r>
        <w:rPr>
          <w:caps/>
          <w:noProof/>
          <w:webHidden/>
        </w:rPr>
        <w:fldChar w:fldCharType="begin"/>
      </w:r>
      <w:r>
        <w:rPr>
          <w:caps/>
          <w:noProof/>
          <w:webHidden/>
        </w:rPr>
        <w:instrText xml:space="preserve"> PAGEREF _Toc200305543 \h </w:instrText>
      </w:r>
      <w:r>
        <w:rPr>
          <w:caps/>
          <w:noProof/>
          <w:webHidden/>
        </w:rPr>
        <w:fldChar w:fldCharType="separate"/>
      </w:r>
      <w:r>
        <w:rPr>
          <w:caps/>
          <w:noProof/>
          <w:webHidden/>
        </w:rPr>
        <w:t>29</w:t>
      </w:r>
      <w:r>
        <w:rPr>
          <w:caps/>
          <w:noProof/>
          <w:webHidden/>
        </w:rPr>
        <w:fldChar w:fldCharType="end"/>
      </w:r>
      <w:r>
        <w:rPr/>
        <w:fldChar w:fldCharType="end"/>
      </w:r>
    </w:p>
    <w:p w14:paraId="4A62AA3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"_Toc200305544" </w:instrText>
      </w:r>
      <w:r>
        <w:rPr/>
        <w:fldChar w:fldCharType="separate"/>
      </w:r>
      <w:r>
        <w:rPr>
          <w:rStyle w:val="style85"/>
          <w:caps/>
          <w:noProof/>
        </w:rPr>
        <w:t>6.7.</w:t>
      </w:r>
      <w:r>
        <w:rPr>
          <w:rFonts w:cs="Arial" w:eastAsia="游明朝"/>
          <w:caps/>
          <w:noProof/>
          <w:color w:val="auto"/>
          <w:sz w:val="24"/>
          <w:lang w:val="es-CO" w:eastAsia="es-CO"/>
        </w:rPr>
        <w:tab/>
      </w:r>
      <w:r>
        <w:rPr>
          <w:rStyle w:val="style85"/>
          <w:caps/>
          <w:noProof/>
        </w:rPr>
        <w:t>Estrategia heurística de trading basada en predicciones de corto y largo plazo</w:t>
      </w:r>
      <w:r>
        <w:rPr>
          <w:caps/>
          <w:noProof/>
          <w:webHidden/>
        </w:rPr>
        <w:tab/>
      </w:r>
      <w:r>
        <w:rPr>
          <w:caps/>
          <w:noProof/>
          <w:webHidden/>
        </w:rPr>
        <w:fldChar w:fldCharType="begin"/>
      </w:r>
      <w:r>
        <w:rPr>
          <w:caps/>
          <w:noProof/>
          <w:webHidden/>
        </w:rPr>
        <w:instrText xml:space="preserve"> PAGEREF _Toc200305544 \h </w:instrText>
      </w:r>
      <w:r>
        <w:rPr>
          <w:caps/>
          <w:noProof/>
          <w:webHidden/>
        </w:rPr>
        <w:fldChar w:fldCharType="separate"/>
      </w:r>
      <w:r>
        <w:rPr>
          <w:caps/>
          <w:noProof/>
          <w:webHidden/>
        </w:rPr>
        <w:t>29</w:t>
      </w:r>
      <w:r>
        <w:rPr>
          <w:caps/>
          <w:noProof/>
          <w:webHidden/>
        </w:rPr>
        <w:fldChar w:fldCharType="end"/>
      </w:r>
      <w:r>
        <w:rPr/>
        <w:fldChar w:fldCharType="end"/>
      </w:r>
    </w:p>
    <w:p w14:paraId="4629298B">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"_Toc200305545" </w:instrText>
      </w:r>
      <w:r>
        <w:rPr/>
        <w:fldChar w:fldCharType="separate"/>
      </w:r>
      <w:r>
        <w:rPr>
          <w:rStyle w:val="style85"/>
          <w:caps/>
          <w:noProof/>
        </w:rPr>
        <w:t>6.8.</w:t>
      </w:r>
      <w:r>
        <w:rPr>
          <w:rFonts w:cs="Arial" w:eastAsia="游明朝"/>
          <w:caps/>
          <w:noProof/>
          <w:color w:val="auto"/>
          <w:sz w:val="24"/>
          <w:lang w:val="es-CO" w:eastAsia="es-CO"/>
        </w:rPr>
        <w:tab/>
      </w:r>
      <w:r>
        <w:rPr>
          <w:rStyle w:val="style85"/>
          <w:caps/>
          <w:noProof/>
        </w:rPr>
        <w:t>Experimentos para cumplir objetivos</w:t>
      </w:r>
      <w:r>
        <w:rPr>
          <w:caps/>
          <w:noProof/>
          <w:webHidden/>
        </w:rPr>
        <w:tab/>
      </w:r>
      <w:r>
        <w:rPr>
          <w:caps/>
          <w:noProof/>
          <w:webHidden/>
        </w:rPr>
        <w:fldChar w:fldCharType="begin"/>
      </w:r>
      <w:r>
        <w:rPr>
          <w:caps/>
          <w:noProof/>
          <w:webHidden/>
        </w:rPr>
        <w:instrText xml:space="preserve"> PAGEREF _Toc200305545 \h </w:instrText>
      </w:r>
      <w:r>
        <w:rPr>
          <w:caps/>
          <w:noProof/>
          <w:webHidden/>
        </w:rPr>
        <w:fldChar w:fldCharType="separate"/>
      </w:r>
      <w:r>
        <w:rPr>
          <w:caps/>
          <w:noProof/>
          <w:webHidden/>
        </w:rPr>
        <w:t>30</w:t>
      </w:r>
      <w:r>
        <w:rPr>
          <w:caps/>
          <w:noProof/>
          <w:webHidden/>
        </w:rPr>
        <w:fldChar w:fldCharType="end"/>
      </w:r>
      <w:r>
        <w:rPr/>
        <w:fldChar w:fldCharType="end"/>
      </w:r>
    </w:p>
    <w:p w14:paraId="342B955C">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"_Toc200305546" </w:instrText>
      </w:r>
      <w:r>
        <w:rPr/>
        <w:fldChar w:fldCharType="separate"/>
      </w:r>
      <w:r>
        <w:rPr>
          <w:rStyle w:val="style85"/>
          <w:caps/>
          <w:noProof/>
        </w:rPr>
        <w:t>7.</w:t>
      </w:r>
      <w:r>
        <w:rPr>
          <w:rFonts w:cs="Arial" w:eastAsia="游明朝"/>
          <w:caps/>
          <w:noProof/>
          <w:color w:val="auto"/>
          <w:sz w:val="24"/>
          <w:lang w:val="es-CO" w:eastAsia="es-CO"/>
        </w:rPr>
        <w:tab/>
      </w:r>
      <w:r>
        <w:rPr>
          <w:rStyle w:val="style85"/>
          <w:caps/>
          <w:noProof/>
        </w:rPr>
        <w:t>Exploración de los Datos</w:t>
      </w:r>
      <w:r>
        <w:rPr>
          <w:caps/>
          <w:noProof/>
          <w:webHidden/>
        </w:rPr>
        <w:tab/>
      </w:r>
      <w:r>
        <w:rPr>
          <w:caps/>
          <w:noProof/>
          <w:webHidden/>
        </w:rPr>
        <w:fldChar w:fldCharType="begin"/>
      </w:r>
      <w:r>
        <w:rPr>
          <w:caps/>
          <w:noProof/>
          <w:webHidden/>
        </w:rPr>
        <w:instrText xml:space="preserve"> PAGEREF _Toc200305546 \h </w:instrText>
      </w:r>
      <w:r>
        <w:rPr>
          <w:caps/>
          <w:noProof/>
          <w:webHidden/>
        </w:rPr>
        <w:fldChar w:fldCharType="separate"/>
      </w:r>
      <w:r>
        <w:rPr>
          <w:caps/>
          <w:noProof/>
          <w:webHidden/>
        </w:rPr>
        <w:t>33</w:t>
      </w:r>
      <w:r>
        <w:rPr>
          <w:caps/>
          <w:noProof/>
          <w:webHidden/>
        </w:rPr>
        <w:fldChar w:fldCharType="end"/>
      </w:r>
      <w:r>
        <w:rPr/>
        <w:fldChar w:fldCharType="end"/>
      </w:r>
    </w:p>
    <w:p w14:paraId="070DB86D">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"_Toc200305547" </w:instrText>
      </w:r>
      <w:r>
        <w:rPr/>
        <w:fldChar w:fldCharType="separate"/>
      </w:r>
      <w:r>
        <w:rPr>
          <w:rStyle w:val="style85"/>
          <w:caps/>
          <w:noProof/>
        </w:rPr>
        <w:t>7.1.</w:t>
      </w:r>
      <w:r>
        <w:rPr>
          <w:rFonts w:cs="Arial" w:eastAsia="游明朝"/>
          <w:caps/>
          <w:noProof/>
          <w:color w:val="auto"/>
          <w:sz w:val="24"/>
          <w:lang w:val="es-CO" w:eastAsia="es-CO"/>
        </w:rPr>
        <w:tab/>
      </w:r>
      <w:r>
        <w:rPr>
          <w:rStyle w:val="style85"/>
          <w:caps/>
          <w:noProof/>
        </w:rPr>
        <w:t>Descomposición con STL</w:t>
      </w:r>
      <w:r>
        <w:rPr>
          <w:caps/>
          <w:noProof/>
          <w:webHidden/>
        </w:rPr>
        <w:tab/>
      </w:r>
      <w:r>
        <w:rPr>
          <w:caps/>
          <w:noProof/>
          <w:webHidden/>
        </w:rPr>
        <w:fldChar w:fldCharType="begin"/>
      </w:r>
      <w:r>
        <w:rPr>
          <w:caps/>
          <w:noProof/>
          <w:webHidden/>
        </w:rPr>
        <w:instrText xml:space="preserve"> PAGEREF _Toc200305547 \h </w:instrText>
      </w:r>
      <w:r>
        <w:rPr>
          <w:caps/>
          <w:noProof/>
          <w:webHidden/>
        </w:rPr>
        <w:fldChar w:fldCharType="separate"/>
      </w:r>
      <w:r>
        <w:rPr>
          <w:caps/>
          <w:noProof/>
          <w:webHidden/>
        </w:rPr>
        <w:t>35</w:t>
      </w:r>
      <w:r>
        <w:rPr>
          <w:caps/>
          <w:noProof/>
          <w:webHidden/>
        </w:rPr>
        <w:fldChar w:fldCharType="end"/>
      </w:r>
      <w:r>
        <w:rPr/>
        <w:fldChar w:fldCharType="end"/>
      </w:r>
    </w:p>
    <w:p w14:paraId="3468E472">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"_Toc200305548" </w:instrText>
      </w:r>
      <w:r>
        <w:rPr/>
        <w:fldChar w:fldCharType="separate"/>
      </w:r>
      <w:r>
        <w:rPr>
          <w:rStyle w:val="style85"/>
          <w:caps/>
          <w:noProof/>
        </w:rPr>
        <w:t>8.</w:t>
      </w:r>
      <w:r>
        <w:rPr>
          <w:rFonts w:cs="Arial" w:eastAsia="游明朝"/>
          <w:caps/>
          <w:noProof/>
          <w:color w:val="auto"/>
          <w:sz w:val="24"/>
          <w:lang w:val="es-CO" w:eastAsia="es-CO"/>
        </w:rPr>
        <w:tab/>
      </w:r>
      <w:r>
        <w:rPr>
          <w:rStyle w:val="style85"/>
          <w:caps/>
          <w:noProof/>
        </w:rPr>
        <w:t>Ingeniería de características</w:t>
      </w:r>
      <w:r>
        <w:rPr>
          <w:caps/>
          <w:noProof/>
          <w:webHidden/>
        </w:rPr>
        <w:tab/>
      </w:r>
      <w:r>
        <w:rPr>
          <w:caps/>
          <w:noProof/>
          <w:webHidden/>
        </w:rPr>
        <w:fldChar w:fldCharType="begin"/>
      </w:r>
      <w:r>
        <w:rPr>
          <w:caps/>
          <w:noProof/>
          <w:webHidden/>
        </w:rPr>
        <w:instrText xml:space="preserve"> PAGEREF _Toc200305548 \h </w:instrText>
      </w:r>
      <w:r>
        <w:rPr>
          <w:caps/>
          <w:noProof/>
          <w:webHidden/>
        </w:rPr>
        <w:fldChar w:fldCharType="separate"/>
      </w:r>
      <w:r>
        <w:rPr>
          <w:caps/>
          <w:noProof/>
          <w:webHidden/>
        </w:rPr>
        <w:t>37</w:t>
      </w:r>
      <w:r>
        <w:rPr>
          <w:caps/>
          <w:noProof/>
          <w:webHidden/>
        </w:rPr>
        <w:fldChar w:fldCharType="end"/>
      </w:r>
      <w:r>
        <w:rPr/>
        <w:fldChar w:fldCharType="end"/>
      </w:r>
    </w:p>
    <w:p w14:paraId="3710C1C1">
      <w:pPr>
        <w:pStyle w:val="style20"/>
        <w:tabs>
          <w:tab w:val="left" w:leader="none" w:pos="720"/>
          <w:tab w:val="right" w:leader="dot" w:pos="8828"/>
        </w:tabs>
        <w:rPr>
          <w:rFonts w:cs="Arial" w:eastAsia="游明朝"/>
          <w:caps/>
          <w:noProof/>
          <w:color w:val="auto"/>
          <w:sz w:val="24"/>
          <w:lang w:val="es-CO" w:eastAsia="es-CO"/>
        </w:rPr>
      </w:pPr>
      <w:r>
        <w:rPr/>
        <w:fldChar w:fldCharType="begin"/>
      </w:r>
      <w:r>
        <w:instrText xml:space="preserve"> HYPERLINK \l "_Toc200305549" </w:instrText>
      </w:r>
      <w:r>
        <w:rPr/>
        <w:fldChar w:fldCharType="separate"/>
      </w:r>
      <w:r>
        <w:rPr>
          <w:rStyle w:val="style85"/>
          <w:caps/>
          <w:noProof/>
        </w:rPr>
        <w:t>9.</w:t>
      </w:r>
      <w:r>
        <w:rPr>
          <w:rFonts w:cs="Arial" w:eastAsia="游明朝"/>
          <w:caps/>
          <w:noProof/>
          <w:color w:val="auto"/>
          <w:sz w:val="24"/>
          <w:lang w:val="es-CO" w:eastAsia="es-CO"/>
        </w:rPr>
        <w:tab/>
      </w:r>
      <w:r>
        <w:rPr>
          <w:rStyle w:val="style85"/>
          <w:caps/>
          <w:noProof/>
        </w:rPr>
        <w:t>Preparación de los Datos</w:t>
      </w:r>
      <w:r>
        <w:rPr>
          <w:caps/>
          <w:noProof/>
          <w:webHidden/>
        </w:rPr>
        <w:tab/>
      </w:r>
      <w:r>
        <w:rPr>
          <w:caps/>
          <w:noProof/>
          <w:webHidden/>
        </w:rPr>
        <w:fldChar w:fldCharType="begin"/>
      </w:r>
      <w:r>
        <w:rPr>
          <w:caps/>
          <w:noProof/>
          <w:webHidden/>
        </w:rPr>
        <w:instrText xml:space="preserve"> PAGEREF _Toc200305549 \h </w:instrText>
      </w:r>
      <w:r>
        <w:rPr>
          <w:caps/>
          <w:noProof/>
          <w:webHidden/>
        </w:rPr>
        <w:fldChar w:fldCharType="separate"/>
      </w:r>
      <w:r>
        <w:rPr>
          <w:caps/>
          <w:noProof/>
          <w:webHidden/>
        </w:rPr>
        <w:t>38</w:t>
      </w:r>
      <w:r>
        <w:rPr>
          <w:caps/>
          <w:noProof/>
          <w:webHidden/>
        </w:rPr>
        <w:fldChar w:fldCharType="end"/>
      </w:r>
      <w:r>
        <w:rPr/>
        <w:fldChar w:fldCharType="end"/>
      </w:r>
    </w:p>
    <w:p w14:paraId="18E5E8E0">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"_Toc200305550" </w:instrText>
      </w:r>
      <w:r>
        <w:rPr/>
        <w:fldChar w:fldCharType="separate"/>
      </w:r>
      <w:r>
        <w:rPr>
          <w:rStyle w:val="style85"/>
          <w:caps/>
          <w:noProof/>
        </w:rPr>
        <w:t>9.1.</w:t>
      </w:r>
      <w:r>
        <w:rPr>
          <w:rFonts w:cs="Arial" w:eastAsia="游明朝"/>
          <w:caps/>
          <w:noProof/>
          <w:color w:val="auto"/>
          <w:sz w:val="24"/>
          <w:lang w:val="es-CO" w:eastAsia="es-CO"/>
        </w:rPr>
        <w:tab/>
      </w:r>
      <w:r>
        <w:rPr>
          <w:rStyle w:val="style85"/>
          <w:caps/>
          <w:noProof/>
        </w:rPr>
        <w:t>Preprocesamiento de información</w:t>
      </w:r>
      <w:r>
        <w:rPr>
          <w:caps/>
          <w:noProof/>
          <w:webHidden/>
        </w:rPr>
        <w:tab/>
      </w:r>
      <w:r>
        <w:rPr>
          <w:caps/>
          <w:noProof/>
          <w:webHidden/>
        </w:rPr>
        <w:fldChar w:fldCharType="begin"/>
      </w:r>
      <w:r>
        <w:rPr>
          <w:caps/>
          <w:noProof/>
          <w:webHidden/>
        </w:rPr>
        <w:instrText xml:space="preserve"> PAGEREF _Toc200305550 \h </w:instrText>
      </w:r>
      <w:r>
        <w:rPr>
          <w:caps/>
          <w:noProof/>
          <w:webHidden/>
        </w:rPr>
        <w:fldChar w:fldCharType="separate"/>
      </w:r>
      <w:r>
        <w:rPr>
          <w:caps/>
          <w:noProof/>
          <w:webHidden/>
        </w:rPr>
        <w:t>38</w:t>
      </w:r>
      <w:r>
        <w:rPr>
          <w:caps/>
          <w:noProof/>
          <w:webHidden/>
        </w:rPr>
        <w:fldChar w:fldCharType="end"/>
      </w:r>
      <w:r>
        <w:rPr/>
        <w:fldChar w:fldCharType="end"/>
      </w:r>
    </w:p>
    <w:p w14:paraId="47239218">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"_Toc200305551" </w:instrText>
      </w:r>
      <w:r>
        <w:rPr/>
        <w:fldChar w:fldCharType="separate"/>
      </w:r>
      <w:r>
        <w:rPr>
          <w:rStyle w:val="style85"/>
          <w:caps/>
          <w:noProof/>
        </w:rPr>
        <w:t>10.</w:t>
      </w:r>
      <w:r>
        <w:rPr>
          <w:rFonts w:cs="Arial" w:eastAsia="游明朝"/>
          <w:caps/>
          <w:noProof/>
          <w:color w:val="auto"/>
          <w:sz w:val="24"/>
          <w:lang w:val="es-CO" w:eastAsia="es-CO"/>
        </w:rPr>
        <w:tab/>
      </w:r>
      <w:r>
        <w:rPr>
          <w:rStyle w:val="style85"/>
          <w:caps/>
          <w:noProof/>
        </w:rPr>
        <w:t>Preparación de Datasets específicos para cada Modelo Predictivo</w:t>
      </w:r>
      <w:r>
        <w:rPr>
          <w:caps/>
          <w:noProof/>
          <w:webHidden/>
        </w:rPr>
        <w:tab/>
      </w:r>
      <w:r>
        <w:rPr>
          <w:caps/>
          <w:noProof/>
          <w:webHidden/>
        </w:rPr>
        <w:fldChar w:fldCharType="begin"/>
      </w:r>
      <w:r>
        <w:rPr>
          <w:caps/>
          <w:noProof/>
          <w:webHidden/>
        </w:rPr>
        <w:instrText xml:space="preserve"> PAGEREF _Toc200305551 \h </w:instrText>
      </w:r>
      <w:r>
        <w:rPr>
          <w:caps/>
          <w:noProof/>
          <w:webHidden/>
        </w:rPr>
        <w:fldChar w:fldCharType="separate"/>
      </w:r>
      <w:r>
        <w:rPr>
          <w:caps/>
          <w:noProof/>
          <w:webHidden/>
        </w:rPr>
        <w:t>39</w:t>
      </w:r>
      <w:r>
        <w:rPr>
          <w:caps/>
          <w:noProof/>
          <w:webHidden/>
        </w:rPr>
        <w:fldChar w:fldCharType="end"/>
      </w:r>
      <w:r>
        <w:rPr/>
        <w:fldChar w:fldCharType="end"/>
      </w:r>
    </w:p>
    <w:p w14:paraId="3AA88FD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"_Toc200305552" </w:instrText>
      </w:r>
      <w:r>
        <w:rPr/>
        <w:fldChar w:fldCharType="separate"/>
      </w:r>
      <w:r>
        <w:rPr>
          <w:rStyle w:val="style85"/>
          <w:caps/>
          <w:noProof/>
        </w:rPr>
        <w:t>10.1.</w:t>
      </w:r>
      <w:r>
        <w:rPr>
          <w:rFonts w:cs="Arial" w:eastAsia="游明朝"/>
          <w:caps/>
          <w:noProof/>
          <w:color w:val="auto"/>
          <w:sz w:val="24"/>
          <w:lang w:val="es-CO" w:eastAsia="es-CO"/>
        </w:rPr>
        <w:tab/>
      </w:r>
      <w:r>
        <w:rPr>
          <w:rStyle w:val="style85"/>
          <w:caps/>
          <w:noProof/>
        </w:rPr>
        <w:t>Predictores con ANN, LSTM Y Conv1D</w:t>
      </w:r>
      <w:r>
        <w:rPr>
          <w:caps/>
          <w:noProof/>
          <w:webHidden/>
        </w:rPr>
        <w:tab/>
      </w:r>
      <w:r>
        <w:rPr>
          <w:caps/>
          <w:noProof/>
          <w:webHidden/>
        </w:rPr>
        <w:fldChar w:fldCharType="begin"/>
      </w:r>
      <w:r>
        <w:rPr>
          <w:caps/>
          <w:noProof/>
          <w:webHidden/>
        </w:rPr>
        <w:instrText xml:space="preserve"> PAGEREF _Toc200305552 \h </w:instrText>
      </w:r>
      <w:r>
        <w:rPr>
          <w:caps/>
          <w:noProof/>
          <w:webHidden/>
        </w:rPr>
        <w:fldChar w:fldCharType="separate"/>
      </w:r>
      <w:r>
        <w:rPr>
          <w:caps/>
          <w:noProof/>
          <w:webHidden/>
        </w:rPr>
        <w:t>39</w:t>
      </w:r>
      <w:r>
        <w:rPr>
          <w:caps/>
          <w:noProof/>
          <w:webHidden/>
        </w:rPr>
        <w:fldChar w:fldCharType="end"/>
      </w:r>
      <w:r>
        <w:rPr/>
        <w:fldChar w:fldCharType="end"/>
      </w:r>
    </w:p>
    <w:p w14:paraId="6FA20A62">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"_Toc200305553" </w:instrText>
      </w:r>
      <w:r>
        <w:rPr/>
        <w:fldChar w:fldCharType="separate"/>
      </w:r>
      <w:r>
        <w:rPr>
          <w:rStyle w:val="style85"/>
          <w:caps/>
          <w:noProof/>
        </w:rPr>
        <w:t>10.2.</w:t>
      </w:r>
      <w:r>
        <w:rPr>
          <w:rFonts w:cs="Arial" w:eastAsia="游明朝"/>
          <w:caps/>
          <w:noProof/>
          <w:color w:val="auto"/>
          <w:sz w:val="24"/>
          <w:lang w:val="es-CO" w:eastAsia="es-CO"/>
        </w:rPr>
        <w:tab/>
      </w:r>
      <w:r>
        <w:rPr>
          <w:rStyle w:val="style85"/>
          <w:caps/>
          <w:noProof/>
        </w:rPr>
        <w:t>Predictores con Transformers</w:t>
      </w:r>
      <w:r>
        <w:rPr>
          <w:caps/>
          <w:noProof/>
          <w:webHidden/>
        </w:rPr>
        <w:tab/>
      </w:r>
      <w:r>
        <w:rPr>
          <w:caps/>
          <w:noProof/>
          <w:webHidden/>
        </w:rPr>
        <w:fldChar w:fldCharType="begin"/>
      </w:r>
      <w:r>
        <w:rPr>
          <w:caps/>
          <w:noProof/>
          <w:webHidden/>
        </w:rPr>
        <w:instrText xml:space="preserve"> PAGEREF _Toc200305553 \h </w:instrText>
      </w:r>
      <w:r>
        <w:rPr>
          <w:caps/>
          <w:noProof/>
          <w:webHidden/>
        </w:rPr>
        <w:fldChar w:fldCharType="separate"/>
      </w:r>
      <w:r>
        <w:rPr>
          <w:caps/>
          <w:noProof/>
          <w:webHidden/>
        </w:rPr>
        <w:t>39</w:t>
      </w:r>
      <w:r>
        <w:rPr>
          <w:caps/>
          <w:noProof/>
          <w:webHidden/>
        </w:rPr>
        <w:fldChar w:fldCharType="end"/>
      </w:r>
      <w:r>
        <w:rPr/>
        <w:fldChar w:fldCharType="end"/>
      </w:r>
    </w:p>
    <w:p w14:paraId="36753A0D">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"_Toc200305554" </w:instrText>
      </w:r>
      <w:r>
        <w:rPr/>
        <w:fldChar w:fldCharType="separate"/>
      </w:r>
      <w:r>
        <w:rPr>
          <w:rStyle w:val="style85"/>
          <w:caps/>
          <w:noProof/>
        </w:rPr>
        <w:t>11.</w:t>
      </w:r>
      <w:r>
        <w:rPr>
          <w:rFonts w:cs="Arial" w:eastAsia="游明朝"/>
          <w:caps/>
          <w:noProof/>
          <w:color w:val="auto"/>
          <w:sz w:val="24"/>
          <w:lang w:val="es-CO" w:eastAsia="es-CO"/>
        </w:rPr>
        <w:tab/>
      </w:r>
      <w:r>
        <w:rPr>
          <w:rStyle w:val="style85"/>
          <w:caps/>
          <w:noProof/>
        </w:rPr>
        <w:t>Modelado</w:t>
      </w:r>
      <w:r>
        <w:rPr>
          <w:caps/>
          <w:noProof/>
          <w:webHidden/>
        </w:rPr>
        <w:tab/>
      </w:r>
      <w:r>
        <w:rPr>
          <w:caps/>
          <w:noProof/>
          <w:webHidden/>
        </w:rPr>
        <w:fldChar w:fldCharType="begin"/>
      </w:r>
      <w:r>
        <w:rPr>
          <w:caps/>
          <w:noProof/>
          <w:webHidden/>
        </w:rPr>
        <w:instrText xml:space="preserve"> PAGEREF _Toc200305554 \h </w:instrText>
      </w:r>
      <w:r>
        <w:rPr>
          <w:caps/>
          <w:noProof/>
          <w:webHidden/>
        </w:rPr>
        <w:fldChar w:fldCharType="separate"/>
      </w:r>
      <w:r>
        <w:rPr>
          <w:caps/>
          <w:noProof/>
          <w:webHidden/>
        </w:rPr>
        <w:t>40</w:t>
      </w:r>
      <w:r>
        <w:rPr>
          <w:caps/>
          <w:noProof/>
          <w:webHidden/>
        </w:rPr>
        <w:fldChar w:fldCharType="end"/>
      </w:r>
      <w:r>
        <w:rPr/>
        <w:fldChar w:fldCharType="end"/>
      </w:r>
    </w:p>
    <w:p w14:paraId="4A40E6A7">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"_Toc200305555" </w:instrText>
      </w:r>
      <w:r>
        <w:rPr/>
        <w:fldChar w:fldCharType="separate"/>
      </w:r>
      <w:r>
        <w:rPr>
          <w:rStyle w:val="style85"/>
          <w:caps/>
          <w:noProof/>
        </w:rPr>
        <w:t>11.1.</w:t>
      </w:r>
      <w:r>
        <w:rPr>
          <w:rFonts w:cs="Arial" w:eastAsia="游明朝"/>
          <w:caps/>
          <w:noProof/>
          <w:color w:val="auto"/>
          <w:sz w:val="24"/>
          <w:lang w:val="es-CO" w:eastAsia="es-CO"/>
        </w:rPr>
        <w:tab/>
      </w:r>
      <w:r>
        <w:rPr>
          <w:rStyle w:val="style85"/>
          <w:caps/>
          <w:noProof/>
        </w:rPr>
        <w:t>Modelos de Deep Learning e hiperparámetros</w:t>
      </w:r>
      <w:r>
        <w:rPr>
          <w:caps/>
          <w:noProof/>
          <w:webHidden/>
        </w:rPr>
        <w:tab/>
      </w:r>
      <w:r>
        <w:rPr>
          <w:caps/>
          <w:noProof/>
          <w:webHidden/>
        </w:rPr>
        <w:fldChar w:fldCharType="begin"/>
      </w:r>
      <w:r>
        <w:rPr>
          <w:caps/>
          <w:noProof/>
          <w:webHidden/>
        </w:rPr>
        <w:instrText xml:space="preserve"> PAGEREF _Toc200305555 \h </w:instrText>
      </w:r>
      <w:r>
        <w:rPr>
          <w:caps/>
          <w:noProof/>
          <w:webHidden/>
        </w:rPr>
        <w:fldChar w:fldCharType="separate"/>
      </w:r>
      <w:r>
        <w:rPr>
          <w:caps/>
          <w:noProof/>
          <w:webHidden/>
        </w:rPr>
        <w:t>40</w:t>
      </w:r>
      <w:r>
        <w:rPr>
          <w:caps/>
          <w:noProof/>
          <w:webHidden/>
        </w:rPr>
        <w:fldChar w:fldCharType="end"/>
      </w:r>
      <w:r>
        <w:rPr/>
        <w:fldChar w:fldCharType="end"/>
      </w:r>
    </w:p>
    <w:p w14:paraId="36DD7E05">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"_Toc200305556" </w:instrText>
      </w:r>
      <w:r>
        <w:rPr/>
        <w:fldChar w:fldCharType="separate"/>
      </w:r>
      <w:r>
        <w:rPr>
          <w:rStyle w:val="style85"/>
          <w:caps/>
          <w:noProof/>
        </w:rPr>
        <w:t>11.2.</w:t>
      </w:r>
      <w:r>
        <w:rPr>
          <w:rFonts w:cs="Arial" w:eastAsia="游明朝"/>
          <w:caps/>
          <w:noProof/>
          <w:color w:val="auto"/>
          <w:sz w:val="24"/>
          <w:lang w:val="es-CO" w:eastAsia="es-CO"/>
        </w:rPr>
        <w:tab/>
      </w:r>
      <w:r>
        <w:rPr>
          <w:rStyle w:val="style85"/>
          <w:caps/>
          <w:noProof/>
        </w:rPr>
        <w:t>Modelo DE ARTIFICIAL Neural Networks (ANN) con capas densas</w:t>
      </w:r>
      <w:r>
        <w:rPr>
          <w:caps/>
          <w:noProof/>
          <w:webHidden/>
        </w:rPr>
        <w:tab/>
      </w:r>
      <w:r>
        <w:rPr>
          <w:caps/>
          <w:noProof/>
          <w:webHidden/>
        </w:rPr>
        <w:fldChar w:fldCharType="begin"/>
      </w:r>
      <w:r>
        <w:rPr>
          <w:caps/>
          <w:noProof/>
          <w:webHidden/>
        </w:rPr>
        <w:instrText xml:space="preserve"> PAGEREF _Toc200305556 \h </w:instrText>
      </w:r>
      <w:r>
        <w:rPr>
          <w:caps/>
          <w:noProof/>
          <w:webHidden/>
        </w:rPr>
        <w:fldChar w:fldCharType="separate"/>
      </w:r>
      <w:r>
        <w:rPr>
          <w:caps/>
          <w:noProof/>
          <w:webHidden/>
        </w:rPr>
        <w:t>41</w:t>
      </w:r>
      <w:r>
        <w:rPr>
          <w:caps/>
          <w:noProof/>
          <w:webHidden/>
        </w:rPr>
        <w:fldChar w:fldCharType="end"/>
      </w:r>
      <w:r>
        <w:rPr/>
        <w:fldChar w:fldCharType="end"/>
      </w:r>
    </w:p>
    <w:p w14:paraId="6A384820">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"_Toc200305557" </w:instrText>
      </w:r>
      <w:r>
        <w:rPr/>
        <w:fldChar w:fldCharType="separate"/>
      </w:r>
      <w:r>
        <w:rPr>
          <w:rStyle w:val="style85"/>
          <w:caps/>
          <w:noProof/>
        </w:rPr>
        <w:t>11.3.</w:t>
      </w:r>
      <w:r>
        <w:rPr>
          <w:rFonts w:cs="Arial" w:eastAsia="游明朝"/>
          <w:caps/>
          <w:noProof/>
          <w:color w:val="auto"/>
          <w:sz w:val="24"/>
          <w:lang w:val="es-CO" w:eastAsia="es-CO"/>
        </w:rPr>
        <w:tab/>
      </w:r>
      <w:r>
        <w:rPr>
          <w:rStyle w:val="style85"/>
          <w:caps/>
          <w:noProof/>
        </w:rPr>
        <w:t>Modelo de red Neural Convolucional Unidimensional (CNN)</w:t>
      </w:r>
      <w:r>
        <w:rPr>
          <w:caps/>
          <w:noProof/>
          <w:webHidden/>
        </w:rPr>
        <w:tab/>
      </w:r>
      <w:r>
        <w:rPr>
          <w:caps/>
          <w:noProof/>
          <w:webHidden/>
        </w:rPr>
        <w:fldChar w:fldCharType="begin"/>
      </w:r>
      <w:r>
        <w:rPr>
          <w:caps/>
          <w:noProof/>
          <w:webHidden/>
        </w:rPr>
        <w:instrText xml:space="preserve"> PAGEREF _Toc200305557 \h </w:instrText>
      </w:r>
      <w:r>
        <w:rPr>
          <w:caps/>
          <w:noProof/>
          <w:webHidden/>
        </w:rPr>
        <w:fldChar w:fldCharType="separate"/>
      </w:r>
      <w:r>
        <w:rPr>
          <w:caps/>
          <w:noProof/>
          <w:webHidden/>
        </w:rPr>
        <w:t>43</w:t>
      </w:r>
      <w:r>
        <w:rPr>
          <w:caps/>
          <w:noProof/>
          <w:webHidden/>
        </w:rPr>
        <w:fldChar w:fldCharType="end"/>
      </w:r>
      <w:r>
        <w:rPr/>
        <w:fldChar w:fldCharType="end"/>
      </w:r>
    </w:p>
    <w:p w14:paraId="0C33EA5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"_Toc200305558" </w:instrText>
      </w:r>
      <w:r>
        <w:rPr/>
        <w:fldChar w:fldCharType="separate"/>
      </w:r>
      <w:r>
        <w:rPr>
          <w:rStyle w:val="style85"/>
          <w:caps/>
          <w:noProof/>
        </w:rPr>
        <w:t>11.4.</w:t>
      </w:r>
      <w:r>
        <w:rPr>
          <w:rFonts w:cs="Arial" w:eastAsia="游明朝"/>
          <w:caps/>
          <w:noProof/>
          <w:color w:val="auto"/>
          <w:sz w:val="24"/>
          <w:lang w:val="es-CO" w:eastAsia="es-CO"/>
        </w:rPr>
        <w:tab/>
      </w:r>
      <w:r>
        <w:rPr>
          <w:rStyle w:val="style85"/>
          <w:caps/>
          <w:noProof/>
        </w:rPr>
        <w:t>Modelo LSTM:</w:t>
      </w:r>
      <w:r>
        <w:rPr>
          <w:caps/>
          <w:noProof/>
          <w:webHidden/>
        </w:rPr>
        <w:tab/>
      </w:r>
      <w:r>
        <w:rPr>
          <w:caps/>
          <w:noProof/>
          <w:webHidden/>
        </w:rPr>
        <w:fldChar w:fldCharType="begin"/>
      </w:r>
      <w:r>
        <w:rPr>
          <w:caps/>
          <w:noProof/>
          <w:webHidden/>
        </w:rPr>
        <w:instrText xml:space="preserve"> PAGEREF _Toc200305558 \h </w:instrText>
      </w:r>
      <w:r>
        <w:rPr>
          <w:caps/>
          <w:noProof/>
          <w:webHidden/>
        </w:rPr>
        <w:fldChar w:fldCharType="separate"/>
      </w:r>
      <w:r>
        <w:rPr>
          <w:caps/>
          <w:noProof/>
          <w:webHidden/>
        </w:rPr>
        <w:t>44</w:t>
      </w:r>
      <w:r>
        <w:rPr>
          <w:caps/>
          <w:noProof/>
          <w:webHidden/>
        </w:rPr>
        <w:fldChar w:fldCharType="end"/>
      </w:r>
      <w:r>
        <w:rPr/>
        <w:fldChar w:fldCharType="end"/>
      </w:r>
    </w:p>
    <w:p w14:paraId="3EB0CE1D">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"_Toc200305559" </w:instrText>
      </w:r>
      <w:r>
        <w:rPr/>
        <w:fldChar w:fldCharType="separate"/>
      </w:r>
      <w:r>
        <w:rPr>
          <w:rStyle w:val="style85"/>
          <w:caps/>
          <w:noProof/>
        </w:rPr>
        <w:t>11.5.</w:t>
      </w:r>
      <w:r>
        <w:rPr>
          <w:rFonts w:cs="Arial" w:eastAsia="游明朝"/>
          <w:caps/>
          <w:noProof/>
          <w:color w:val="auto"/>
          <w:sz w:val="24"/>
          <w:lang w:val="es-CO" w:eastAsia="es-CO"/>
        </w:rPr>
        <w:tab/>
      </w:r>
      <w:r>
        <w:rPr>
          <w:rStyle w:val="style85"/>
          <w:caps/>
          <w:noProof/>
        </w:rPr>
        <w:t>Modelo basado en Tranformers</w:t>
      </w:r>
      <w:r>
        <w:rPr>
          <w:caps/>
          <w:noProof/>
          <w:webHidden/>
        </w:rPr>
        <w:tab/>
      </w:r>
      <w:r>
        <w:rPr>
          <w:caps/>
          <w:noProof/>
          <w:webHidden/>
        </w:rPr>
        <w:fldChar w:fldCharType="begin"/>
      </w:r>
      <w:r>
        <w:rPr>
          <w:caps/>
          <w:noProof/>
          <w:webHidden/>
        </w:rPr>
        <w:instrText xml:space="preserve"> PAGEREF _Toc200305559 \h </w:instrText>
      </w:r>
      <w:r>
        <w:rPr>
          <w:caps/>
          <w:noProof/>
          <w:webHidden/>
        </w:rPr>
        <w:fldChar w:fldCharType="separate"/>
      </w:r>
      <w:r>
        <w:rPr>
          <w:caps/>
          <w:noProof/>
          <w:webHidden/>
        </w:rPr>
        <w:t>45</w:t>
      </w:r>
      <w:r>
        <w:rPr>
          <w:caps/>
          <w:noProof/>
          <w:webHidden/>
        </w:rPr>
        <w:fldChar w:fldCharType="end"/>
      </w:r>
      <w:r>
        <w:rPr/>
        <w:fldChar w:fldCharType="end"/>
      </w:r>
    </w:p>
    <w:p w14:paraId="1FDFFA37">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"_Toc200305560" </w:instrText>
      </w:r>
      <w:r>
        <w:rPr/>
        <w:fldChar w:fldCharType="separate"/>
      </w:r>
      <w:r>
        <w:rPr>
          <w:rStyle w:val="style85"/>
          <w:caps/>
          <w:noProof/>
        </w:rPr>
        <w:t>12.</w:t>
      </w:r>
      <w:r>
        <w:rPr>
          <w:rFonts w:cs="Arial" w:eastAsia="游明朝"/>
          <w:caps/>
          <w:noProof/>
          <w:color w:val="auto"/>
          <w:sz w:val="24"/>
          <w:lang w:val="es-CO" w:eastAsia="es-CO"/>
        </w:rPr>
        <w:tab/>
      </w:r>
      <w:r>
        <w:rPr>
          <w:rStyle w:val="style85"/>
          <w:caps/>
          <w:noProof/>
        </w:rPr>
        <w:t>Experimento variación de la cantidad de registros de entrenamiento</w:t>
      </w:r>
      <w:r>
        <w:rPr>
          <w:caps/>
          <w:noProof/>
          <w:webHidden/>
        </w:rPr>
        <w:tab/>
      </w:r>
      <w:r>
        <w:rPr>
          <w:caps/>
          <w:noProof/>
          <w:webHidden/>
        </w:rPr>
        <w:fldChar w:fldCharType="begin"/>
      </w:r>
      <w:r>
        <w:rPr>
          <w:caps/>
          <w:noProof/>
          <w:webHidden/>
        </w:rPr>
        <w:instrText xml:space="preserve"> PAGEREF _Toc200305560 \h </w:instrText>
      </w:r>
      <w:r>
        <w:rPr>
          <w:caps/>
          <w:noProof/>
          <w:webHidden/>
        </w:rPr>
        <w:fldChar w:fldCharType="separate"/>
      </w:r>
      <w:r>
        <w:rPr>
          <w:caps/>
          <w:noProof/>
          <w:webHidden/>
        </w:rPr>
        <w:t>48</w:t>
      </w:r>
      <w:r>
        <w:rPr>
          <w:caps/>
          <w:noProof/>
          <w:webHidden/>
        </w:rPr>
        <w:fldChar w:fldCharType="end"/>
      </w:r>
      <w:r>
        <w:rPr/>
        <w:fldChar w:fldCharType="end"/>
      </w:r>
    </w:p>
    <w:p w14:paraId="6E8ED4FD">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"_Toc200305561" </w:instrText>
      </w:r>
      <w:r>
        <w:rPr/>
        <w:fldChar w:fldCharType="separate"/>
      </w:r>
      <w:r>
        <w:rPr>
          <w:rStyle w:val="style85"/>
          <w:caps/>
          <w:noProof/>
        </w:rPr>
        <w:t>12.1.</w:t>
      </w:r>
      <w:r>
        <w:rPr>
          <w:rFonts w:cs="Arial" w:eastAsia="游明朝"/>
          <w:caps/>
          <w:noProof/>
          <w:color w:val="auto"/>
          <w:sz w:val="24"/>
          <w:lang w:val="es-CO" w:eastAsia="es-CO"/>
        </w:rPr>
        <w:tab/>
      </w:r>
      <w:r>
        <w:rPr>
          <w:rStyle w:val="style85"/>
          <w:caps/>
          <w:noProof/>
        </w:rPr>
        <w:t>Descripción de los datos</w:t>
      </w:r>
      <w:r>
        <w:rPr>
          <w:caps/>
          <w:noProof/>
          <w:webHidden/>
        </w:rPr>
        <w:tab/>
      </w:r>
      <w:r>
        <w:rPr>
          <w:caps/>
          <w:noProof/>
          <w:webHidden/>
        </w:rPr>
        <w:fldChar w:fldCharType="begin"/>
      </w:r>
      <w:r>
        <w:rPr>
          <w:caps/>
          <w:noProof/>
          <w:webHidden/>
        </w:rPr>
        <w:instrText xml:space="preserve"> PAGEREF _Toc200305561 \h </w:instrText>
      </w:r>
      <w:r>
        <w:rPr>
          <w:caps/>
          <w:noProof/>
          <w:webHidden/>
        </w:rPr>
        <w:fldChar w:fldCharType="separate"/>
      </w:r>
      <w:r>
        <w:rPr>
          <w:caps/>
          <w:noProof/>
          <w:webHidden/>
        </w:rPr>
        <w:t>48</w:t>
      </w:r>
      <w:r>
        <w:rPr>
          <w:caps/>
          <w:noProof/>
          <w:webHidden/>
        </w:rPr>
        <w:fldChar w:fldCharType="end"/>
      </w:r>
      <w:r>
        <w:rPr/>
        <w:fldChar w:fldCharType="end"/>
      </w:r>
    </w:p>
    <w:p w14:paraId="788DD2E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"_Toc200305562" </w:instrText>
      </w:r>
      <w:r>
        <w:rPr/>
        <w:fldChar w:fldCharType="separate"/>
      </w:r>
      <w:r>
        <w:rPr>
          <w:rStyle w:val="style85"/>
          <w:caps/>
          <w:noProof/>
        </w:rPr>
        <w:t>12.2.</w:t>
      </w:r>
      <w:r>
        <w:rPr>
          <w:rFonts w:cs="Arial" w:eastAsia="游明朝"/>
          <w:caps/>
          <w:noProof/>
          <w:color w:val="auto"/>
          <w:sz w:val="24"/>
          <w:lang w:val="es-CO" w:eastAsia="es-CO"/>
        </w:rPr>
        <w:tab/>
      </w:r>
      <w:r>
        <w:rPr>
          <w:rStyle w:val="style85"/>
          <w:caps/>
          <w:noProof/>
        </w:rPr>
        <w:t>Análisis del comportamiento del MAE para predicciones en corto plazo:</w:t>
      </w:r>
      <w:r>
        <w:rPr>
          <w:caps/>
          <w:noProof/>
          <w:webHidden/>
        </w:rPr>
        <w:tab/>
      </w:r>
      <w:r>
        <w:rPr>
          <w:caps/>
          <w:noProof/>
          <w:webHidden/>
        </w:rPr>
        <w:fldChar w:fldCharType="begin"/>
      </w:r>
      <w:r>
        <w:rPr>
          <w:caps/>
          <w:noProof/>
          <w:webHidden/>
        </w:rPr>
        <w:instrText xml:space="preserve"> PAGEREF _Toc200305562 \h </w:instrText>
      </w:r>
      <w:r>
        <w:rPr>
          <w:caps/>
          <w:noProof/>
          <w:webHidden/>
        </w:rPr>
        <w:fldChar w:fldCharType="separate"/>
      </w:r>
      <w:r>
        <w:rPr>
          <w:caps/>
          <w:noProof/>
          <w:webHidden/>
        </w:rPr>
        <w:t>49</w:t>
      </w:r>
      <w:r>
        <w:rPr>
          <w:caps/>
          <w:noProof/>
          <w:webHidden/>
        </w:rPr>
        <w:fldChar w:fldCharType="end"/>
      </w:r>
      <w:r>
        <w:rPr/>
        <w:fldChar w:fldCharType="end"/>
      </w:r>
    </w:p>
    <w:p w14:paraId="73E12F26">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"_Toc200305563" </w:instrText>
      </w:r>
      <w:r>
        <w:rPr/>
        <w:fldChar w:fldCharType="separate"/>
      </w:r>
      <w:r>
        <w:rPr>
          <w:rStyle w:val="style85"/>
          <w:caps/>
          <w:noProof/>
        </w:rPr>
        <w:t>12.3.</w:t>
      </w:r>
      <w:r>
        <w:rPr>
          <w:rFonts w:cs="Arial" w:eastAsia="游明朝"/>
          <w:caps/>
          <w:noProof/>
          <w:color w:val="auto"/>
          <w:sz w:val="24"/>
          <w:lang w:val="es-CO" w:eastAsia="es-CO"/>
        </w:rPr>
        <w:tab/>
      </w:r>
      <w:r>
        <w:rPr>
          <w:rStyle w:val="style85"/>
          <w:caps/>
          <w:noProof/>
        </w:rPr>
        <w:t>Análisis del comportamiento del R2 para corto plazo:</w:t>
      </w:r>
      <w:r>
        <w:rPr>
          <w:caps/>
          <w:noProof/>
          <w:webHidden/>
        </w:rPr>
        <w:tab/>
      </w:r>
      <w:r>
        <w:rPr>
          <w:caps/>
          <w:noProof/>
          <w:webHidden/>
        </w:rPr>
        <w:fldChar w:fldCharType="begin"/>
      </w:r>
      <w:r>
        <w:rPr>
          <w:caps/>
          <w:noProof/>
          <w:webHidden/>
        </w:rPr>
        <w:instrText xml:space="preserve"> PAGEREF _Toc200305563 \h </w:instrText>
      </w:r>
      <w:r>
        <w:rPr>
          <w:caps/>
          <w:noProof/>
          <w:webHidden/>
        </w:rPr>
        <w:fldChar w:fldCharType="separate"/>
      </w:r>
      <w:r>
        <w:rPr>
          <w:caps/>
          <w:noProof/>
          <w:webHidden/>
        </w:rPr>
        <w:t>50</w:t>
      </w:r>
      <w:r>
        <w:rPr>
          <w:caps/>
          <w:noProof/>
          <w:webHidden/>
        </w:rPr>
        <w:fldChar w:fldCharType="end"/>
      </w:r>
      <w:r>
        <w:rPr/>
        <w:fldChar w:fldCharType="end"/>
      </w:r>
    </w:p>
    <w:p w14:paraId="20DAC46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"_Toc200305564" </w:instrText>
      </w:r>
      <w:r>
        <w:rPr/>
        <w:fldChar w:fldCharType="separate"/>
      </w:r>
      <w:r>
        <w:rPr>
          <w:rStyle w:val="style85"/>
          <w:caps/>
          <w:noProof/>
        </w:rPr>
        <w:t>12.4.</w:t>
      </w:r>
      <w:r>
        <w:rPr>
          <w:rFonts w:cs="Arial" w:eastAsia="游明朝"/>
          <w:caps/>
          <w:noProof/>
          <w:color w:val="auto"/>
          <w:sz w:val="24"/>
          <w:lang w:val="es-CO" w:eastAsia="es-CO"/>
        </w:rPr>
        <w:tab/>
      </w:r>
      <w:r>
        <w:rPr>
          <w:rStyle w:val="style85"/>
          <w:caps/>
          <w:noProof/>
        </w:rPr>
        <w:t>Evolución del MAE Al aumentar la cantidad de registros</w:t>
      </w:r>
      <w:r>
        <w:rPr>
          <w:caps/>
          <w:noProof/>
          <w:webHidden/>
        </w:rPr>
        <w:tab/>
      </w:r>
      <w:r>
        <w:rPr>
          <w:caps/>
          <w:noProof/>
          <w:webHidden/>
        </w:rPr>
        <w:fldChar w:fldCharType="begin"/>
      </w:r>
      <w:r>
        <w:rPr>
          <w:caps/>
          <w:noProof/>
          <w:webHidden/>
        </w:rPr>
        <w:instrText xml:space="preserve"> PAGEREF _Toc200305564 \h </w:instrText>
      </w:r>
      <w:r>
        <w:rPr>
          <w:caps/>
          <w:noProof/>
          <w:webHidden/>
        </w:rPr>
        <w:fldChar w:fldCharType="separate"/>
      </w:r>
      <w:r>
        <w:rPr>
          <w:caps/>
          <w:noProof/>
          <w:webHidden/>
        </w:rPr>
        <w:t>51</w:t>
      </w:r>
      <w:r>
        <w:rPr>
          <w:caps/>
          <w:noProof/>
          <w:webHidden/>
        </w:rPr>
        <w:fldChar w:fldCharType="end"/>
      </w:r>
      <w:r>
        <w:rPr/>
        <w:fldChar w:fldCharType="end"/>
      </w:r>
    </w:p>
    <w:p w14:paraId="03ADB083">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"_Toc200305565" </w:instrText>
      </w:r>
      <w:r>
        <w:rPr/>
        <w:fldChar w:fldCharType="separate"/>
      </w:r>
      <w:r>
        <w:rPr>
          <w:rStyle w:val="style85"/>
          <w:caps/>
          <w:noProof/>
        </w:rPr>
        <w:t>12.5.</w:t>
      </w:r>
      <w:r>
        <w:rPr>
          <w:rFonts w:cs="Arial" w:eastAsia="游明朝"/>
          <w:caps/>
          <w:noProof/>
          <w:color w:val="auto"/>
          <w:sz w:val="24"/>
          <w:lang w:val="es-CO" w:eastAsia="es-CO"/>
        </w:rPr>
        <w:tab/>
      </w:r>
      <w:r>
        <w:rPr>
          <w:rStyle w:val="style85"/>
          <w:caps/>
          <w:noProof/>
        </w:rPr>
        <w:t>Mejor predicción lograda en los modelos entrenados para corto plazo:</w:t>
      </w:r>
      <w:r>
        <w:rPr>
          <w:caps/>
          <w:noProof/>
          <w:webHidden/>
        </w:rPr>
        <w:tab/>
      </w:r>
      <w:r>
        <w:rPr>
          <w:caps/>
          <w:noProof/>
          <w:webHidden/>
        </w:rPr>
        <w:fldChar w:fldCharType="begin"/>
      </w:r>
      <w:r>
        <w:rPr>
          <w:caps/>
          <w:noProof/>
          <w:webHidden/>
        </w:rPr>
        <w:instrText xml:space="preserve"> PAGEREF _Toc200305565 \h </w:instrText>
      </w:r>
      <w:r>
        <w:rPr>
          <w:caps/>
          <w:noProof/>
          <w:webHidden/>
        </w:rPr>
        <w:fldChar w:fldCharType="separate"/>
      </w:r>
      <w:r>
        <w:rPr>
          <w:caps/>
          <w:noProof/>
          <w:webHidden/>
        </w:rPr>
        <w:t>52</w:t>
      </w:r>
      <w:r>
        <w:rPr>
          <w:caps/>
          <w:noProof/>
          <w:webHidden/>
        </w:rPr>
        <w:fldChar w:fldCharType="end"/>
      </w:r>
      <w:r>
        <w:rPr/>
        <w:fldChar w:fldCharType="end"/>
      </w:r>
    </w:p>
    <w:p w14:paraId="3959463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"_Toc200305566" </w:instrText>
      </w:r>
      <w:r>
        <w:rPr/>
        <w:fldChar w:fldCharType="separate"/>
      </w:r>
      <w:r>
        <w:rPr>
          <w:rStyle w:val="style85"/>
          <w:caps/>
          <w:noProof/>
        </w:rPr>
        <w:t>12.6.</w:t>
      </w:r>
      <w:r>
        <w:rPr>
          <w:rFonts w:cs="Arial" w:eastAsia="游明朝"/>
          <w:caps/>
          <w:noProof/>
          <w:color w:val="auto"/>
          <w:sz w:val="24"/>
          <w:lang w:val="es-CO" w:eastAsia="es-CO"/>
        </w:rPr>
        <w:tab/>
      </w:r>
      <w:r>
        <w:rPr>
          <w:rStyle w:val="style85"/>
          <w:caps/>
          <w:noProof/>
        </w:rPr>
        <w:t>Análsis del comportamiento de MAE para largo plazo:</w:t>
      </w:r>
      <w:r>
        <w:rPr>
          <w:caps/>
          <w:noProof/>
          <w:webHidden/>
        </w:rPr>
        <w:tab/>
      </w:r>
      <w:r>
        <w:rPr>
          <w:caps/>
          <w:noProof/>
          <w:webHidden/>
        </w:rPr>
        <w:fldChar w:fldCharType="begin"/>
      </w:r>
      <w:r>
        <w:rPr>
          <w:caps/>
          <w:noProof/>
          <w:webHidden/>
        </w:rPr>
        <w:instrText xml:space="preserve"> PAGEREF _Toc200305566 \h </w:instrText>
      </w:r>
      <w:r>
        <w:rPr>
          <w:caps/>
          <w:noProof/>
          <w:webHidden/>
        </w:rPr>
        <w:fldChar w:fldCharType="separate"/>
      </w:r>
      <w:r>
        <w:rPr>
          <w:caps/>
          <w:noProof/>
          <w:webHidden/>
        </w:rPr>
        <w:t>53</w:t>
      </w:r>
      <w:r>
        <w:rPr>
          <w:caps/>
          <w:noProof/>
          <w:webHidden/>
        </w:rPr>
        <w:fldChar w:fldCharType="end"/>
      </w:r>
      <w:r>
        <w:rPr/>
        <w:fldChar w:fldCharType="end"/>
      </w:r>
    </w:p>
    <w:p w14:paraId="30E68CE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"_Toc200305567" </w:instrText>
      </w:r>
      <w:r>
        <w:rPr/>
        <w:fldChar w:fldCharType="separate"/>
      </w:r>
      <w:r>
        <w:rPr>
          <w:rStyle w:val="style85"/>
          <w:caps/>
          <w:noProof/>
        </w:rPr>
        <w:t>12.7.</w:t>
      </w:r>
      <w:r>
        <w:rPr>
          <w:rFonts w:cs="Arial" w:eastAsia="游明朝"/>
          <w:caps/>
          <w:noProof/>
          <w:color w:val="auto"/>
          <w:sz w:val="24"/>
          <w:lang w:val="es-CO" w:eastAsia="es-CO"/>
        </w:rPr>
        <w:tab/>
      </w:r>
      <w:r>
        <w:rPr>
          <w:rStyle w:val="style85"/>
          <w:caps/>
          <w:noProof/>
        </w:rPr>
        <w:t>Análisis del comportamiento del R2 para largo plazo:</w:t>
      </w:r>
      <w:r>
        <w:rPr>
          <w:caps/>
          <w:noProof/>
          <w:webHidden/>
        </w:rPr>
        <w:tab/>
      </w:r>
      <w:r>
        <w:rPr>
          <w:caps/>
          <w:noProof/>
          <w:webHidden/>
        </w:rPr>
        <w:fldChar w:fldCharType="begin"/>
      </w:r>
      <w:r>
        <w:rPr>
          <w:caps/>
          <w:noProof/>
          <w:webHidden/>
        </w:rPr>
        <w:instrText xml:space="preserve"> PAGEREF _Toc200305567 \h </w:instrText>
      </w:r>
      <w:r>
        <w:rPr>
          <w:caps/>
          <w:noProof/>
          <w:webHidden/>
        </w:rPr>
        <w:fldChar w:fldCharType="separate"/>
      </w:r>
      <w:r>
        <w:rPr>
          <w:caps/>
          <w:noProof/>
          <w:webHidden/>
        </w:rPr>
        <w:t>54</w:t>
      </w:r>
      <w:r>
        <w:rPr>
          <w:caps/>
          <w:noProof/>
          <w:webHidden/>
        </w:rPr>
        <w:fldChar w:fldCharType="end"/>
      </w:r>
      <w:r>
        <w:rPr/>
        <w:fldChar w:fldCharType="end"/>
      </w:r>
    </w:p>
    <w:p w14:paraId="17B88896">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"_Toc200305568" </w:instrText>
      </w:r>
      <w:r>
        <w:rPr/>
        <w:fldChar w:fldCharType="separate"/>
      </w:r>
      <w:r>
        <w:rPr>
          <w:rStyle w:val="style85"/>
          <w:caps/>
          <w:noProof/>
        </w:rPr>
        <w:t>12.8.</w:t>
      </w:r>
      <w:r>
        <w:rPr>
          <w:rFonts w:cs="Arial" w:eastAsia="游明朝"/>
          <w:caps/>
          <w:noProof/>
          <w:color w:val="auto"/>
          <w:sz w:val="24"/>
          <w:lang w:val="es-CO" w:eastAsia="es-CO"/>
        </w:rPr>
        <w:tab/>
      </w:r>
      <w:r>
        <w:rPr>
          <w:rStyle w:val="style85"/>
          <w:caps/>
          <w:noProof/>
        </w:rPr>
        <w:t>Evolución del MAE al aumentar la cantidad de registros – Diario</w:t>
      </w:r>
      <w:r>
        <w:rPr>
          <w:caps/>
          <w:noProof/>
          <w:webHidden/>
        </w:rPr>
        <w:tab/>
      </w:r>
      <w:r>
        <w:rPr>
          <w:caps/>
          <w:noProof/>
          <w:webHidden/>
        </w:rPr>
        <w:fldChar w:fldCharType="begin"/>
      </w:r>
      <w:r>
        <w:rPr>
          <w:caps/>
          <w:noProof/>
          <w:webHidden/>
        </w:rPr>
        <w:instrText xml:space="preserve"> PAGEREF _Toc200305568 \h </w:instrText>
      </w:r>
      <w:r>
        <w:rPr>
          <w:caps/>
          <w:noProof/>
          <w:webHidden/>
        </w:rPr>
        <w:fldChar w:fldCharType="separate"/>
      </w:r>
      <w:r>
        <w:rPr>
          <w:caps/>
          <w:noProof/>
          <w:webHidden/>
        </w:rPr>
        <w:t>54</w:t>
      </w:r>
      <w:r>
        <w:rPr>
          <w:caps/>
          <w:noProof/>
          <w:webHidden/>
        </w:rPr>
        <w:fldChar w:fldCharType="end"/>
      </w:r>
      <w:r>
        <w:rPr/>
        <w:fldChar w:fldCharType="end"/>
      </w:r>
    </w:p>
    <w:p w14:paraId="1D5C8FFA">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"_Toc200305569" </w:instrText>
      </w:r>
      <w:r>
        <w:rPr/>
        <w:fldChar w:fldCharType="separate"/>
      </w:r>
      <w:r>
        <w:rPr>
          <w:rStyle w:val="style85"/>
          <w:caps/>
          <w:noProof/>
        </w:rPr>
        <w:t>12.9.</w:t>
      </w:r>
      <w:r>
        <w:rPr>
          <w:rFonts w:cs="Arial" w:eastAsia="游明朝"/>
          <w:caps/>
          <w:noProof/>
          <w:color w:val="auto"/>
          <w:sz w:val="24"/>
          <w:lang w:val="es-CO" w:eastAsia="es-CO"/>
        </w:rPr>
        <w:tab/>
      </w:r>
      <w:r>
        <w:rPr>
          <w:rStyle w:val="style85"/>
          <w:caps/>
          <w:noProof/>
        </w:rPr>
        <w:t>predicción lograda en los modelos entrenados para largo plazo:</w:t>
      </w:r>
      <w:r>
        <w:rPr>
          <w:caps/>
          <w:noProof/>
          <w:webHidden/>
        </w:rPr>
        <w:tab/>
      </w:r>
      <w:r>
        <w:rPr>
          <w:caps/>
          <w:noProof/>
          <w:webHidden/>
        </w:rPr>
        <w:fldChar w:fldCharType="begin"/>
      </w:r>
      <w:r>
        <w:rPr>
          <w:caps/>
          <w:noProof/>
          <w:webHidden/>
        </w:rPr>
        <w:instrText xml:space="preserve"> PAGEREF _Toc200305569 \h </w:instrText>
      </w:r>
      <w:r>
        <w:rPr>
          <w:caps/>
          <w:noProof/>
          <w:webHidden/>
        </w:rPr>
        <w:fldChar w:fldCharType="separate"/>
      </w:r>
      <w:r>
        <w:rPr>
          <w:caps/>
          <w:noProof/>
          <w:webHidden/>
        </w:rPr>
        <w:t>55</w:t>
      </w:r>
      <w:r>
        <w:rPr>
          <w:caps/>
          <w:noProof/>
          <w:webHidden/>
        </w:rPr>
        <w:fldChar w:fldCharType="end"/>
      </w:r>
      <w:r>
        <w:rPr/>
        <w:fldChar w:fldCharType="end"/>
      </w:r>
    </w:p>
    <w:p w14:paraId="030C271E">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"_Toc200305570" </w:instrText>
      </w:r>
      <w:r>
        <w:rPr/>
        <w:fldChar w:fldCharType="separate"/>
      </w:r>
      <w:r>
        <w:rPr>
          <w:rStyle w:val="style85"/>
          <w:caps/>
          <w:noProof/>
        </w:rPr>
        <w:t>13.</w:t>
      </w:r>
      <w:r>
        <w:rPr>
          <w:rFonts w:cs="Arial" w:eastAsia="游明朝"/>
          <w:caps/>
          <w:noProof/>
          <w:color w:val="auto"/>
          <w:sz w:val="24"/>
          <w:lang w:val="es-CO" w:eastAsia="es-CO"/>
        </w:rPr>
        <w:tab/>
      </w:r>
      <w:r>
        <w:rPr>
          <w:rStyle w:val="style85"/>
          <w:caps/>
          <w:noProof/>
        </w:rPr>
        <w:t>Experimento de variación de número de características de los datos de entrenamiento</w:t>
      </w:r>
      <w:r>
        <w:rPr>
          <w:caps/>
          <w:noProof/>
          <w:webHidden/>
        </w:rPr>
        <w:tab/>
      </w:r>
      <w:r>
        <w:rPr>
          <w:caps/>
          <w:noProof/>
          <w:webHidden/>
        </w:rPr>
        <w:fldChar w:fldCharType="begin"/>
      </w:r>
      <w:r>
        <w:rPr>
          <w:caps/>
          <w:noProof/>
          <w:webHidden/>
        </w:rPr>
        <w:instrText xml:space="preserve"> PAGEREF _Toc200305570 \h </w:instrText>
      </w:r>
      <w:r>
        <w:rPr>
          <w:caps/>
          <w:noProof/>
          <w:webHidden/>
        </w:rPr>
        <w:fldChar w:fldCharType="separate"/>
      </w:r>
      <w:r>
        <w:rPr>
          <w:caps/>
          <w:noProof/>
          <w:webHidden/>
        </w:rPr>
        <w:t>56</w:t>
      </w:r>
      <w:r>
        <w:rPr>
          <w:caps/>
          <w:noProof/>
          <w:webHidden/>
        </w:rPr>
        <w:fldChar w:fldCharType="end"/>
      </w:r>
      <w:r>
        <w:rPr/>
        <w:fldChar w:fldCharType="end"/>
      </w:r>
    </w:p>
    <w:p w14:paraId="04454D58">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"_Toc200305571" </w:instrText>
      </w:r>
      <w:r>
        <w:rPr/>
        <w:fldChar w:fldCharType="separate"/>
      </w:r>
      <w:r>
        <w:rPr>
          <w:rStyle w:val="style85"/>
          <w:caps/>
          <w:noProof/>
        </w:rPr>
        <w:t>13.1.</w:t>
      </w:r>
      <w:r>
        <w:rPr>
          <w:rFonts w:cs="Arial" w:eastAsia="游明朝"/>
          <w:caps/>
          <w:noProof/>
          <w:color w:val="auto"/>
          <w:sz w:val="24"/>
          <w:lang w:val="es-CO" w:eastAsia="es-CO"/>
        </w:rPr>
        <w:tab/>
      </w:r>
      <w:r>
        <w:rPr>
          <w:rStyle w:val="style85"/>
          <w:caps/>
          <w:noProof/>
        </w:rPr>
        <w:t>Metodologías de Descomposición de Series de Tiempo</w:t>
      </w:r>
      <w:r>
        <w:rPr>
          <w:caps/>
          <w:noProof/>
          <w:webHidden/>
        </w:rPr>
        <w:tab/>
      </w:r>
      <w:r>
        <w:rPr>
          <w:caps/>
          <w:noProof/>
          <w:webHidden/>
        </w:rPr>
        <w:fldChar w:fldCharType="begin"/>
      </w:r>
      <w:r>
        <w:rPr>
          <w:caps/>
          <w:noProof/>
          <w:webHidden/>
        </w:rPr>
        <w:instrText xml:space="preserve"> PAGEREF _Toc200305571 \h </w:instrText>
      </w:r>
      <w:r>
        <w:rPr>
          <w:caps/>
          <w:noProof/>
          <w:webHidden/>
        </w:rPr>
        <w:fldChar w:fldCharType="separate"/>
      </w:r>
      <w:r>
        <w:rPr>
          <w:caps/>
          <w:noProof/>
          <w:webHidden/>
        </w:rPr>
        <w:t>56</w:t>
      </w:r>
      <w:r>
        <w:rPr>
          <w:caps/>
          <w:noProof/>
          <w:webHidden/>
        </w:rPr>
        <w:fldChar w:fldCharType="end"/>
      </w:r>
      <w:r>
        <w:rPr/>
        <w:fldChar w:fldCharType="end"/>
      </w:r>
    </w:p>
    <w:p w14:paraId="71B4D93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"_Toc200305572" </w:instrText>
      </w:r>
      <w:r>
        <w:rPr/>
        <w:fldChar w:fldCharType="separate"/>
      </w:r>
      <w:r>
        <w:rPr>
          <w:rStyle w:val="style85"/>
          <w:caps/>
          <w:noProof/>
        </w:rPr>
        <w:t>13.2.</w:t>
      </w:r>
      <w:r>
        <w:rPr>
          <w:rFonts w:cs="Arial" w:eastAsia="游明朝"/>
          <w:caps/>
          <w:noProof/>
          <w:color w:val="auto"/>
          <w:sz w:val="24"/>
          <w:lang w:val="es-CO" w:eastAsia="es-CO"/>
        </w:rPr>
        <w:tab/>
      </w:r>
      <w:r>
        <w:rPr>
          <w:rStyle w:val="style85"/>
          <w:caps/>
          <w:noProof/>
        </w:rPr>
        <w:t>Adición de Indicadores Técnicos</w:t>
      </w:r>
      <w:r>
        <w:rPr>
          <w:caps/>
          <w:noProof/>
          <w:webHidden/>
        </w:rPr>
        <w:tab/>
      </w:r>
      <w:r>
        <w:rPr>
          <w:caps/>
          <w:noProof/>
          <w:webHidden/>
        </w:rPr>
        <w:fldChar w:fldCharType="begin"/>
      </w:r>
      <w:r>
        <w:rPr>
          <w:caps/>
          <w:noProof/>
          <w:webHidden/>
        </w:rPr>
        <w:instrText xml:space="preserve"> PAGEREF _Toc200305572 \h </w:instrText>
      </w:r>
      <w:r>
        <w:rPr>
          <w:caps/>
          <w:noProof/>
          <w:webHidden/>
        </w:rPr>
        <w:fldChar w:fldCharType="separate"/>
      </w:r>
      <w:r>
        <w:rPr>
          <w:caps/>
          <w:noProof/>
          <w:webHidden/>
        </w:rPr>
        <w:t>57</w:t>
      </w:r>
      <w:r>
        <w:rPr>
          <w:caps/>
          <w:noProof/>
          <w:webHidden/>
        </w:rPr>
        <w:fldChar w:fldCharType="end"/>
      </w:r>
      <w:r>
        <w:rPr/>
        <w:fldChar w:fldCharType="end"/>
      </w:r>
    </w:p>
    <w:p w14:paraId="41FE4FA4">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"_Toc200305573" </w:instrText>
      </w:r>
      <w:r>
        <w:rPr/>
        <w:fldChar w:fldCharType="separate"/>
      </w:r>
      <w:r>
        <w:rPr>
          <w:rStyle w:val="style85"/>
          <w:caps/>
          <w:noProof/>
        </w:rPr>
        <w:t>13.3.</w:t>
      </w:r>
      <w:r>
        <w:rPr>
          <w:rFonts w:cs="Arial" w:eastAsia="游明朝"/>
          <w:caps/>
          <w:noProof/>
          <w:color w:val="auto"/>
          <w:sz w:val="24"/>
          <w:lang w:val="es-CO" w:eastAsia="es-CO"/>
        </w:rPr>
        <w:tab/>
      </w:r>
      <w:r>
        <w:rPr>
          <w:rStyle w:val="style85"/>
          <w:caps/>
          <w:noProof/>
        </w:rPr>
        <w:t>Adición de Datos Estacionales</w:t>
      </w:r>
      <w:r>
        <w:rPr>
          <w:caps/>
          <w:noProof/>
          <w:webHidden/>
        </w:rPr>
        <w:tab/>
      </w:r>
      <w:r>
        <w:rPr>
          <w:caps/>
          <w:noProof/>
          <w:webHidden/>
        </w:rPr>
        <w:fldChar w:fldCharType="begin"/>
      </w:r>
      <w:r>
        <w:rPr>
          <w:caps/>
          <w:noProof/>
          <w:webHidden/>
        </w:rPr>
        <w:instrText xml:space="preserve"> PAGEREF _Toc200305573 \h </w:instrText>
      </w:r>
      <w:r>
        <w:rPr>
          <w:caps/>
          <w:noProof/>
          <w:webHidden/>
        </w:rPr>
        <w:fldChar w:fldCharType="separate"/>
      </w:r>
      <w:r>
        <w:rPr>
          <w:caps/>
          <w:noProof/>
          <w:webHidden/>
        </w:rPr>
        <w:t>61</w:t>
      </w:r>
      <w:r>
        <w:rPr>
          <w:caps/>
          <w:noProof/>
          <w:webHidden/>
        </w:rPr>
        <w:fldChar w:fldCharType="end"/>
      </w:r>
      <w:r>
        <w:rPr/>
        <w:fldChar w:fldCharType="end"/>
      </w:r>
    </w:p>
    <w:p w14:paraId="54421F84">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"_Toc200305574" </w:instrText>
      </w:r>
      <w:r>
        <w:rPr/>
        <w:fldChar w:fldCharType="separate"/>
      </w:r>
      <w:r>
        <w:rPr>
          <w:rStyle w:val="style85"/>
          <w:caps/>
          <w:noProof/>
        </w:rPr>
        <w:t>13.4.</w:t>
      </w:r>
      <w:r>
        <w:rPr>
          <w:rFonts w:cs="Arial" w:eastAsia="游明朝"/>
          <w:caps/>
          <w:noProof/>
          <w:color w:val="auto"/>
          <w:sz w:val="24"/>
          <w:lang w:val="es-CO" w:eastAsia="es-CO"/>
        </w:rPr>
        <w:tab/>
      </w:r>
      <w:r>
        <w:rPr>
          <w:rStyle w:val="style85"/>
          <w:caps/>
          <w:noProof/>
        </w:rPr>
        <w:t>Adición de Datos de Alta Frecuencia</w:t>
      </w:r>
      <w:r>
        <w:rPr>
          <w:caps/>
          <w:noProof/>
          <w:webHidden/>
        </w:rPr>
        <w:tab/>
      </w:r>
      <w:r>
        <w:rPr>
          <w:caps/>
          <w:noProof/>
          <w:webHidden/>
        </w:rPr>
        <w:fldChar w:fldCharType="begin"/>
      </w:r>
      <w:r>
        <w:rPr>
          <w:caps/>
          <w:noProof/>
          <w:webHidden/>
        </w:rPr>
        <w:instrText xml:space="preserve"> PAGEREF _Toc200305574 \h </w:instrText>
      </w:r>
      <w:r>
        <w:rPr>
          <w:caps/>
          <w:noProof/>
          <w:webHidden/>
        </w:rPr>
        <w:fldChar w:fldCharType="separate"/>
      </w:r>
      <w:r>
        <w:rPr>
          <w:caps/>
          <w:noProof/>
          <w:webHidden/>
        </w:rPr>
        <w:t>64</w:t>
      </w:r>
      <w:r>
        <w:rPr>
          <w:caps/>
          <w:noProof/>
          <w:webHidden/>
        </w:rPr>
        <w:fldChar w:fldCharType="end"/>
      </w:r>
      <w:r>
        <w:rPr/>
        <w:fldChar w:fldCharType="end"/>
      </w:r>
    </w:p>
    <w:p w14:paraId="07BFFC19">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"_Toc200305575" </w:instrText>
      </w:r>
      <w:r>
        <w:rPr/>
        <w:fldChar w:fldCharType="separate"/>
      </w:r>
      <w:r>
        <w:rPr>
          <w:rStyle w:val="style85"/>
          <w:caps/>
          <w:noProof/>
        </w:rPr>
        <w:t>13.5.</w:t>
      </w:r>
      <w:r>
        <w:rPr>
          <w:rFonts w:cs="Arial" w:eastAsia="游明朝"/>
          <w:caps/>
          <w:noProof/>
          <w:color w:val="auto"/>
          <w:sz w:val="24"/>
          <w:lang w:val="es-CO" w:eastAsia="es-CO"/>
        </w:rPr>
        <w:tab/>
      </w:r>
      <w:r>
        <w:rPr>
          <w:rStyle w:val="style85"/>
          <w:caps/>
          <w:noProof/>
        </w:rPr>
        <w:t>Adición de Indicadores Fundamentales</w:t>
      </w:r>
      <w:r>
        <w:rPr>
          <w:caps/>
          <w:noProof/>
          <w:webHidden/>
        </w:rPr>
        <w:tab/>
      </w:r>
      <w:r>
        <w:rPr>
          <w:caps/>
          <w:noProof/>
          <w:webHidden/>
        </w:rPr>
        <w:fldChar w:fldCharType="begin"/>
      </w:r>
      <w:r>
        <w:rPr>
          <w:caps/>
          <w:noProof/>
          <w:webHidden/>
        </w:rPr>
        <w:instrText xml:space="preserve"> PAGEREF _Toc200305575 \h </w:instrText>
      </w:r>
      <w:r>
        <w:rPr>
          <w:caps/>
          <w:noProof/>
          <w:webHidden/>
        </w:rPr>
        <w:fldChar w:fldCharType="separate"/>
      </w:r>
      <w:r>
        <w:rPr>
          <w:caps/>
          <w:noProof/>
          <w:webHidden/>
        </w:rPr>
        <w:t>67</w:t>
      </w:r>
      <w:r>
        <w:rPr>
          <w:caps/>
          <w:noProof/>
          <w:webHidden/>
        </w:rPr>
        <w:fldChar w:fldCharType="end"/>
      </w:r>
      <w:r>
        <w:rPr/>
        <w:fldChar w:fldCharType="end"/>
      </w:r>
    </w:p>
    <w:p w14:paraId="6B370932">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"_Toc200305576" </w:instrText>
      </w:r>
      <w:r>
        <w:rPr/>
        <w:fldChar w:fldCharType="separate"/>
      </w:r>
      <w:r>
        <w:rPr>
          <w:rStyle w:val="style85"/>
          <w:caps/>
          <w:noProof/>
        </w:rPr>
        <w:t>13.6.</w:t>
      </w:r>
      <w:r>
        <w:rPr>
          <w:rFonts w:cs="Arial" w:eastAsia="游明朝"/>
          <w:caps/>
          <w:noProof/>
          <w:color w:val="auto"/>
          <w:sz w:val="24"/>
          <w:lang w:val="es-CO" w:eastAsia="es-CO"/>
        </w:rPr>
        <w:tab/>
      </w:r>
      <w:r>
        <w:rPr>
          <w:rStyle w:val="style85"/>
          <w:caps/>
          <w:noProof/>
        </w:rPr>
        <w:t>Adición de todas las características</w:t>
      </w:r>
      <w:r>
        <w:rPr>
          <w:caps/>
          <w:noProof/>
          <w:webHidden/>
        </w:rPr>
        <w:tab/>
      </w:r>
      <w:r>
        <w:rPr>
          <w:caps/>
          <w:noProof/>
          <w:webHidden/>
        </w:rPr>
        <w:fldChar w:fldCharType="begin"/>
      </w:r>
      <w:r>
        <w:rPr>
          <w:caps/>
          <w:noProof/>
          <w:webHidden/>
        </w:rPr>
        <w:instrText xml:space="preserve"> PAGEREF _Toc200305576 \h </w:instrText>
      </w:r>
      <w:r>
        <w:rPr>
          <w:caps/>
          <w:noProof/>
          <w:webHidden/>
        </w:rPr>
        <w:fldChar w:fldCharType="separate"/>
      </w:r>
      <w:r>
        <w:rPr>
          <w:caps/>
          <w:noProof/>
          <w:webHidden/>
        </w:rPr>
        <w:t>70</w:t>
      </w:r>
      <w:r>
        <w:rPr>
          <w:caps/>
          <w:noProof/>
          <w:webHidden/>
        </w:rPr>
        <w:fldChar w:fldCharType="end"/>
      </w:r>
      <w:r>
        <w:rPr/>
        <w:fldChar w:fldCharType="end"/>
      </w:r>
    </w:p>
    <w:p w14:paraId="3968B342">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"_Toc200305577" </w:instrText>
      </w:r>
      <w:r>
        <w:rPr/>
        <w:fldChar w:fldCharType="separate"/>
      </w:r>
      <w:r>
        <w:rPr>
          <w:rStyle w:val="style85"/>
          <w:caps/>
          <w:noProof/>
        </w:rPr>
        <w:t>13.7.</w:t>
      </w:r>
      <w:r>
        <w:rPr>
          <w:rFonts w:cs="Arial" w:eastAsia="游明朝"/>
          <w:caps/>
          <w:noProof/>
          <w:color w:val="auto"/>
          <w:sz w:val="24"/>
          <w:lang w:val="es-CO" w:eastAsia="es-CO"/>
        </w:rPr>
        <w:tab/>
      </w:r>
      <w:r>
        <w:rPr>
          <w:rStyle w:val="style85"/>
          <w:caps/>
          <w:noProof/>
        </w:rPr>
        <w:t>Comparación con Resultados del Anterior experimento (Variación de Cantidad de Datos)</w:t>
      </w:r>
      <w:r>
        <w:rPr>
          <w:caps/>
          <w:noProof/>
          <w:webHidden/>
        </w:rPr>
        <w:tab/>
      </w:r>
      <w:r>
        <w:rPr>
          <w:caps/>
          <w:noProof/>
          <w:webHidden/>
        </w:rPr>
        <w:fldChar w:fldCharType="begin"/>
      </w:r>
      <w:r>
        <w:rPr>
          <w:caps/>
          <w:noProof/>
          <w:webHidden/>
        </w:rPr>
        <w:instrText xml:space="preserve"> PAGEREF _Toc200305577 \h </w:instrText>
      </w:r>
      <w:r>
        <w:rPr>
          <w:caps/>
          <w:noProof/>
          <w:webHidden/>
        </w:rPr>
        <w:fldChar w:fldCharType="separate"/>
      </w:r>
      <w:r>
        <w:rPr>
          <w:caps/>
          <w:noProof/>
          <w:webHidden/>
        </w:rPr>
        <w:t>74</w:t>
      </w:r>
      <w:r>
        <w:rPr>
          <w:caps/>
          <w:noProof/>
          <w:webHidden/>
        </w:rPr>
        <w:fldChar w:fldCharType="end"/>
      </w:r>
      <w:r>
        <w:rPr/>
        <w:fldChar w:fldCharType="end"/>
      </w:r>
    </w:p>
    <w:p w14:paraId="00B1BAA1">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"_Toc200305578" </w:instrText>
      </w:r>
      <w:r>
        <w:rPr/>
        <w:fldChar w:fldCharType="separate"/>
      </w:r>
      <w:r>
        <w:rPr>
          <w:rStyle w:val="style85"/>
          <w:caps/>
          <w:noProof/>
        </w:rPr>
        <w:t>14.</w:t>
      </w:r>
      <w:r>
        <w:rPr>
          <w:rFonts w:cs="Arial" w:eastAsia="游明朝"/>
          <w:caps/>
          <w:noProof/>
          <w:color w:val="auto"/>
          <w:sz w:val="24"/>
          <w:lang w:val="es-CO" w:eastAsia="es-CO"/>
        </w:rPr>
        <w:tab/>
      </w:r>
      <w:r>
        <w:rPr>
          <w:rStyle w:val="style85"/>
          <w:caps/>
          <w:noProof/>
        </w:rPr>
        <w:t>Experimento de Uso de Extractor de Características</w:t>
      </w:r>
      <w:r>
        <w:rPr>
          <w:caps/>
          <w:noProof/>
          <w:webHidden/>
        </w:rPr>
        <w:tab/>
      </w:r>
      <w:r>
        <w:rPr>
          <w:caps/>
          <w:noProof/>
          <w:webHidden/>
        </w:rPr>
        <w:fldChar w:fldCharType="begin"/>
      </w:r>
      <w:r>
        <w:rPr>
          <w:caps/>
          <w:noProof/>
          <w:webHidden/>
        </w:rPr>
        <w:instrText xml:space="preserve"> PAGEREF _Toc200305578 \h </w:instrText>
      </w:r>
      <w:r>
        <w:rPr>
          <w:caps/>
          <w:noProof/>
          <w:webHidden/>
        </w:rPr>
        <w:fldChar w:fldCharType="separate"/>
      </w:r>
      <w:r>
        <w:rPr>
          <w:caps/>
          <w:noProof/>
          <w:webHidden/>
        </w:rPr>
        <w:t>79</w:t>
      </w:r>
      <w:r>
        <w:rPr>
          <w:caps/>
          <w:noProof/>
          <w:webHidden/>
        </w:rPr>
        <w:fldChar w:fldCharType="end"/>
      </w:r>
      <w:r>
        <w:rPr/>
        <w:fldChar w:fldCharType="end"/>
      </w:r>
    </w:p>
    <w:p w14:paraId="3D516930">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"_Toc200305579" </w:instrText>
      </w:r>
      <w:r>
        <w:rPr/>
        <w:fldChar w:fldCharType="separate"/>
      </w:r>
      <w:r>
        <w:rPr>
          <w:rStyle w:val="style85"/>
          <w:caps/>
          <w:noProof/>
        </w:rPr>
        <w:t>14.1.</w:t>
      </w:r>
      <w:r>
        <w:rPr>
          <w:rFonts w:cs="Arial" w:eastAsia="游明朝"/>
          <w:caps/>
          <w:noProof/>
          <w:color w:val="auto"/>
          <w:sz w:val="24"/>
          <w:lang w:val="es-CO" w:eastAsia="es-CO"/>
        </w:rPr>
        <w:tab/>
      </w:r>
      <w:r>
        <w:rPr>
          <w:rStyle w:val="style85"/>
          <w:caps/>
          <w:noProof/>
        </w:rPr>
        <w:t>Extractores sin Pre-entrenamiento</w:t>
      </w:r>
      <w:r>
        <w:rPr>
          <w:caps/>
          <w:noProof/>
          <w:webHidden/>
        </w:rPr>
        <w:tab/>
      </w:r>
      <w:r>
        <w:rPr>
          <w:caps/>
          <w:noProof/>
          <w:webHidden/>
        </w:rPr>
        <w:fldChar w:fldCharType="begin"/>
      </w:r>
      <w:r>
        <w:rPr>
          <w:caps/>
          <w:noProof/>
          <w:webHidden/>
        </w:rPr>
        <w:instrText xml:space="preserve"> PAGEREF _Toc200305579 \h </w:instrText>
      </w:r>
      <w:r>
        <w:rPr>
          <w:caps/>
          <w:noProof/>
          <w:webHidden/>
        </w:rPr>
        <w:fldChar w:fldCharType="separate"/>
      </w:r>
      <w:r>
        <w:rPr>
          <w:caps/>
          <w:noProof/>
          <w:webHidden/>
        </w:rPr>
        <w:t>79</w:t>
      </w:r>
      <w:r>
        <w:rPr>
          <w:caps/>
          <w:noProof/>
          <w:webHidden/>
        </w:rPr>
        <w:fldChar w:fldCharType="end"/>
      </w:r>
      <w:r>
        <w:rPr/>
        <w:fldChar w:fldCharType="end"/>
      </w:r>
    </w:p>
    <w:p w14:paraId="773D20D7">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"_Toc200305580" </w:instrText>
      </w:r>
      <w:r>
        <w:rPr/>
        <w:fldChar w:fldCharType="separate"/>
      </w:r>
      <w:r>
        <w:rPr>
          <w:rStyle w:val="style85"/>
          <w:caps/>
          <w:noProof/>
        </w:rPr>
        <w:t>14.2.</w:t>
      </w:r>
      <w:r>
        <w:rPr>
          <w:rFonts w:cs="Arial" w:eastAsia="游明朝"/>
          <w:caps/>
          <w:noProof/>
          <w:color w:val="auto"/>
          <w:sz w:val="24"/>
          <w:lang w:val="es-CO" w:eastAsia="es-CO"/>
        </w:rPr>
        <w:tab/>
      </w:r>
      <w:r>
        <w:rPr>
          <w:rStyle w:val="style85"/>
          <w:caps/>
          <w:noProof/>
        </w:rPr>
        <w:t>Mejor Predicción General (Extractores sin Pre-entrenamiento)</w:t>
      </w:r>
      <w:r>
        <w:rPr>
          <w:caps/>
          <w:noProof/>
          <w:webHidden/>
        </w:rPr>
        <w:tab/>
      </w:r>
      <w:r>
        <w:rPr>
          <w:caps/>
          <w:noProof/>
          <w:webHidden/>
        </w:rPr>
        <w:fldChar w:fldCharType="begin"/>
      </w:r>
      <w:r>
        <w:rPr>
          <w:caps/>
          <w:noProof/>
          <w:webHidden/>
        </w:rPr>
        <w:instrText xml:space="preserve"> PAGEREF _Toc200305580 \h </w:instrText>
      </w:r>
      <w:r>
        <w:rPr>
          <w:caps/>
          <w:noProof/>
          <w:webHidden/>
        </w:rPr>
        <w:fldChar w:fldCharType="separate"/>
      </w:r>
      <w:r>
        <w:rPr>
          <w:caps/>
          <w:noProof/>
          <w:webHidden/>
        </w:rPr>
        <w:t>81</w:t>
      </w:r>
      <w:r>
        <w:rPr>
          <w:caps/>
          <w:noProof/>
          <w:webHidden/>
        </w:rPr>
        <w:fldChar w:fldCharType="end"/>
      </w:r>
      <w:r>
        <w:rPr/>
        <w:fldChar w:fldCharType="end"/>
      </w:r>
    </w:p>
    <w:p w14:paraId="7F21CB9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"_Toc200305581" </w:instrText>
      </w:r>
      <w:r>
        <w:rPr/>
        <w:fldChar w:fldCharType="separate"/>
      </w:r>
      <w:r>
        <w:rPr>
          <w:rStyle w:val="style85"/>
          <w:caps/>
          <w:noProof/>
        </w:rPr>
        <w:t>14.3.</w:t>
      </w:r>
      <w:r>
        <w:rPr>
          <w:rFonts w:cs="Arial" w:eastAsia="游明朝"/>
          <w:caps/>
          <w:noProof/>
          <w:color w:val="auto"/>
          <w:sz w:val="24"/>
          <w:lang w:val="es-CO" w:eastAsia="es-CO"/>
        </w:rPr>
        <w:tab/>
      </w:r>
      <w:r>
        <w:rPr>
          <w:rStyle w:val="style85"/>
          <w:caps/>
          <w:noProof/>
        </w:rPr>
        <w:t>Extractores con Pre-entrenamiento (Autoencoder)</w:t>
      </w:r>
      <w:r>
        <w:rPr>
          <w:caps/>
          <w:noProof/>
          <w:webHidden/>
        </w:rPr>
        <w:tab/>
      </w:r>
      <w:r>
        <w:rPr>
          <w:caps/>
          <w:noProof/>
          <w:webHidden/>
        </w:rPr>
        <w:fldChar w:fldCharType="begin"/>
      </w:r>
      <w:r>
        <w:rPr>
          <w:caps/>
          <w:noProof/>
          <w:webHidden/>
        </w:rPr>
        <w:instrText xml:space="preserve"> PAGEREF _Toc200305581 \h </w:instrText>
      </w:r>
      <w:r>
        <w:rPr>
          <w:caps/>
          <w:noProof/>
          <w:webHidden/>
        </w:rPr>
        <w:fldChar w:fldCharType="separate"/>
      </w:r>
      <w:r>
        <w:rPr>
          <w:caps/>
          <w:noProof/>
          <w:webHidden/>
        </w:rPr>
        <w:t>82</w:t>
      </w:r>
      <w:r>
        <w:rPr>
          <w:caps/>
          <w:noProof/>
          <w:webHidden/>
        </w:rPr>
        <w:fldChar w:fldCharType="end"/>
      </w:r>
      <w:r>
        <w:rPr/>
        <w:fldChar w:fldCharType="end"/>
      </w:r>
    </w:p>
    <w:p w14:paraId="4E8B766E">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"_Toc200305582" </w:instrText>
      </w:r>
      <w:r>
        <w:rPr/>
        <w:fldChar w:fldCharType="separate"/>
      </w:r>
      <w:r>
        <w:rPr>
          <w:rStyle w:val="style85"/>
          <w:caps/>
          <w:noProof/>
        </w:rPr>
        <w:t>15.</w:t>
      </w:r>
      <w:r>
        <w:rPr>
          <w:rFonts w:cs="Arial" w:eastAsia="游明朝"/>
          <w:caps/>
          <w:noProof/>
          <w:color w:val="auto"/>
          <w:sz w:val="24"/>
          <w:lang w:val="es-CO" w:eastAsia="es-CO"/>
        </w:rPr>
        <w:tab/>
      </w:r>
      <w:r>
        <w:rPr>
          <w:rStyle w:val="style85"/>
          <w:caps/>
          <w:noProof/>
        </w:rPr>
        <w:t>Experimento de Uso de Datos Sintéticos para Entrenamiento</w:t>
      </w:r>
      <w:r>
        <w:rPr>
          <w:caps/>
          <w:noProof/>
          <w:webHidden/>
        </w:rPr>
        <w:tab/>
      </w:r>
      <w:r>
        <w:rPr>
          <w:caps/>
          <w:noProof/>
          <w:webHidden/>
        </w:rPr>
        <w:fldChar w:fldCharType="begin"/>
      </w:r>
      <w:r>
        <w:rPr>
          <w:caps/>
          <w:noProof/>
          <w:webHidden/>
        </w:rPr>
        <w:instrText xml:space="preserve"> PAGEREF _Toc200305582 \h </w:instrText>
      </w:r>
      <w:r>
        <w:rPr>
          <w:caps/>
          <w:noProof/>
          <w:webHidden/>
        </w:rPr>
        <w:fldChar w:fldCharType="separate"/>
      </w:r>
      <w:r>
        <w:rPr>
          <w:caps/>
          <w:noProof/>
          <w:webHidden/>
        </w:rPr>
        <w:t>89</w:t>
      </w:r>
      <w:r>
        <w:rPr>
          <w:caps/>
          <w:noProof/>
          <w:webHidden/>
        </w:rPr>
        <w:fldChar w:fldCharType="end"/>
      </w:r>
      <w:r>
        <w:rPr/>
        <w:fldChar w:fldCharType="end"/>
      </w:r>
    </w:p>
    <w:p w14:paraId="574B446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"_Toc200305583" </w:instrText>
      </w:r>
      <w:r>
        <w:rPr/>
        <w:fldChar w:fldCharType="separate"/>
      </w:r>
      <w:r>
        <w:rPr>
          <w:rStyle w:val="style85"/>
          <w:caps/>
          <w:noProof/>
        </w:rPr>
        <w:t>15.1.</w:t>
      </w:r>
      <w:r>
        <w:rPr>
          <w:rFonts w:cs="Arial" w:eastAsia="游明朝"/>
          <w:caps/>
          <w:noProof/>
          <w:color w:val="auto"/>
          <w:sz w:val="24"/>
          <w:lang w:val="es-CO" w:eastAsia="es-CO"/>
        </w:rPr>
        <w:tab/>
      </w:r>
      <w:r>
        <w:rPr>
          <w:rStyle w:val="style85"/>
          <w:caps/>
          <w:noProof/>
        </w:rPr>
        <w:t>Análisis de MAE para corto plazo</w:t>
      </w:r>
      <w:r>
        <w:rPr>
          <w:caps/>
          <w:noProof/>
          <w:webHidden/>
        </w:rPr>
        <w:tab/>
      </w:r>
      <w:r>
        <w:rPr>
          <w:caps/>
          <w:noProof/>
          <w:webHidden/>
        </w:rPr>
        <w:fldChar w:fldCharType="begin"/>
      </w:r>
      <w:r>
        <w:rPr>
          <w:caps/>
          <w:noProof/>
          <w:webHidden/>
        </w:rPr>
        <w:instrText xml:space="preserve"> PAGEREF _Toc200305583 \h </w:instrText>
      </w:r>
      <w:r>
        <w:rPr>
          <w:caps/>
          <w:noProof/>
          <w:webHidden/>
        </w:rPr>
        <w:fldChar w:fldCharType="separate"/>
      </w:r>
      <w:r>
        <w:rPr>
          <w:caps/>
          <w:noProof/>
          <w:webHidden/>
        </w:rPr>
        <w:t>90</w:t>
      </w:r>
      <w:r>
        <w:rPr>
          <w:caps/>
          <w:noProof/>
          <w:webHidden/>
        </w:rPr>
        <w:fldChar w:fldCharType="end"/>
      </w:r>
      <w:r>
        <w:rPr/>
        <w:fldChar w:fldCharType="end"/>
      </w:r>
    </w:p>
    <w:p w14:paraId="7D8D346E">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"_Toc200305584" </w:instrText>
      </w:r>
      <w:r>
        <w:rPr/>
        <w:fldChar w:fldCharType="separate"/>
      </w:r>
      <w:r>
        <w:rPr>
          <w:rStyle w:val="style85"/>
          <w:caps/>
          <w:noProof/>
        </w:rPr>
        <w:t>15.2.</w:t>
      </w:r>
      <w:r>
        <w:rPr>
          <w:rFonts w:cs="Arial" w:eastAsia="游明朝"/>
          <w:caps/>
          <w:noProof/>
          <w:color w:val="auto"/>
          <w:sz w:val="24"/>
          <w:lang w:val="es-CO" w:eastAsia="es-CO"/>
        </w:rPr>
        <w:tab/>
      </w:r>
      <w:r>
        <w:rPr>
          <w:rStyle w:val="style85"/>
          <w:caps/>
          <w:noProof/>
        </w:rPr>
        <w:t>Análisis de R2 para corto plazo</w:t>
      </w:r>
      <w:r>
        <w:rPr>
          <w:caps/>
          <w:noProof/>
          <w:webHidden/>
        </w:rPr>
        <w:tab/>
      </w:r>
      <w:r>
        <w:rPr>
          <w:caps/>
          <w:noProof/>
          <w:webHidden/>
        </w:rPr>
        <w:fldChar w:fldCharType="begin"/>
      </w:r>
      <w:r>
        <w:rPr>
          <w:caps/>
          <w:noProof/>
          <w:webHidden/>
        </w:rPr>
        <w:instrText xml:space="preserve"> PAGEREF _Toc200305584 \h </w:instrText>
      </w:r>
      <w:r>
        <w:rPr>
          <w:caps/>
          <w:noProof/>
          <w:webHidden/>
        </w:rPr>
        <w:fldChar w:fldCharType="separate"/>
      </w:r>
      <w:r>
        <w:rPr>
          <w:caps/>
          <w:noProof/>
          <w:webHidden/>
        </w:rPr>
        <w:t>91</w:t>
      </w:r>
      <w:r>
        <w:rPr>
          <w:caps/>
          <w:noProof/>
          <w:webHidden/>
        </w:rPr>
        <w:fldChar w:fldCharType="end"/>
      </w:r>
      <w:r>
        <w:rPr/>
        <w:fldChar w:fldCharType="end"/>
      </w:r>
    </w:p>
    <w:p w14:paraId="2D21658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"_Toc200305585" </w:instrText>
      </w:r>
      <w:r>
        <w:rPr/>
        <w:fldChar w:fldCharType="separate"/>
      </w:r>
      <w:r>
        <w:rPr>
          <w:rStyle w:val="style85"/>
          <w:caps/>
          <w:noProof/>
        </w:rPr>
        <w:t>15.3.</w:t>
      </w:r>
      <w:r>
        <w:rPr>
          <w:rFonts w:cs="Arial" w:eastAsia="游明朝"/>
          <w:caps/>
          <w:noProof/>
          <w:color w:val="auto"/>
          <w:sz w:val="24"/>
          <w:lang w:val="es-CO" w:eastAsia="es-CO"/>
        </w:rPr>
        <w:tab/>
      </w:r>
      <w:r>
        <w:rPr>
          <w:rStyle w:val="style85"/>
          <w:caps/>
          <w:noProof/>
        </w:rPr>
        <w:t>Análisis de SNR para corto plazo</w:t>
      </w:r>
      <w:r>
        <w:rPr>
          <w:caps/>
          <w:noProof/>
          <w:webHidden/>
        </w:rPr>
        <w:tab/>
      </w:r>
      <w:r>
        <w:rPr>
          <w:caps/>
          <w:noProof/>
          <w:webHidden/>
        </w:rPr>
        <w:fldChar w:fldCharType="begin"/>
      </w:r>
      <w:r>
        <w:rPr>
          <w:caps/>
          <w:noProof/>
          <w:webHidden/>
        </w:rPr>
        <w:instrText xml:space="preserve"> PAGEREF _Toc200305585 \h </w:instrText>
      </w:r>
      <w:r>
        <w:rPr>
          <w:caps/>
          <w:noProof/>
          <w:webHidden/>
        </w:rPr>
        <w:fldChar w:fldCharType="separate"/>
      </w:r>
      <w:r>
        <w:rPr>
          <w:caps/>
          <w:noProof/>
          <w:webHidden/>
        </w:rPr>
        <w:t>91</w:t>
      </w:r>
      <w:r>
        <w:rPr>
          <w:caps/>
          <w:noProof/>
          <w:webHidden/>
        </w:rPr>
        <w:fldChar w:fldCharType="end"/>
      </w:r>
      <w:r>
        <w:rPr/>
        <w:fldChar w:fldCharType="end"/>
      </w:r>
    </w:p>
    <w:p w14:paraId="7541F3B1">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"_Toc200305586" </w:instrText>
      </w:r>
      <w:r>
        <w:rPr/>
        <w:fldChar w:fldCharType="separate"/>
      </w:r>
      <w:r>
        <w:rPr>
          <w:rStyle w:val="style85"/>
          <w:caps/>
          <w:noProof/>
        </w:rPr>
        <w:t>15.4.</w:t>
      </w:r>
      <w:r>
        <w:rPr>
          <w:rFonts w:cs="Arial" w:eastAsia="游明朝"/>
          <w:caps/>
          <w:noProof/>
          <w:color w:val="auto"/>
          <w:sz w:val="24"/>
          <w:lang w:val="es-CO" w:eastAsia="es-CO"/>
        </w:rPr>
        <w:tab/>
      </w:r>
      <w:r>
        <w:rPr>
          <w:rStyle w:val="style85"/>
          <w:caps/>
          <w:noProof/>
        </w:rPr>
        <w:t>Análisis de MAE para Largo plazo</w:t>
      </w:r>
      <w:r>
        <w:rPr>
          <w:caps/>
          <w:noProof/>
          <w:webHidden/>
        </w:rPr>
        <w:tab/>
      </w:r>
      <w:r>
        <w:rPr>
          <w:caps/>
          <w:noProof/>
          <w:webHidden/>
        </w:rPr>
        <w:fldChar w:fldCharType="begin"/>
      </w:r>
      <w:r>
        <w:rPr>
          <w:caps/>
          <w:noProof/>
          <w:webHidden/>
        </w:rPr>
        <w:instrText xml:space="preserve"> PAGEREF _Toc200305586 \h </w:instrText>
      </w:r>
      <w:r>
        <w:rPr>
          <w:caps/>
          <w:noProof/>
          <w:webHidden/>
        </w:rPr>
        <w:fldChar w:fldCharType="separate"/>
      </w:r>
      <w:r>
        <w:rPr>
          <w:caps/>
          <w:noProof/>
          <w:webHidden/>
        </w:rPr>
        <w:t>92</w:t>
      </w:r>
      <w:r>
        <w:rPr>
          <w:caps/>
          <w:noProof/>
          <w:webHidden/>
        </w:rPr>
        <w:fldChar w:fldCharType="end"/>
      </w:r>
      <w:r>
        <w:rPr/>
        <w:fldChar w:fldCharType="end"/>
      </w:r>
    </w:p>
    <w:p w14:paraId="7E2EB7D8">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"_Toc200305587" </w:instrText>
      </w:r>
      <w:r>
        <w:rPr/>
        <w:fldChar w:fldCharType="separate"/>
      </w:r>
      <w:r>
        <w:rPr>
          <w:rStyle w:val="style85"/>
          <w:caps/>
          <w:noProof/>
        </w:rPr>
        <w:t>15.5.</w:t>
      </w:r>
      <w:r>
        <w:rPr>
          <w:rFonts w:cs="Arial" w:eastAsia="游明朝"/>
          <w:caps/>
          <w:noProof/>
          <w:color w:val="auto"/>
          <w:sz w:val="24"/>
          <w:lang w:val="es-CO" w:eastAsia="es-CO"/>
        </w:rPr>
        <w:tab/>
      </w:r>
      <w:r>
        <w:rPr>
          <w:rStyle w:val="style85"/>
          <w:caps/>
          <w:noProof/>
        </w:rPr>
        <w:t>Análisis de R2 para largo plazo</w:t>
      </w:r>
      <w:r>
        <w:rPr>
          <w:caps/>
          <w:noProof/>
          <w:webHidden/>
        </w:rPr>
        <w:tab/>
      </w:r>
      <w:r>
        <w:rPr>
          <w:caps/>
          <w:noProof/>
          <w:webHidden/>
        </w:rPr>
        <w:fldChar w:fldCharType="begin"/>
      </w:r>
      <w:r>
        <w:rPr>
          <w:caps/>
          <w:noProof/>
          <w:webHidden/>
        </w:rPr>
        <w:instrText xml:space="preserve"> PAGEREF _Toc200305587 \h </w:instrText>
      </w:r>
      <w:r>
        <w:rPr>
          <w:caps/>
          <w:noProof/>
          <w:webHidden/>
        </w:rPr>
        <w:fldChar w:fldCharType="separate"/>
      </w:r>
      <w:r>
        <w:rPr>
          <w:caps/>
          <w:noProof/>
          <w:webHidden/>
        </w:rPr>
        <w:t>92</w:t>
      </w:r>
      <w:r>
        <w:rPr>
          <w:caps/>
          <w:noProof/>
          <w:webHidden/>
        </w:rPr>
        <w:fldChar w:fldCharType="end"/>
      </w:r>
      <w:r>
        <w:rPr/>
        <w:fldChar w:fldCharType="end"/>
      </w:r>
    </w:p>
    <w:p w14:paraId="614FE50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"_Toc200305588" </w:instrText>
      </w:r>
      <w:r>
        <w:rPr/>
        <w:fldChar w:fldCharType="separate"/>
      </w:r>
      <w:r>
        <w:rPr>
          <w:rStyle w:val="style85"/>
          <w:caps/>
          <w:noProof/>
        </w:rPr>
        <w:t>15.6.</w:t>
      </w:r>
      <w:r>
        <w:rPr>
          <w:rFonts w:cs="Arial" w:eastAsia="游明朝"/>
          <w:caps/>
          <w:noProof/>
          <w:color w:val="auto"/>
          <w:sz w:val="24"/>
          <w:lang w:val="es-CO" w:eastAsia="es-CO"/>
        </w:rPr>
        <w:tab/>
      </w:r>
      <w:r>
        <w:rPr>
          <w:rStyle w:val="style85"/>
          <w:caps/>
          <w:noProof/>
        </w:rPr>
        <w:t>Análisis de SNR para largo plazo</w:t>
      </w:r>
      <w:r>
        <w:rPr>
          <w:caps/>
          <w:noProof/>
          <w:webHidden/>
        </w:rPr>
        <w:tab/>
      </w:r>
      <w:r>
        <w:rPr>
          <w:caps/>
          <w:noProof/>
          <w:webHidden/>
        </w:rPr>
        <w:fldChar w:fldCharType="begin"/>
      </w:r>
      <w:r>
        <w:rPr>
          <w:caps/>
          <w:noProof/>
          <w:webHidden/>
        </w:rPr>
        <w:instrText xml:space="preserve"> PAGEREF _Toc200305588 \h </w:instrText>
      </w:r>
      <w:r>
        <w:rPr>
          <w:caps/>
          <w:noProof/>
          <w:webHidden/>
        </w:rPr>
        <w:fldChar w:fldCharType="separate"/>
      </w:r>
      <w:r>
        <w:rPr>
          <w:caps/>
          <w:noProof/>
          <w:webHidden/>
        </w:rPr>
        <w:t>93</w:t>
      </w:r>
      <w:r>
        <w:rPr>
          <w:caps/>
          <w:noProof/>
          <w:webHidden/>
        </w:rPr>
        <w:fldChar w:fldCharType="end"/>
      </w:r>
      <w:r>
        <w:rPr/>
        <w:fldChar w:fldCharType="end"/>
      </w:r>
    </w:p>
    <w:p w14:paraId="51135993">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"_Toc200305589" </w:instrText>
      </w:r>
      <w:r>
        <w:rPr/>
        <w:fldChar w:fldCharType="separate"/>
      </w:r>
      <w:r>
        <w:rPr>
          <w:rStyle w:val="style85"/>
          <w:caps/>
          <w:noProof/>
        </w:rPr>
        <w:t>16.</w:t>
      </w:r>
      <w:r>
        <w:rPr>
          <w:rFonts w:cs="Arial" w:eastAsia="游明朝"/>
          <w:caps/>
          <w:noProof/>
          <w:color w:val="auto"/>
          <w:sz w:val="24"/>
          <w:lang w:val="es-CO" w:eastAsia="es-CO"/>
        </w:rPr>
        <w:tab/>
      </w:r>
      <w:r>
        <w:rPr>
          <w:rStyle w:val="style85"/>
          <w:caps/>
          <w:noProof/>
        </w:rPr>
        <w:t>Análisis de Resultados de Simulación de Trading</w:t>
      </w:r>
      <w:r>
        <w:rPr>
          <w:caps/>
          <w:noProof/>
          <w:webHidden/>
        </w:rPr>
        <w:tab/>
      </w:r>
      <w:r>
        <w:rPr>
          <w:caps/>
          <w:noProof/>
          <w:webHidden/>
        </w:rPr>
        <w:fldChar w:fldCharType="begin"/>
      </w:r>
      <w:r>
        <w:rPr>
          <w:caps/>
          <w:noProof/>
          <w:webHidden/>
        </w:rPr>
        <w:instrText xml:space="preserve"> PAGEREF _Toc200305589 \h </w:instrText>
      </w:r>
      <w:r>
        <w:rPr>
          <w:caps/>
          <w:noProof/>
          <w:webHidden/>
        </w:rPr>
        <w:fldChar w:fldCharType="separate"/>
      </w:r>
      <w:r>
        <w:rPr>
          <w:caps/>
          <w:noProof/>
          <w:webHidden/>
        </w:rPr>
        <w:t>98</w:t>
      </w:r>
      <w:r>
        <w:rPr>
          <w:caps/>
          <w:noProof/>
          <w:webHidden/>
        </w:rPr>
        <w:fldChar w:fldCharType="end"/>
      </w:r>
      <w:r>
        <w:rPr/>
        <w:fldChar w:fldCharType="end"/>
      </w:r>
    </w:p>
    <w:p w14:paraId="6E60302B">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"_Toc200305590" </w:instrText>
      </w:r>
      <w:r>
        <w:rPr/>
        <w:fldChar w:fldCharType="separate"/>
      </w:r>
      <w:r>
        <w:rPr>
          <w:rStyle w:val="style85"/>
          <w:rFonts w:ascii="Calibri" w:cs="Calibri" w:hAnsi="Calibri"/>
          <w:caps/>
          <w:noProof/>
        </w:rPr>
        <w:t>16.1.</w:t>
      </w:r>
      <w:r>
        <w:rPr>
          <w:rFonts w:cs="Arial" w:eastAsia="游明朝"/>
          <w:caps/>
          <w:noProof/>
          <w:color w:val="auto"/>
          <w:sz w:val="24"/>
          <w:lang w:val="es-CO" w:eastAsia="es-CO"/>
        </w:rPr>
        <w:tab/>
      </w:r>
      <w:r>
        <w:rPr>
          <w:rStyle w:val="style85"/>
          <w:caps/>
          <w:noProof/>
        </w:rPr>
        <w:t>Parámetros Optimizados de la Estrategia de Trading Heurística</w:t>
      </w:r>
      <w:r>
        <w:rPr>
          <w:caps/>
          <w:noProof/>
          <w:webHidden/>
        </w:rPr>
        <w:tab/>
      </w:r>
      <w:r>
        <w:rPr>
          <w:caps/>
          <w:noProof/>
          <w:webHidden/>
        </w:rPr>
        <w:fldChar w:fldCharType="begin"/>
      </w:r>
      <w:r>
        <w:rPr>
          <w:caps/>
          <w:noProof/>
          <w:webHidden/>
        </w:rPr>
        <w:instrText xml:space="preserve"> PAGEREF _Toc200305590 \h </w:instrText>
      </w:r>
      <w:r>
        <w:rPr>
          <w:caps/>
          <w:noProof/>
          <w:webHidden/>
        </w:rPr>
        <w:fldChar w:fldCharType="separate"/>
      </w:r>
      <w:r>
        <w:rPr>
          <w:caps/>
          <w:noProof/>
          <w:webHidden/>
        </w:rPr>
        <w:t>98</w:t>
      </w:r>
      <w:r>
        <w:rPr>
          <w:caps/>
          <w:noProof/>
          <w:webHidden/>
        </w:rPr>
        <w:fldChar w:fldCharType="end"/>
      </w:r>
      <w:r>
        <w:rPr/>
        <w:fldChar w:fldCharType="end"/>
      </w:r>
    </w:p>
    <w:p w14:paraId="7B24E4AB">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"_Toc200305591" </w:instrText>
      </w:r>
      <w:r>
        <w:rPr/>
        <w:fldChar w:fldCharType="separate"/>
      </w:r>
      <w:r>
        <w:rPr>
          <w:rStyle w:val="style85"/>
          <w:caps/>
          <w:noProof/>
        </w:rPr>
        <w:t>16.2.</w:t>
      </w:r>
      <w:r>
        <w:rPr>
          <w:rFonts w:cs="Arial" w:eastAsia="游明朝"/>
          <w:caps/>
          <w:noProof/>
          <w:color w:val="auto"/>
          <w:sz w:val="24"/>
          <w:lang w:val="es-CO" w:eastAsia="es-CO"/>
        </w:rPr>
        <w:tab/>
      </w:r>
      <w:r>
        <w:rPr>
          <w:rStyle w:val="style85"/>
          <w:caps/>
          <w:noProof/>
        </w:rPr>
        <w:t>Variación de cantidad de registros de entrenamiento</w:t>
      </w:r>
      <w:r>
        <w:rPr>
          <w:caps/>
          <w:noProof/>
          <w:webHidden/>
        </w:rPr>
        <w:tab/>
      </w:r>
      <w:r>
        <w:rPr>
          <w:caps/>
          <w:noProof/>
          <w:webHidden/>
        </w:rPr>
        <w:fldChar w:fldCharType="begin"/>
      </w:r>
      <w:r>
        <w:rPr>
          <w:caps/>
          <w:noProof/>
          <w:webHidden/>
        </w:rPr>
        <w:instrText xml:space="preserve"> PAGEREF _Toc200305591 \h </w:instrText>
      </w:r>
      <w:r>
        <w:rPr>
          <w:caps/>
          <w:noProof/>
          <w:webHidden/>
        </w:rPr>
        <w:fldChar w:fldCharType="separate"/>
      </w:r>
      <w:r>
        <w:rPr>
          <w:caps/>
          <w:noProof/>
          <w:webHidden/>
        </w:rPr>
        <w:t>99</w:t>
      </w:r>
      <w:r>
        <w:rPr>
          <w:caps/>
          <w:noProof/>
          <w:webHidden/>
        </w:rPr>
        <w:fldChar w:fldCharType="end"/>
      </w:r>
      <w:r>
        <w:rPr/>
        <w:fldChar w:fldCharType="end"/>
      </w:r>
    </w:p>
    <w:p w14:paraId="5165687C">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"_Toc200305592" </w:instrText>
      </w:r>
      <w:r>
        <w:rPr/>
        <w:fldChar w:fldCharType="separate"/>
      </w:r>
      <w:r>
        <w:rPr>
          <w:rStyle w:val="style85"/>
          <w:caps/>
          <w:noProof/>
        </w:rPr>
        <w:t>16.3.</w:t>
      </w:r>
      <w:r>
        <w:rPr>
          <w:rFonts w:cs="Arial" w:eastAsia="游明朝"/>
          <w:caps/>
          <w:noProof/>
          <w:color w:val="auto"/>
          <w:sz w:val="24"/>
          <w:lang w:val="es-CO" w:eastAsia="es-CO"/>
        </w:rPr>
        <w:tab/>
      </w:r>
      <w:r>
        <w:rPr>
          <w:rStyle w:val="style85"/>
          <w:caps/>
          <w:noProof/>
        </w:rPr>
        <w:t>VARIACIÓN del Tipo de Características</w:t>
      </w:r>
      <w:r>
        <w:rPr>
          <w:caps/>
          <w:noProof/>
          <w:webHidden/>
        </w:rPr>
        <w:tab/>
      </w:r>
      <w:r>
        <w:rPr>
          <w:caps/>
          <w:noProof/>
          <w:webHidden/>
        </w:rPr>
        <w:fldChar w:fldCharType="begin"/>
      </w:r>
      <w:r>
        <w:rPr>
          <w:caps/>
          <w:noProof/>
          <w:webHidden/>
        </w:rPr>
        <w:instrText xml:space="preserve"> PAGEREF _Toc200305592 \h </w:instrText>
      </w:r>
      <w:r>
        <w:rPr>
          <w:caps/>
          <w:noProof/>
          <w:webHidden/>
        </w:rPr>
        <w:fldChar w:fldCharType="separate"/>
      </w:r>
      <w:r>
        <w:rPr>
          <w:caps/>
          <w:noProof/>
          <w:webHidden/>
        </w:rPr>
        <w:t>103</w:t>
      </w:r>
      <w:r>
        <w:rPr>
          <w:caps/>
          <w:noProof/>
          <w:webHidden/>
        </w:rPr>
        <w:fldChar w:fldCharType="end"/>
      </w:r>
      <w:r>
        <w:rPr/>
        <w:fldChar w:fldCharType="end"/>
      </w:r>
    </w:p>
    <w:p w14:paraId="3A663A55">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"_Toc200305593" </w:instrText>
      </w:r>
      <w:r>
        <w:rPr/>
        <w:fldChar w:fldCharType="separate"/>
      </w:r>
      <w:r>
        <w:rPr>
          <w:rStyle w:val="style85"/>
          <w:caps/>
          <w:noProof/>
        </w:rPr>
        <w:t>16.4.</w:t>
      </w:r>
      <w:r>
        <w:rPr>
          <w:rFonts w:cs="Arial" w:eastAsia="游明朝"/>
          <w:caps/>
          <w:noProof/>
          <w:color w:val="auto"/>
          <w:sz w:val="24"/>
          <w:lang w:val="es-CO" w:eastAsia="es-CO"/>
        </w:rPr>
        <w:tab/>
      </w:r>
      <w:r>
        <w:rPr>
          <w:rStyle w:val="style85"/>
          <w:caps/>
          <w:noProof/>
        </w:rPr>
        <w:t>Uso de Extractores de Características</w:t>
      </w:r>
      <w:r>
        <w:rPr>
          <w:caps/>
          <w:noProof/>
          <w:webHidden/>
        </w:rPr>
        <w:tab/>
      </w:r>
      <w:r>
        <w:rPr>
          <w:caps/>
          <w:noProof/>
          <w:webHidden/>
        </w:rPr>
        <w:fldChar w:fldCharType="begin"/>
      </w:r>
      <w:r>
        <w:rPr>
          <w:caps/>
          <w:noProof/>
          <w:webHidden/>
        </w:rPr>
        <w:instrText xml:space="preserve"> PAGEREF _Toc200305593 \h </w:instrText>
      </w:r>
      <w:r>
        <w:rPr>
          <w:caps/>
          <w:noProof/>
          <w:webHidden/>
        </w:rPr>
        <w:fldChar w:fldCharType="separate"/>
      </w:r>
      <w:r>
        <w:rPr>
          <w:caps/>
          <w:noProof/>
          <w:webHidden/>
        </w:rPr>
        <w:t>108</w:t>
      </w:r>
      <w:r>
        <w:rPr>
          <w:caps/>
          <w:noProof/>
          <w:webHidden/>
        </w:rPr>
        <w:fldChar w:fldCharType="end"/>
      </w:r>
      <w:r>
        <w:rPr/>
        <w:fldChar w:fldCharType="end"/>
      </w:r>
    </w:p>
    <w:p w14:paraId="7ED8AE2F">
      <w:pPr>
        <w:pStyle w:val="style21"/>
        <w:tabs>
          <w:tab w:val="left" w:leader="none" w:pos="1200"/>
          <w:tab w:val="right" w:leader="dot" w:pos="8828"/>
        </w:tabs>
        <w:rPr>
          <w:rFonts w:cs="Arial" w:eastAsia="游明朝"/>
          <w:caps/>
          <w:noProof/>
          <w:color w:val="auto"/>
          <w:sz w:val="24"/>
          <w:lang w:val="es-CO" w:eastAsia="es-CO"/>
        </w:rPr>
      </w:pPr>
      <w:r>
        <w:rPr/>
        <w:fldChar w:fldCharType="begin"/>
      </w:r>
      <w:r>
        <w:instrText xml:space="preserve"> HYPERLINK \l "_Toc200305594" </w:instrText>
      </w:r>
      <w:r>
        <w:rPr/>
        <w:fldChar w:fldCharType="separate"/>
      </w:r>
      <w:r>
        <w:rPr>
          <w:rStyle w:val="style85"/>
          <w:caps/>
          <w:noProof/>
        </w:rPr>
        <w:t>16.5.</w:t>
      </w:r>
      <w:r>
        <w:rPr>
          <w:rFonts w:cs="Arial" w:eastAsia="游明朝"/>
          <w:caps/>
          <w:noProof/>
          <w:color w:val="auto"/>
          <w:sz w:val="24"/>
          <w:lang w:val="es-CO" w:eastAsia="es-CO"/>
        </w:rPr>
        <w:tab/>
      </w:r>
      <w:r>
        <w:rPr>
          <w:rStyle w:val="style85"/>
          <w:caps/>
          <w:noProof/>
        </w:rPr>
        <w:t>RELACIÓN ENTRE PRECISIÓN DEL MODELO Y RENDIMIENTO EN TRADING</w:t>
      </w:r>
      <w:r>
        <w:rPr>
          <w:caps/>
          <w:noProof/>
          <w:webHidden/>
        </w:rPr>
        <w:tab/>
      </w:r>
      <w:r>
        <w:rPr>
          <w:caps/>
          <w:noProof/>
          <w:webHidden/>
        </w:rPr>
        <w:fldChar w:fldCharType="begin"/>
      </w:r>
      <w:r>
        <w:rPr>
          <w:caps/>
          <w:noProof/>
          <w:webHidden/>
        </w:rPr>
        <w:instrText xml:space="preserve"> PAGEREF _Toc200305594 \h </w:instrText>
      </w:r>
      <w:r>
        <w:rPr>
          <w:caps/>
          <w:noProof/>
          <w:webHidden/>
        </w:rPr>
        <w:fldChar w:fldCharType="separate"/>
      </w:r>
      <w:r>
        <w:rPr>
          <w:caps/>
          <w:noProof/>
          <w:webHidden/>
        </w:rPr>
        <w:t>110</w:t>
      </w:r>
      <w:r>
        <w:rPr>
          <w:caps/>
          <w:noProof/>
          <w:webHidden/>
        </w:rPr>
        <w:fldChar w:fldCharType="end"/>
      </w:r>
      <w:r>
        <w:rPr/>
        <w:fldChar w:fldCharType="end"/>
      </w:r>
    </w:p>
    <w:p w14:paraId="599F4313">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"_Toc200305595" </w:instrText>
      </w:r>
      <w:r>
        <w:rPr/>
        <w:fldChar w:fldCharType="separate"/>
      </w:r>
      <w:r>
        <w:rPr>
          <w:rStyle w:val="style85"/>
          <w:caps/>
          <w:noProof/>
        </w:rPr>
        <w:t>17.</w:t>
      </w:r>
      <w:r>
        <w:rPr>
          <w:rFonts w:cs="Arial" w:eastAsia="游明朝"/>
          <w:caps/>
          <w:noProof/>
          <w:color w:val="auto"/>
          <w:sz w:val="24"/>
          <w:lang w:val="es-CO" w:eastAsia="es-CO"/>
        </w:rPr>
        <w:tab/>
      </w:r>
      <w:r>
        <w:rPr>
          <w:rStyle w:val="style85"/>
          <w:caps/>
          <w:noProof/>
        </w:rPr>
        <w:t>Conclusiones</w:t>
      </w:r>
      <w:r>
        <w:rPr>
          <w:caps/>
          <w:noProof/>
          <w:webHidden/>
        </w:rPr>
        <w:tab/>
      </w:r>
      <w:r>
        <w:rPr>
          <w:caps/>
          <w:noProof/>
          <w:webHidden/>
        </w:rPr>
        <w:fldChar w:fldCharType="begin"/>
      </w:r>
      <w:r>
        <w:rPr>
          <w:caps/>
          <w:noProof/>
          <w:webHidden/>
        </w:rPr>
        <w:instrText xml:space="preserve"> PAGEREF _Toc200305595 \h </w:instrText>
      </w:r>
      <w:r>
        <w:rPr>
          <w:caps/>
          <w:noProof/>
          <w:webHidden/>
        </w:rPr>
        <w:fldChar w:fldCharType="separate"/>
      </w:r>
      <w:r>
        <w:rPr>
          <w:caps/>
          <w:noProof/>
          <w:webHidden/>
        </w:rPr>
        <w:t>116</w:t>
      </w:r>
      <w:r>
        <w:rPr>
          <w:caps/>
          <w:noProof/>
          <w:webHidden/>
        </w:rPr>
        <w:fldChar w:fldCharType="end"/>
      </w:r>
      <w:r>
        <w:rPr/>
        <w:fldChar w:fldCharType="end"/>
      </w:r>
    </w:p>
    <w:p w14:paraId="4DDD0F6F">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"_Toc200305596" </w:instrText>
      </w:r>
      <w:r>
        <w:rPr/>
        <w:fldChar w:fldCharType="separate"/>
      </w:r>
      <w:r>
        <w:rPr>
          <w:rStyle w:val="style85"/>
          <w:caps/>
          <w:noProof/>
        </w:rPr>
        <w:t>18.</w:t>
      </w:r>
      <w:r>
        <w:rPr>
          <w:rFonts w:cs="Arial" w:eastAsia="游明朝"/>
          <w:caps/>
          <w:noProof/>
          <w:color w:val="auto"/>
          <w:sz w:val="24"/>
          <w:lang w:val="es-CO" w:eastAsia="es-CO"/>
        </w:rPr>
        <w:tab/>
      </w:r>
      <w:r>
        <w:rPr>
          <w:rStyle w:val="style85"/>
          <w:caps/>
          <w:noProof/>
        </w:rPr>
        <w:t>Trabajo futuro</w:t>
      </w:r>
      <w:r>
        <w:rPr>
          <w:caps/>
          <w:noProof/>
          <w:webHidden/>
        </w:rPr>
        <w:tab/>
      </w:r>
      <w:r>
        <w:rPr>
          <w:caps/>
          <w:noProof/>
          <w:webHidden/>
        </w:rPr>
        <w:fldChar w:fldCharType="begin"/>
      </w:r>
      <w:r>
        <w:rPr>
          <w:caps/>
          <w:noProof/>
          <w:webHidden/>
        </w:rPr>
        <w:instrText xml:space="preserve"> PAGEREF _Toc200305596 \h </w:instrText>
      </w:r>
      <w:r>
        <w:rPr>
          <w:caps/>
          <w:noProof/>
          <w:webHidden/>
        </w:rPr>
        <w:fldChar w:fldCharType="separate"/>
      </w:r>
      <w:r>
        <w:rPr>
          <w:caps/>
          <w:noProof/>
          <w:webHidden/>
        </w:rPr>
        <w:t>118</w:t>
      </w:r>
      <w:r>
        <w:rPr>
          <w:caps/>
          <w:noProof/>
          <w:webHidden/>
        </w:rPr>
        <w:fldChar w:fldCharType="end"/>
      </w:r>
      <w:r>
        <w:rPr/>
        <w:fldChar w:fldCharType="end"/>
      </w:r>
    </w:p>
    <w:p w14:paraId="34A605DE">
      <w:pPr>
        <w:pStyle w:val="style20"/>
        <w:tabs>
          <w:tab w:val="left" w:leader="none" w:pos="960"/>
          <w:tab w:val="right" w:leader="dot" w:pos="8828"/>
        </w:tabs>
        <w:rPr>
          <w:rFonts w:cs="Arial" w:eastAsia="游明朝"/>
          <w:caps/>
          <w:noProof/>
          <w:color w:val="auto"/>
          <w:sz w:val="24"/>
          <w:lang w:val="es-CO" w:eastAsia="es-CO"/>
        </w:rPr>
      </w:pPr>
      <w:r>
        <w:rPr/>
        <w:fldChar w:fldCharType="begin"/>
      </w:r>
      <w:r>
        <w:instrText xml:space="preserve"> HYPERLINK \l "_Toc200305597" </w:instrText>
      </w:r>
      <w:r>
        <w:rPr/>
        <w:fldChar w:fldCharType="separate"/>
      </w:r>
      <w:r>
        <w:rPr>
          <w:rStyle w:val="style85"/>
          <w:caps/>
          <w:noProof/>
        </w:rPr>
        <w:t>19.</w:t>
      </w:r>
      <w:r>
        <w:rPr>
          <w:rFonts w:cs="Arial" w:eastAsia="游明朝"/>
          <w:caps/>
          <w:noProof/>
          <w:color w:val="auto"/>
          <w:sz w:val="24"/>
          <w:lang w:val="es-CO" w:eastAsia="es-CO"/>
        </w:rPr>
        <w:tab/>
      </w:r>
      <w:r>
        <w:rPr>
          <w:rStyle w:val="style85"/>
          <w:caps/>
          <w:noProof/>
        </w:rPr>
        <w:t>Referencias Bibliográficas</w:t>
      </w:r>
      <w:r>
        <w:rPr>
          <w:caps/>
          <w:noProof/>
          <w:webHidden/>
        </w:rPr>
        <w:tab/>
      </w:r>
      <w:r>
        <w:rPr>
          <w:caps/>
          <w:noProof/>
          <w:webHidden/>
        </w:rPr>
        <w:fldChar w:fldCharType="begin"/>
      </w:r>
      <w:r>
        <w:rPr>
          <w:caps/>
          <w:noProof/>
          <w:webHidden/>
        </w:rPr>
        <w:instrText xml:space="preserve"> PAGEREF _Toc200305597 \h </w:instrText>
      </w:r>
      <w:r>
        <w:rPr>
          <w:caps/>
          <w:noProof/>
          <w:webHidden/>
        </w:rPr>
        <w:fldChar w:fldCharType="separate"/>
      </w:r>
      <w:r>
        <w:rPr>
          <w:caps/>
          <w:noProof/>
          <w:webHidden/>
        </w:rPr>
        <w:t>119</w:t>
      </w:r>
      <w:r>
        <w:rPr>
          <w:caps/>
          <w:noProof/>
          <w:webHidden/>
        </w:rPr>
        <w:fldChar w:fldCharType="end"/>
      </w:r>
      <w:r>
        <w:rPr/>
        <w:fldChar w:fldCharType="end"/>
      </w:r>
    </w:p>
    <w:p w14:paraId="0A53A4D5">
      <w:pPr>
        <w:pStyle w:val="style20"/>
        <w:rPr>
          <w:rStyle w:val="style85"/>
          <w:caps/>
        </w:rPr>
      </w:pPr>
      <w:r>
        <w:rPr>
          <w:caps/>
        </w:rPr>
        <w:fldChar w:fldCharType="end"/>
      </w:r>
    </w:p>
    <w:p w14:paraId="1F9A1B96">
      <w:pPr>
        <w:pStyle w:val="style0"/>
        <w:rPr/>
      </w:pPr>
    </w:p>
    <w:p w14:paraId="3EE2051D">
      <w:pPr>
        <w:pStyle w:val="style0"/>
        <w:rPr>
          <w:rStyle w:val="style4103"/>
          <w:rFonts w:cs="Arial"/>
          <w:b/>
          <w:bCs/>
          <w:caps/>
          <w:color w:val="4471c4"/>
          <w:sz w:val="36"/>
          <w:szCs w:val="36"/>
        </w:rPr>
      </w:pPr>
      <w:r>
        <w:rPr>
          <w:rStyle w:val="style4103"/>
        </w:rPr>
        <w:br w:type="page"/>
      </w:r>
    </w:p>
    <w:bookmarkStart w:id="1" w:name="_Toc200305519"/>
    <w:p w14:paraId="444F84DD">
      <w:pPr>
        <w:pStyle w:val="style2"/>
        <w:numPr>
          <w:ilvl w:val="0"/>
          <w:numId w:val="0"/>
        </w:numPr>
        <w:ind w:left="432"/>
        <w:rPr>
          <w:rStyle w:val="style4103"/>
        </w:rPr>
      </w:pPr>
      <w:r>
        <w:rPr>
          <w:rStyle w:val="style4103"/>
        </w:rPr>
        <w:t>Índice de FIGURAS</w:t>
      </w:r>
      <w:bookmarkEnd w:id="1"/>
    </w:p>
    <w:p w14:paraId="59554B31">
      <w:pPr>
        <w:pStyle w:val="style35"/>
        <w:tabs>
          <w:tab w:val="right" w:leader="dot" w:pos="8828"/>
        </w:tabs>
        <w:rPr>
          <w:rFonts w:cs="Arial" w:eastAsia="游明朝"/>
          <w:i w:val="false"/>
          <w:iCs w:val="false"/>
          <w:noProof/>
          <w:color w:val="auto"/>
          <w:sz w:val="24"/>
          <w:szCs w:val="24"/>
          <w:lang w:val="es-CO" w:eastAsia="es-CO"/>
        </w:rPr>
      </w:pPr>
      <w:r>
        <w:rPr>
          <w:rStyle w:val="style4103"/>
          <w:i w:val="false"/>
          <w:iCs w:val="false"/>
        </w:rPr>
        <w:fldChar w:fldCharType="begin"/>
      </w:r>
      <w:r>
        <w:rPr>
          <w:rStyle w:val="style4103"/>
          <w:i w:val="false"/>
          <w:iCs w:val="false"/>
        </w:rPr>
        <w:instrText xml:space="preserve"> TOC \h \z \c "Figura" </w:instrText>
      </w:r>
      <w:r>
        <w:rPr>
          <w:rStyle w:val="style4103"/>
          <w:i w:val="false"/>
          <w:iCs w:val="false"/>
        </w:rPr>
        <w:fldChar w:fldCharType="separate"/>
      </w:r>
      <w:r>
        <w:rPr/>
        <w:fldChar w:fldCharType="begin"/>
      </w:r>
      <w:r>
        <w:instrText xml:space="preserve"> HYPERLINK \l "_Toc200305675" </w:instrText>
      </w:r>
      <w:r>
        <w:rPr/>
        <w:fldChar w:fldCharType="separate"/>
      </w:r>
      <w:r>
        <w:rPr>
          <w:rStyle w:val="style85"/>
          <w:noProof/>
        </w:rPr>
        <w:t>Figura 1 - Serie de tiempo con valores de cierre a 24 horas</w:t>
      </w:r>
      <w:r>
        <w:rPr>
          <w:noProof/>
          <w:webHidden/>
        </w:rPr>
        <w:tab/>
      </w:r>
      <w:r>
        <w:rPr>
          <w:noProof/>
          <w:webHidden/>
        </w:rPr>
        <w:fldChar w:fldCharType="begin"/>
      </w:r>
      <w:r>
        <w:rPr>
          <w:noProof/>
          <w:webHidden/>
        </w:rPr>
        <w:instrText xml:space="preserve"> PAGEREF _Toc200305675 \h </w:instrText>
      </w:r>
      <w:r>
        <w:rPr>
          <w:noProof/>
          <w:webHidden/>
        </w:rPr>
        <w:fldChar w:fldCharType="separate"/>
      </w:r>
      <w:r>
        <w:rPr>
          <w:noProof/>
          <w:webHidden/>
        </w:rPr>
        <w:t>3</w:t>
      </w:r>
      <w:r>
        <w:rPr>
          <w:noProof/>
          <w:webHidden/>
        </w:rPr>
        <w:fldChar w:fldCharType="end"/>
      </w:r>
      <w:r>
        <w:rPr/>
        <w:fldChar w:fldCharType="end"/>
      </w:r>
      <w:r>
        <w:t>3</w:t>
      </w:r>
    </w:p>
    <w:p w14:paraId="38328CD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"_Toc200305676" </w:instrText>
      </w:r>
      <w:r>
        <w:rPr/>
        <w:fldChar w:fldCharType="separate"/>
      </w:r>
      <w:r>
        <w:rPr>
          <w:rStyle w:val="style85"/>
          <w:noProof/>
        </w:rPr>
        <w:t>Figura 2 - Serie de tiempo con valores de cierre a una hora</w:t>
      </w:r>
      <w:r>
        <w:rPr>
          <w:noProof/>
          <w:webHidden/>
        </w:rPr>
        <w:tab/>
      </w:r>
      <w:r>
        <w:rPr>
          <w:noProof/>
          <w:webHidden/>
        </w:rPr>
        <w:fldChar w:fldCharType="begin"/>
      </w:r>
      <w:r>
        <w:rPr>
          <w:noProof/>
          <w:webHidden/>
        </w:rPr>
        <w:instrText xml:space="preserve"> PAGEREF _Toc200305676 \h </w:instrText>
      </w:r>
      <w:r>
        <w:rPr>
          <w:noProof/>
          <w:webHidden/>
        </w:rPr>
        <w:fldChar w:fldCharType="separate"/>
      </w:r>
      <w:r>
        <w:rPr>
          <w:noProof/>
          <w:webHidden/>
        </w:rPr>
        <w:t>3</w:t>
      </w:r>
      <w:r>
        <w:rPr>
          <w:noProof/>
          <w:webHidden/>
        </w:rPr>
        <w:fldChar w:fldCharType="end"/>
      </w:r>
      <w:r>
        <w:rPr/>
        <w:fldChar w:fldCharType="end"/>
      </w:r>
      <w:r>
        <w:t>4</w:t>
      </w:r>
    </w:p>
    <w:p w14:paraId="0650E4A1">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"_Toc200305677" </w:instrText>
      </w:r>
      <w:r>
        <w:rPr/>
        <w:fldChar w:fldCharType="separate"/>
      </w:r>
      <w:r>
        <w:rPr>
          <w:rStyle w:val="style85"/>
          <w:noProof/>
        </w:rPr>
        <w:t>Figura 3 - Descomposición STL de periodicidad largo plazo</w:t>
      </w:r>
      <w:r>
        <w:rPr>
          <w:noProof/>
          <w:webHidden/>
        </w:rPr>
        <w:tab/>
      </w:r>
      <w:r>
        <w:rPr>
          <w:noProof/>
          <w:webHidden/>
        </w:rPr>
        <w:fldChar w:fldCharType="begin"/>
      </w:r>
      <w:r>
        <w:rPr>
          <w:noProof/>
          <w:webHidden/>
        </w:rPr>
        <w:instrText xml:space="preserve"> PAGEREF _Toc200305677 \h </w:instrText>
      </w:r>
      <w:r>
        <w:rPr>
          <w:noProof/>
          <w:webHidden/>
        </w:rPr>
        <w:fldChar w:fldCharType="separate"/>
      </w:r>
      <w:r>
        <w:rPr>
          <w:noProof/>
          <w:webHidden/>
        </w:rPr>
        <w:t>3</w:t>
      </w:r>
      <w:r>
        <w:rPr>
          <w:noProof/>
          <w:webHidden/>
        </w:rPr>
        <w:fldChar w:fldCharType="end"/>
      </w:r>
      <w:r>
        <w:rPr/>
        <w:fldChar w:fldCharType="end"/>
      </w:r>
      <w:r>
        <w:t>5</w:t>
      </w:r>
    </w:p>
    <w:p w14:paraId="685F988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"_Toc200305678" </w:instrText>
      </w:r>
      <w:r>
        <w:rPr/>
        <w:fldChar w:fldCharType="separate"/>
      </w:r>
      <w:r>
        <w:rPr>
          <w:rStyle w:val="style85"/>
          <w:noProof/>
        </w:rPr>
        <w:t>Figura 4 - Distribución de la serie de cierre por día de la semana</w:t>
      </w:r>
      <w:r>
        <w:rPr>
          <w:noProof/>
          <w:webHidden/>
        </w:rPr>
        <w:tab/>
      </w:r>
      <w:r>
        <w:rPr>
          <w:noProof/>
          <w:webHidden/>
        </w:rPr>
        <w:fldChar w:fldCharType="begin"/>
      </w:r>
      <w:r>
        <w:rPr>
          <w:noProof/>
          <w:webHidden/>
        </w:rPr>
        <w:instrText xml:space="preserve"> PAGEREF _Toc200305678 \h </w:instrText>
      </w:r>
      <w:r>
        <w:rPr>
          <w:noProof/>
          <w:webHidden/>
        </w:rPr>
        <w:fldChar w:fldCharType="separate"/>
      </w:r>
      <w:r>
        <w:rPr>
          <w:noProof/>
          <w:webHidden/>
        </w:rPr>
        <w:t>3</w:t>
      </w:r>
      <w:r>
        <w:rPr>
          <w:noProof/>
          <w:webHidden/>
        </w:rPr>
        <w:fldChar w:fldCharType="end"/>
      </w:r>
      <w:r>
        <w:rPr/>
        <w:fldChar w:fldCharType="end"/>
      </w:r>
      <w:r>
        <w:t>6</w:t>
      </w:r>
    </w:p>
    <w:p w14:paraId="366B5B0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"_Toc200305679" </w:instrText>
      </w:r>
      <w:r>
        <w:rPr/>
        <w:fldChar w:fldCharType="separate"/>
      </w:r>
      <w:r>
        <w:rPr>
          <w:rStyle w:val="style85"/>
          <w:noProof/>
        </w:rPr>
        <w:t>Figura 5 - Distribución de la serie de cierre por mes del año en formato diario</w:t>
      </w:r>
      <w:r>
        <w:rPr>
          <w:noProof/>
          <w:webHidden/>
        </w:rPr>
        <w:tab/>
      </w:r>
      <w:r>
        <w:rPr>
          <w:noProof/>
          <w:webHidden/>
        </w:rPr>
        <w:fldChar w:fldCharType="begin"/>
      </w:r>
      <w:r>
        <w:rPr>
          <w:noProof/>
          <w:webHidden/>
        </w:rPr>
        <w:instrText xml:space="preserve"> PAGEREF _Toc200305679 \h </w:instrText>
      </w:r>
      <w:r>
        <w:rPr>
          <w:noProof/>
          <w:webHidden/>
        </w:rPr>
        <w:fldChar w:fldCharType="separate"/>
      </w:r>
      <w:r>
        <w:rPr>
          <w:noProof/>
          <w:webHidden/>
        </w:rPr>
        <w:t>3</w:t>
      </w:r>
      <w:r>
        <w:rPr>
          <w:noProof/>
          <w:webHidden/>
        </w:rPr>
        <w:fldChar w:fldCharType="end"/>
      </w:r>
      <w:r>
        <w:rPr/>
        <w:fldChar w:fldCharType="end"/>
      </w:r>
      <w:r>
        <w:t>6</w:t>
      </w:r>
    </w:p>
    <w:p w14:paraId="4F90935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"_Toc200305680" </w:instrText>
      </w:r>
      <w:r>
        <w:rPr/>
        <w:fldChar w:fldCharType="separate"/>
      </w:r>
      <w:r>
        <w:rPr>
          <w:rStyle w:val="style85"/>
          <w:noProof/>
        </w:rPr>
        <w:t>Figura 6 – Modelo de capas densas ANN con Parallel Branch Feature Processing y Direct Multi-Output (Fragmento de plot generado con keras.utils.plot_model)</w:t>
      </w:r>
      <w:r>
        <w:rPr>
          <w:noProof/>
          <w:webHidden/>
        </w:rPr>
        <w:tab/>
      </w:r>
      <w:r>
        <w:rPr>
          <w:noProof/>
          <w:webHidden/>
        </w:rPr>
        <w:fldChar w:fldCharType="begin"/>
      </w:r>
      <w:r>
        <w:rPr>
          <w:noProof/>
          <w:webHidden/>
        </w:rPr>
        <w:instrText xml:space="preserve"> PAGEREF _Toc200305680 \h </w:instrText>
      </w:r>
      <w:r>
        <w:rPr>
          <w:noProof/>
          <w:webHidden/>
        </w:rPr>
        <w:fldChar w:fldCharType="separate"/>
      </w:r>
      <w:r>
        <w:rPr>
          <w:noProof/>
          <w:webHidden/>
        </w:rPr>
        <w:t>4</w:t>
      </w:r>
      <w:r>
        <w:rPr>
          <w:noProof/>
          <w:webHidden/>
        </w:rPr>
        <w:fldChar w:fldCharType="end"/>
      </w:r>
      <w:r>
        <w:rPr/>
        <w:fldChar w:fldCharType="end"/>
      </w:r>
      <w:r>
        <w:t>2</w:t>
      </w:r>
    </w:p>
    <w:p w14:paraId="7870F1A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"_Toc200305681" </w:instrText>
      </w:r>
      <w:r>
        <w:rPr/>
        <w:fldChar w:fldCharType="separate"/>
      </w:r>
      <w:r>
        <w:rPr>
          <w:rStyle w:val="style85"/>
          <w:noProof/>
        </w:rPr>
        <w:t>Figura 7 – Modelo CNN con Direct Multi-Output (Fragmento de plot generado con keras.utils.plot_model)</w:t>
      </w:r>
      <w:r>
        <w:rPr>
          <w:noProof/>
          <w:webHidden/>
        </w:rPr>
        <w:tab/>
      </w:r>
      <w:r>
        <w:rPr>
          <w:noProof/>
          <w:webHidden/>
        </w:rPr>
        <w:fldChar w:fldCharType="begin"/>
      </w:r>
      <w:r>
        <w:rPr>
          <w:noProof/>
          <w:webHidden/>
        </w:rPr>
        <w:instrText xml:space="preserve"> PAGEREF _Toc200305681 \h </w:instrText>
      </w:r>
      <w:r>
        <w:rPr>
          <w:noProof/>
          <w:webHidden/>
        </w:rPr>
        <w:fldChar w:fldCharType="separate"/>
      </w:r>
      <w:r>
        <w:rPr>
          <w:noProof/>
          <w:webHidden/>
        </w:rPr>
        <w:t>4</w:t>
      </w:r>
      <w:r>
        <w:rPr>
          <w:noProof/>
          <w:webHidden/>
        </w:rPr>
        <w:fldChar w:fldCharType="end"/>
      </w:r>
      <w:r>
        <w:rPr/>
        <w:fldChar w:fldCharType="end"/>
      </w:r>
      <w:r>
        <w:t>3</w:t>
      </w:r>
    </w:p>
    <w:p w14:paraId="1FF3825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"_Toc200305682" </w:instrText>
      </w:r>
      <w:r>
        <w:rPr/>
        <w:fldChar w:fldCharType="separate"/>
      </w:r>
      <w:r>
        <w:rPr>
          <w:rStyle w:val="style85"/>
          <w:noProof/>
        </w:rPr>
        <w:t>Figura 8 – Modelo Bidir-LSTM con Direct Multi-Output (Fragmento de plot generado con keras.utils.plot_model)</w:t>
      </w:r>
      <w:r>
        <w:rPr>
          <w:noProof/>
          <w:webHidden/>
        </w:rPr>
        <w:tab/>
      </w:r>
      <w:r>
        <w:rPr>
          <w:noProof/>
          <w:webHidden/>
        </w:rPr>
        <w:fldChar w:fldCharType="begin"/>
      </w:r>
      <w:r>
        <w:rPr>
          <w:noProof/>
          <w:webHidden/>
        </w:rPr>
        <w:instrText xml:space="preserve"> PAGEREF _Toc200305682 \h </w:instrText>
      </w:r>
      <w:r>
        <w:rPr>
          <w:noProof/>
          <w:webHidden/>
        </w:rPr>
        <w:fldChar w:fldCharType="separate"/>
      </w:r>
      <w:r>
        <w:rPr>
          <w:noProof/>
          <w:webHidden/>
        </w:rPr>
        <w:t>4</w:t>
      </w:r>
      <w:r>
        <w:rPr>
          <w:noProof/>
          <w:webHidden/>
        </w:rPr>
        <w:fldChar w:fldCharType="end"/>
      </w:r>
      <w:r>
        <w:rPr/>
        <w:fldChar w:fldCharType="end"/>
      </w:r>
      <w:r>
        <w:t>4</w:t>
      </w:r>
    </w:p>
    <w:p w14:paraId="5BDC020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"_Toc200305683" </w:instrText>
      </w:r>
      <w:r>
        <w:rPr/>
        <w:fldChar w:fldCharType="separate"/>
      </w:r>
      <w:r>
        <w:rPr>
          <w:rStyle w:val="style85"/>
          <w:noProof/>
        </w:rPr>
        <w:t>Figura 9 – Extractor de características de Modelo de Transformers con Direct Multi-Output (Fragmento de plot generado con keras.utils.plot_model)</w:t>
      </w:r>
      <w:r>
        <w:rPr>
          <w:noProof/>
          <w:webHidden/>
        </w:rPr>
        <w:tab/>
      </w:r>
      <w:r>
        <w:rPr>
          <w:noProof/>
          <w:webHidden/>
        </w:rPr>
        <w:fldChar w:fldCharType="begin"/>
      </w:r>
      <w:r>
        <w:rPr>
          <w:noProof/>
          <w:webHidden/>
        </w:rPr>
        <w:instrText xml:space="preserve"> PAGEREF _Toc200305683 \h </w:instrText>
      </w:r>
      <w:r>
        <w:rPr>
          <w:noProof/>
          <w:webHidden/>
        </w:rPr>
        <w:fldChar w:fldCharType="separate"/>
      </w:r>
      <w:r>
        <w:rPr>
          <w:noProof/>
          <w:webHidden/>
        </w:rPr>
        <w:t>4</w:t>
      </w:r>
      <w:r>
        <w:rPr>
          <w:noProof/>
          <w:webHidden/>
        </w:rPr>
        <w:fldChar w:fldCharType="end"/>
      </w:r>
      <w:r>
        <w:rPr/>
        <w:fldChar w:fldCharType="end"/>
      </w:r>
      <w:r>
        <w:t>6</w:t>
      </w:r>
    </w:p>
    <w:p w14:paraId="22465F6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"_Toc200305684" </w:instrText>
      </w:r>
      <w:r>
        <w:rPr/>
        <w:fldChar w:fldCharType="separate"/>
      </w:r>
      <w:r>
        <w:rPr>
          <w:rStyle w:val="style85"/>
          <w:noProof/>
        </w:rPr>
        <w:t>Figura 10 - Desempeño de MAE al aumentar la cantidad de datos - corto plazo</w:t>
      </w:r>
      <w:r>
        <w:rPr>
          <w:noProof/>
          <w:webHidden/>
        </w:rPr>
        <w:tab/>
      </w:r>
      <w:r>
        <w:rPr>
          <w:noProof/>
          <w:webHidden/>
        </w:rPr>
        <w:fldChar w:fldCharType="begin"/>
      </w:r>
      <w:r>
        <w:rPr>
          <w:noProof/>
          <w:webHidden/>
        </w:rPr>
        <w:instrText xml:space="preserve"> PAGEREF _Toc200305684 \h </w:instrText>
      </w:r>
      <w:r>
        <w:rPr>
          <w:noProof/>
          <w:webHidden/>
        </w:rPr>
        <w:fldChar w:fldCharType="separate"/>
      </w:r>
      <w:r>
        <w:rPr>
          <w:noProof/>
          <w:webHidden/>
        </w:rPr>
        <w:t>5</w:t>
      </w:r>
      <w:r>
        <w:rPr>
          <w:noProof/>
          <w:webHidden/>
        </w:rPr>
        <w:fldChar w:fldCharType="end"/>
      </w:r>
      <w:r>
        <w:rPr/>
        <w:fldChar w:fldCharType="end"/>
      </w:r>
      <w:r>
        <w:t>1</w:t>
      </w:r>
    </w:p>
    <w:p w14:paraId="00C7716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"_Toc200305685" </w:instrText>
      </w:r>
      <w:r>
        <w:rPr/>
        <w:fldChar w:fldCharType="separate"/>
      </w:r>
      <w:r>
        <w:rPr>
          <w:rStyle w:val="style85"/>
          <w:noProof/>
        </w:rPr>
        <w:t>Figura 11 Predicción para CNN con 25.200 steps con periodos de corto plazo</w:t>
      </w:r>
      <w:r>
        <w:rPr>
          <w:noProof/>
          <w:webHidden/>
        </w:rPr>
        <w:tab/>
      </w:r>
      <w:r>
        <w:rPr>
          <w:noProof/>
          <w:webHidden/>
        </w:rPr>
        <w:fldChar w:fldCharType="begin"/>
      </w:r>
      <w:r>
        <w:rPr>
          <w:noProof/>
          <w:webHidden/>
        </w:rPr>
        <w:instrText xml:space="preserve"> PAGEREF _Toc200305685 \h </w:instrText>
      </w:r>
      <w:r>
        <w:rPr>
          <w:noProof/>
          <w:webHidden/>
        </w:rPr>
        <w:fldChar w:fldCharType="separate"/>
      </w:r>
      <w:r>
        <w:rPr>
          <w:noProof/>
          <w:webHidden/>
        </w:rPr>
        <w:t>5</w:t>
      </w:r>
      <w:r>
        <w:rPr>
          <w:noProof/>
          <w:webHidden/>
        </w:rPr>
        <w:fldChar w:fldCharType="end"/>
      </w:r>
      <w:r>
        <w:rPr/>
        <w:fldChar w:fldCharType="end"/>
      </w:r>
      <w:r>
        <w:t>1</w:t>
      </w:r>
    </w:p>
    <w:p w14:paraId="7E56349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"_Toc200305686" </w:instrText>
      </w:r>
      <w:r>
        <w:rPr/>
        <w:fldChar w:fldCharType="separate"/>
      </w:r>
      <w:r>
        <w:rPr>
          <w:rStyle w:val="style85"/>
          <w:noProof/>
        </w:rPr>
        <w:t>Figura 12 - Desempeño de MAE al aumentar la cantidad de datos en el horizonte de largo plazo</w:t>
      </w:r>
      <w:r>
        <w:rPr>
          <w:noProof/>
          <w:webHidden/>
        </w:rPr>
        <w:tab/>
      </w:r>
      <w:r>
        <w:rPr>
          <w:noProof/>
          <w:webHidden/>
        </w:rPr>
        <w:fldChar w:fldCharType="begin"/>
      </w:r>
      <w:r>
        <w:rPr>
          <w:noProof/>
          <w:webHidden/>
        </w:rPr>
        <w:instrText xml:space="preserve"> PAGEREF _Toc200305686 \h </w:instrText>
      </w:r>
      <w:r>
        <w:rPr>
          <w:noProof/>
          <w:webHidden/>
        </w:rPr>
        <w:fldChar w:fldCharType="separate"/>
      </w:r>
      <w:r>
        <w:rPr>
          <w:noProof/>
          <w:webHidden/>
        </w:rPr>
        <w:t>5</w:t>
      </w:r>
      <w:r>
        <w:rPr>
          <w:noProof/>
          <w:webHidden/>
        </w:rPr>
        <w:fldChar w:fldCharType="end"/>
      </w:r>
      <w:r>
        <w:rPr/>
        <w:fldChar w:fldCharType="end"/>
      </w:r>
      <w:r>
        <w:t>4</w:t>
      </w:r>
    </w:p>
    <w:p w14:paraId="4C2D4DB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"_Toc200305687" </w:instrText>
      </w:r>
      <w:r>
        <w:rPr/>
        <w:fldChar w:fldCharType="separate"/>
      </w:r>
      <w:r>
        <w:rPr>
          <w:rStyle w:val="style85"/>
          <w:noProof/>
        </w:rPr>
        <w:t>Figura 13 - Predicción para ANN con 25.200 steps con periodos de largo plazo</w:t>
      </w:r>
      <w:r>
        <w:rPr>
          <w:noProof/>
          <w:webHidden/>
        </w:rPr>
        <w:tab/>
      </w:r>
      <w:r>
        <w:rPr>
          <w:noProof/>
          <w:webHidden/>
        </w:rPr>
        <w:fldChar w:fldCharType="begin"/>
      </w:r>
      <w:r>
        <w:rPr>
          <w:noProof/>
          <w:webHidden/>
        </w:rPr>
        <w:instrText xml:space="preserve"> PAGEREF _Toc200305687 \h </w:instrText>
      </w:r>
      <w:r>
        <w:rPr>
          <w:noProof/>
          <w:webHidden/>
        </w:rPr>
        <w:fldChar w:fldCharType="separate"/>
      </w:r>
      <w:r>
        <w:rPr>
          <w:noProof/>
          <w:webHidden/>
        </w:rPr>
        <w:t>5</w:t>
      </w:r>
      <w:r>
        <w:rPr>
          <w:noProof/>
          <w:webHidden/>
        </w:rPr>
        <w:fldChar w:fldCharType="end"/>
      </w:r>
      <w:r>
        <w:rPr/>
        <w:fldChar w:fldCharType="end"/>
      </w:r>
      <w:r>
        <w:t>5</w:t>
      </w:r>
    </w:p>
    <w:p w14:paraId="010B5368">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"_Toc200305688" </w:instrText>
      </w:r>
      <w:r>
        <w:rPr/>
        <w:fldChar w:fldCharType="separate"/>
      </w:r>
      <w:r>
        <w:rPr>
          <w:rStyle w:val="style85"/>
          <w:noProof/>
        </w:rPr>
        <w:t>Figura 14  - Comparación entre valores reales y predichos por el modelo CNN utilizando indicadores técnicos - corto plazo</w:t>
      </w:r>
      <w:r>
        <w:rPr>
          <w:noProof/>
          <w:webHidden/>
        </w:rPr>
        <w:tab/>
      </w:r>
      <w:r>
        <w:rPr>
          <w:noProof/>
          <w:webHidden/>
        </w:rPr>
        <w:fldChar w:fldCharType="begin"/>
      </w:r>
      <w:r>
        <w:rPr>
          <w:noProof/>
          <w:webHidden/>
        </w:rPr>
        <w:instrText xml:space="preserve"> PAGEREF _Toc200305688 \h </w:instrText>
      </w:r>
      <w:r>
        <w:rPr>
          <w:noProof/>
          <w:webHidden/>
        </w:rPr>
        <w:fldChar w:fldCharType="separate"/>
      </w:r>
      <w:r>
        <w:rPr>
          <w:noProof/>
          <w:webHidden/>
        </w:rPr>
        <w:t>6</w:t>
      </w:r>
      <w:r>
        <w:rPr>
          <w:noProof/>
          <w:webHidden/>
        </w:rPr>
        <w:fldChar w:fldCharType="end"/>
      </w:r>
      <w:r>
        <w:rPr/>
        <w:fldChar w:fldCharType="end"/>
      </w:r>
      <w:r>
        <w:t>0</w:t>
      </w:r>
    </w:p>
    <w:p w14:paraId="2A8B5BC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"_Toc200305689" </w:instrText>
      </w:r>
      <w:r>
        <w:rPr/>
        <w:fldChar w:fldCharType="separate"/>
      </w:r>
      <w:r>
        <w:rPr>
          <w:rStyle w:val="style85"/>
          <w:noProof/>
        </w:rPr>
        <w:t>Figura 15 - Comparación entre valores reales y predichos por el modelo ANN utilizando indicadores técnicos – largo plazo</w:t>
      </w:r>
      <w:r>
        <w:rPr>
          <w:noProof/>
          <w:webHidden/>
        </w:rPr>
        <w:tab/>
      </w:r>
      <w:r>
        <w:rPr>
          <w:noProof/>
          <w:webHidden/>
        </w:rPr>
        <w:fldChar w:fldCharType="begin"/>
      </w:r>
      <w:r>
        <w:rPr>
          <w:noProof/>
          <w:webHidden/>
        </w:rPr>
        <w:instrText xml:space="preserve"> PAGEREF _Toc200305689 \h </w:instrText>
      </w:r>
      <w:r>
        <w:rPr>
          <w:noProof/>
          <w:webHidden/>
        </w:rPr>
        <w:fldChar w:fldCharType="separate"/>
      </w:r>
      <w:r>
        <w:rPr>
          <w:noProof/>
          <w:webHidden/>
        </w:rPr>
        <w:t>6</w:t>
      </w:r>
      <w:r>
        <w:rPr>
          <w:noProof/>
          <w:webHidden/>
        </w:rPr>
        <w:fldChar w:fldCharType="end"/>
      </w:r>
      <w:r>
        <w:rPr/>
        <w:fldChar w:fldCharType="end"/>
      </w:r>
      <w:r>
        <w:t>0</w:t>
      </w:r>
    </w:p>
    <w:p w14:paraId="3F4DA8F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"_Toc200305690" </w:instrText>
      </w:r>
      <w:r>
        <w:rPr/>
        <w:fldChar w:fldCharType="separate"/>
      </w:r>
      <w:r>
        <w:rPr>
          <w:rStyle w:val="style85"/>
          <w:noProof/>
        </w:rPr>
        <w:t>Figura 16  - Comparación entre valores reales y predichos por el modelo CNN adicionando datos estacionales – corto plazo</w:t>
      </w:r>
      <w:r>
        <w:rPr>
          <w:noProof/>
          <w:webHidden/>
        </w:rPr>
        <w:tab/>
      </w:r>
      <w:r>
        <w:rPr>
          <w:noProof/>
          <w:webHidden/>
        </w:rPr>
        <w:fldChar w:fldCharType="begin"/>
      </w:r>
      <w:r>
        <w:rPr>
          <w:noProof/>
          <w:webHidden/>
        </w:rPr>
        <w:instrText xml:space="preserve"> PAGEREF _Toc200305690 \h </w:instrText>
      </w:r>
      <w:r>
        <w:rPr>
          <w:noProof/>
          <w:webHidden/>
        </w:rPr>
        <w:fldChar w:fldCharType="separate"/>
      </w:r>
      <w:r>
        <w:rPr>
          <w:noProof/>
          <w:webHidden/>
        </w:rPr>
        <w:t>6</w:t>
      </w:r>
      <w:r>
        <w:rPr>
          <w:noProof/>
          <w:webHidden/>
        </w:rPr>
        <w:fldChar w:fldCharType="end"/>
      </w:r>
      <w:r>
        <w:rPr/>
        <w:fldChar w:fldCharType="end"/>
      </w:r>
      <w:r>
        <w:t>3</w:t>
      </w:r>
    </w:p>
    <w:p w14:paraId="21578A0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"_Toc200305691" </w:instrText>
      </w:r>
      <w:r>
        <w:rPr/>
        <w:fldChar w:fldCharType="separate"/>
      </w:r>
      <w:r>
        <w:rPr>
          <w:rStyle w:val="style85"/>
          <w:noProof/>
        </w:rPr>
        <w:t>Figura 17 - Comparación entre valores reales y predichos por el modelo ANN adicionando datos estacionales – largo plazo</w:t>
      </w:r>
      <w:r>
        <w:rPr>
          <w:noProof/>
          <w:webHidden/>
        </w:rPr>
        <w:tab/>
      </w:r>
      <w:r>
        <w:rPr>
          <w:noProof/>
          <w:webHidden/>
        </w:rPr>
        <w:fldChar w:fldCharType="begin"/>
      </w:r>
      <w:r>
        <w:rPr>
          <w:noProof/>
          <w:webHidden/>
        </w:rPr>
        <w:instrText xml:space="preserve"> PAGEREF _Toc200305691 \h </w:instrText>
      </w:r>
      <w:r>
        <w:rPr>
          <w:noProof/>
          <w:webHidden/>
        </w:rPr>
        <w:fldChar w:fldCharType="separate"/>
      </w:r>
      <w:r>
        <w:rPr>
          <w:noProof/>
          <w:webHidden/>
        </w:rPr>
        <w:t>6</w:t>
      </w:r>
      <w:r>
        <w:rPr>
          <w:noProof/>
          <w:webHidden/>
        </w:rPr>
        <w:fldChar w:fldCharType="end"/>
      </w:r>
      <w:r>
        <w:rPr/>
        <w:fldChar w:fldCharType="end"/>
      </w:r>
      <w:r>
        <w:t>4</w:t>
      </w:r>
    </w:p>
    <w:p w14:paraId="3657B1A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"_Toc200305692" </w:instrText>
      </w:r>
      <w:r>
        <w:rPr/>
        <w:fldChar w:fldCharType="separate"/>
      </w:r>
      <w:r>
        <w:rPr>
          <w:rStyle w:val="style85"/>
          <w:noProof/>
        </w:rPr>
        <w:t>Figura 18 - Comparación entre valores reales y predichos por el modelo CNN adicionando datos de alta frecuencia – corto plazo</w:t>
      </w:r>
      <w:r>
        <w:rPr>
          <w:noProof/>
          <w:webHidden/>
        </w:rPr>
        <w:tab/>
      </w:r>
      <w:r>
        <w:rPr>
          <w:noProof/>
          <w:webHidden/>
        </w:rPr>
        <w:fldChar w:fldCharType="begin"/>
      </w:r>
      <w:r>
        <w:rPr>
          <w:noProof/>
          <w:webHidden/>
        </w:rPr>
        <w:instrText xml:space="preserve"> PAGEREF _Toc200305692 \h </w:instrText>
      </w:r>
      <w:r>
        <w:rPr>
          <w:noProof/>
          <w:webHidden/>
        </w:rPr>
        <w:fldChar w:fldCharType="separate"/>
      </w:r>
      <w:r>
        <w:rPr>
          <w:noProof/>
          <w:webHidden/>
        </w:rPr>
        <w:t>6</w:t>
      </w:r>
      <w:r>
        <w:rPr>
          <w:noProof/>
          <w:webHidden/>
        </w:rPr>
        <w:fldChar w:fldCharType="end"/>
      </w:r>
      <w:r>
        <w:rPr/>
        <w:fldChar w:fldCharType="end"/>
      </w:r>
      <w:r>
        <w:t>6</w:t>
      </w:r>
    </w:p>
    <w:p w14:paraId="5D46E52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"_Toc200305693" </w:instrText>
      </w:r>
      <w:r>
        <w:rPr/>
        <w:fldChar w:fldCharType="separate"/>
      </w:r>
      <w:r>
        <w:rPr>
          <w:rStyle w:val="style85"/>
          <w:noProof/>
        </w:rPr>
        <w:t>Figura 19  - Comparación entre valores reales y predichos por el modelo ANN adicionando datos de alta frecuencia – largo plazo</w:t>
      </w:r>
      <w:r>
        <w:rPr>
          <w:noProof/>
          <w:webHidden/>
        </w:rPr>
        <w:tab/>
      </w:r>
      <w:r>
        <w:rPr>
          <w:noProof/>
          <w:webHidden/>
        </w:rPr>
        <w:fldChar w:fldCharType="begin"/>
      </w:r>
      <w:r>
        <w:rPr>
          <w:noProof/>
          <w:webHidden/>
        </w:rPr>
        <w:instrText xml:space="preserve"> PAGEREF _Toc200305693 \h </w:instrText>
      </w:r>
      <w:r>
        <w:rPr>
          <w:noProof/>
          <w:webHidden/>
        </w:rPr>
        <w:fldChar w:fldCharType="separate"/>
      </w:r>
      <w:r>
        <w:rPr>
          <w:noProof/>
          <w:webHidden/>
        </w:rPr>
        <w:t>6</w:t>
      </w:r>
      <w:r>
        <w:rPr>
          <w:noProof/>
          <w:webHidden/>
        </w:rPr>
        <w:fldChar w:fldCharType="end"/>
      </w:r>
      <w:r>
        <w:rPr/>
        <w:fldChar w:fldCharType="end"/>
      </w:r>
      <w:r>
        <w:t>7</w:t>
      </w:r>
    </w:p>
    <w:p w14:paraId="03D0E2D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"_Toc200305694" </w:instrText>
      </w:r>
      <w:r>
        <w:rPr/>
        <w:fldChar w:fldCharType="separate"/>
      </w:r>
      <w:r>
        <w:rPr>
          <w:rStyle w:val="style85"/>
          <w:noProof/>
        </w:rPr>
        <w:t>Figura 20 - Comparación entre valores reales y predichos por el modelo CNN adicionando indicadores fundamentales - corto plazo</w:t>
      </w:r>
      <w:r>
        <w:rPr>
          <w:noProof/>
          <w:webHidden/>
        </w:rPr>
        <w:tab/>
      </w:r>
      <w:r>
        <w:rPr>
          <w:noProof/>
          <w:webHidden/>
        </w:rPr>
        <w:fldChar w:fldCharType="begin"/>
      </w:r>
      <w:r>
        <w:rPr>
          <w:noProof/>
          <w:webHidden/>
        </w:rPr>
        <w:instrText xml:space="preserve"> PAGEREF _Toc200305694 \h </w:instrText>
      </w:r>
      <w:r>
        <w:rPr>
          <w:noProof/>
          <w:webHidden/>
        </w:rPr>
        <w:fldChar w:fldCharType="separate"/>
      </w:r>
      <w:r>
        <w:rPr>
          <w:noProof/>
          <w:webHidden/>
        </w:rPr>
        <w:t>7</w:t>
      </w:r>
      <w:r>
        <w:rPr>
          <w:noProof/>
          <w:webHidden/>
        </w:rPr>
        <w:fldChar w:fldCharType="end"/>
      </w:r>
      <w:r>
        <w:rPr/>
        <w:fldChar w:fldCharType="end"/>
      </w:r>
      <w:r>
        <w:t>0</w:t>
      </w:r>
    </w:p>
    <w:p w14:paraId="7F9AAF8F">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"_Toc200305695" </w:instrText>
      </w:r>
      <w:r>
        <w:rPr/>
        <w:fldChar w:fldCharType="separate"/>
      </w:r>
      <w:r>
        <w:rPr>
          <w:rStyle w:val="style85"/>
          <w:noProof/>
        </w:rPr>
        <w:t>Figura 21 - Comparación entre valores reales y predichos por el modelo ANN adicionando indicadores fundamentales largo plazo Adición de todas las características al modelo</w:t>
      </w:r>
      <w:r>
        <w:rPr>
          <w:noProof/>
          <w:webHidden/>
        </w:rPr>
        <w:tab/>
      </w:r>
      <w:r>
        <w:rPr>
          <w:noProof/>
          <w:webHidden/>
        </w:rPr>
        <w:fldChar w:fldCharType="begin"/>
      </w:r>
      <w:r>
        <w:rPr>
          <w:noProof/>
          <w:webHidden/>
        </w:rPr>
        <w:instrText xml:space="preserve"> PAGEREF _Toc200305695 \h </w:instrText>
      </w:r>
      <w:r>
        <w:rPr>
          <w:noProof/>
          <w:webHidden/>
        </w:rPr>
        <w:fldChar w:fldCharType="separate"/>
      </w:r>
      <w:r>
        <w:rPr>
          <w:noProof/>
          <w:webHidden/>
        </w:rPr>
        <w:t>7</w:t>
      </w:r>
      <w:r>
        <w:rPr>
          <w:noProof/>
          <w:webHidden/>
        </w:rPr>
        <w:fldChar w:fldCharType="end"/>
      </w:r>
      <w:r>
        <w:rPr/>
        <w:fldChar w:fldCharType="end"/>
      </w:r>
      <w:r>
        <w:t>0</w:t>
      </w:r>
    </w:p>
    <w:p w14:paraId="6C4E0B44">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"_Toc200305696" </w:instrText>
      </w:r>
      <w:r>
        <w:rPr/>
        <w:fldChar w:fldCharType="separate"/>
      </w:r>
      <w:r>
        <w:rPr>
          <w:rStyle w:val="style85"/>
          <w:noProof/>
        </w:rPr>
        <w:t>Figura 22 – Cabezales predictivos usados en experimentos de sección 12.10 y 13 (Fragmento de model plot generado con Keras)</w:t>
      </w:r>
      <w:r>
        <w:rPr>
          <w:noProof/>
          <w:webHidden/>
        </w:rPr>
        <w:tab/>
      </w:r>
      <w:r>
        <w:rPr>
          <w:noProof/>
          <w:webHidden/>
        </w:rPr>
        <w:fldChar w:fldCharType="begin"/>
      </w:r>
      <w:r>
        <w:rPr>
          <w:noProof/>
          <w:webHidden/>
        </w:rPr>
        <w:instrText xml:space="preserve"> PAGEREF _Toc200305696 \h </w:instrText>
      </w:r>
      <w:r>
        <w:rPr>
          <w:noProof/>
          <w:webHidden/>
        </w:rPr>
        <w:fldChar w:fldCharType="separate"/>
      </w:r>
      <w:r>
        <w:rPr>
          <w:noProof/>
          <w:webHidden/>
        </w:rPr>
        <w:t>7</w:t>
      </w:r>
      <w:r>
        <w:rPr>
          <w:noProof/>
          <w:webHidden/>
        </w:rPr>
        <w:fldChar w:fldCharType="end"/>
      </w:r>
      <w:r>
        <w:rPr/>
        <w:fldChar w:fldCharType="end"/>
      </w:r>
      <w:r>
        <w:t>1</w:t>
      </w:r>
    </w:p>
    <w:p w14:paraId="0913158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"_Toc200305697" </w:instrText>
      </w:r>
      <w:r>
        <w:rPr/>
        <w:fldChar w:fldCharType="separate"/>
      </w:r>
      <w:r>
        <w:rPr>
          <w:rStyle w:val="style85"/>
          <w:noProof/>
        </w:rPr>
        <w:t>Figura 23 - Comparación entre valores reales y predichos por el modelo ANN adicionando todas las características - corto plazo</w:t>
      </w:r>
      <w:r>
        <w:rPr>
          <w:noProof/>
          <w:webHidden/>
        </w:rPr>
        <w:tab/>
      </w:r>
      <w:r>
        <w:rPr>
          <w:noProof/>
          <w:webHidden/>
        </w:rPr>
        <w:fldChar w:fldCharType="begin"/>
      </w:r>
      <w:r>
        <w:rPr>
          <w:noProof/>
          <w:webHidden/>
        </w:rPr>
        <w:instrText xml:space="preserve"> PAGEREF _Toc200305697 \h </w:instrText>
      </w:r>
      <w:r>
        <w:rPr>
          <w:noProof/>
          <w:webHidden/>
        </w:rPr>
        <w:fldChar w:fldCharType="separate"/>
      </w:r>
      <w:r>
        <w:rPr>
          <w:noProof/>
          <w:webHidden/>
        </w:rPr>
        <w:t>7</w:t>
      </w:r>
      <w:r>
        <w:rPr>
          <w:noProof/>
          <w:webHidden/>
        </w:rPr>
        <w:fldChar w:fldCharType="end"/>
      </w:r>
      <w:r>
        <w:rPr/>
        <w:fldChar w:fldCharType="end"/>
      </w:r>
      <w:r>
        <w:t>3</w:t>
      </w:r>
    </w:p>
    <w:p w14:paraId="3C2DD68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"_Toc200305698" </w:instrText>
      </w:r>
      <w:r>
        <w:rPr/>
        <w:fldChar w:fldCharType="separate"/>
      </w:r>
      <w:r>
        <w:rPr>
          <w:rStyle w:val="style85"/>
          <w:noProof/>
        </w:rPr>
        <w:t>Figura 24 - Comparación entre valores reales y predichos por el modelo ANN adicionando todas las características largo plazo</w:t>
      </w:r>
      <w:r>
        <w:rPr>
          <w:noProof/>
          <w:webHidden/>
        </w:rPr>
        <w:tab/>
      </w:r>
      <w:r>
        <w:rPr>
          <w:noProof/>
          <w:webHidden/>
        </w:rPr>
        <w:fldChar w:fldCharType="begin"/>
      </w:r>
      <w:r>
        <w:rPr>
          <w:noProof/>
          <w:webHidden/>
        </w:rPr>
        <w:instrText xml:space="preserve"> PAGEREF _Toc200305698 \h </w:instrText>
      </w:r>
      <w:r>
        <w:rPr>
          <w:noProof/>
          <w:webHidden/>
        </w:rPr>
        <w:fldChar w:fldCharType="separate"/>
      </w:r>
      <w:r>
        <w:rPr>
          <w:noProof/>
          <w:webHidden/>
        </w:rPr>
        <w:t>7</w:t>
      </w:r>
      <w:r>
        <w:rPr>
          <w:noProof/>
          <w:webHidden/>
        </w:rPr>
        <w:fldChar w:fldCharType="end"/>
      </w:r>
      <w:r>
        <w:rPr/>
        <w:fldChar w:fldCharType="end"/>
      </w:r>
      <w:r>
        <w:t>3</w:t>
      </w:r>
    </w:p>
    <w:p w14:paraId="458CB86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"_Toc200305699" </w:instrText>
      </w:r>
      <w:r>
        <w:rPr/>
        <w:fldChar w:fldCharType="separate"/>
      </w:r>
      <w:r>
        <w:rPr>
          <w:rStyle w:val="style85"/>
          <w:noProof/>
        </w:rPr>
        <w:t>Figura 25 - Comparación real vs predicho (corto plazo) usando la mejor combinación (Extractor ANN + Modelo Predictivo CNN).</w:t>
      </w:r>
      <w:r>
        <w:rPr>
          <w:noProof/>
          <w:webHidden/>
        </w:rPr>
        <w:tab/>
      </w:r>
      <w:r>
        <w:rPr>
          <w:noProof/>
          <w:webHidden/>
        </w:rPr>
        <w:fldChar w:fldCharType="begin"/>
      </w:r>
      <w:r>
        <w:rPr>
          <w:noProof/>
          <w:webHidden/>
        </w:rPr>
        <w:instrText xml:space="preserve"> PAGEREF _Toc200305699 \h </w:instrText>
      </w:r>
      <w:r>
        <w:rPr>
          <w:noProof/>
          <w:webHidden/>
        </w:rPr>
        <w:fldChar w:fldCharType="separate"/>
      </w:r>
      <w:r>
        <w:rPr>
          <w:noProof/>
          <w:webHidden/>
        </w:rPr>
        <w:t>8</w:t>
      </w:r>
      <w:r>
        <w:rPr>
          <w:noProof/>
          <w:webHidden/>
        </w:rPr>
        <w:fldChar w:fldCharType="end"/>
      </w:r>
      <w:r>
        <w:rPr/>
        <w:fldChar w:fldCharType="end"/>
      </w:r>
      <w:r>
        <w:t>1</w:t>
      </w:r>
    </w:p>
    <w:p w14:paraId="428A8DA6">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"_Toc200305700" </w:instrText>
      </w:r>
      <w:r>
        <w:rPr/>
        <w:fldChar w:fldCharType="separate"/>
      </w:r>
      <w:r>
        <w:rPr>
          <w:rStyle w:val="style85"/>
          <w:noProof/>
        </w:rPr>
        <w:t>Figura 26 - Comparación real vs predicho (largo plazo) usando la mejor combinación (actualmente Extractor ANN + Modelo Predictivo CNN).</w:t>
      </w:r>
      <w:r>
        <w:rPr>
          <w:noProof/>
          <w:webHidden/>
        </w:rPr>
        <w:tab/>
      </w:r>
      <w:r>
        <w:rPr>
          <w:noProof/>
          <w:webHidden/>
        </w:rPr>
        <w:fldChar w:fldCharType="begin"/>
      </w:r>
      <w:r>
        <w:rPr>
          <w:noProof/>
          <w:webHidden/>
        </w:rPr>
        <w:instrText xml:space="preserve"> PAGEREF _Toc200305700 \h </w:instrText>
      </w:r>
      <w:r>
        <w:rPr>
          <w:noProof/>
          <w:webHidden/>
        </w:rPr>
        <w:fldChar w:fldCharType="separate"/>
      </w:r>
      <w:r>
        <w:rPr>
          <w:noProof/>
          <w:webHidden/>
        </w:rPr>
        <w:t>8</w:t>
      </w:r>
      <w:r>
        <w:rPr>
          <w:noProof/>
          <w:webHidden/>
        </w:rPr>
        <w:fldChar w:fldCharType="end"/>
      </w:r>
      <w:r>
        <w:rPr/>
        <w:fldChar w:fldCharType="end"/>
      </w:r>
      <w:r>
        <w:t>2</w:t>
      </w:r>
    </w:p>
    <w:p w14:paraId="5868F16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"_Toc200305701" </w:instrText>
      </w:r>
      <w:r>
        <w:rPr/>
        <w:fldChar w:fldCharType="separate"/>
      </w:r>
      <w:r>
        <w:rPr>
          <w:rStyle w:val="style85"/>
          <w:noProof/>
        </w:rPr>
        <w:t>Figura 27 - Modelo del Autoencoder usando capas Conv1D, generado usando Keras.</w:t>
      </w:r>
      <w:r>
        <w:rPr>
          <w:noProof/>
          <w:webHidden/>
        </w:rPr>
        <w:tab/>
      </w:r>
      <w:r>
        <w:rPr>
          <w:noProof/>
          <w:webHidden/>
        </w:rPr>
        <w:fldChar w:fldCharType="begin"/>
      </w:r>
      <w:r>
        <w:rPr>
          <w:noProof/>
          <w:webHidden/>
        </w:rPr>
        <w:instrText xml:space="preserve"> PAGEREF _Toc200305701 \h </w:instrText>
      </w:r>
      <w:r>
        <w:rPr>
          <w:noProof/>
          <w:webHidden/>
        </w:rPr>
        <w:fldChar w:fldCharType="separate"/>
      </w:r>
      <w:r>
        <w:rPr>
          <w:noProof/>
          <w:webHidden/>
        </w:rPr>
        <w:t>8</w:t>
      </w:r>
      <w:r>
        <w:rPr>
          <w:noProof/>
          <w:webHidden/>
        </w:rPr>
        <w:fldChar w:fldCharType="end"/>
      </w:r>
      <w:r>
        <w:rPr/>
        <w:fldChar w:fldCharType="end"/>
      </w:r>
      <w:r>
        <w:t>3</w:t>
      </w:r>
    </w:p>
    <w:p w14:paraId="4D028716">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"_Toc200305702" </w:instrText>
      </w:r>
      <w:r>
        <w:rPr/>
        <w:fldChar w:fldCharType="separate"/>
      </w:r>
      <w:r>
        <w:rPr>
          <w:rStyle w:val="style85"/>
          <w:noProof/>
        </w:rPr>
        <w:t>Figura 28 - Modelo del Autoencoder usando capas Dense (ANN) en paralelo para cada característica de entrada, plot generado usando Keras.</w:t>
      </w:r>
      <w:r>
        <w:rPr>
          <w:noProof/>
          <w:webHidden/>
        </w:rPr>
        <w:tab/>
      </w:r>
      <w:r>
        <w:rPr>
          <w:noProof/>
          <w:webHidden/>
        </w:rPr>
        <w:fldChar w:fldCharType="begin"/>
      </w:r>
      <w:r>
        <w:rPr>
          <w:noProof/>
          <w:webHidden/>
        </w:rPr>
        <w:instrText xml:space="preserve"> PAGEREF _Toc200305702 \h </w:instrText>
      </w:r>
      <w:r>
        <w:rPr>
          <w:noProof/>
          <w:webHidden/>
        </w:rPr>
        <w:fldChar w:fldCharType="separate"/>
      </w:r>
      <w:r>
        <w:rPr>
          <w:noProof/>
          <w:webHidden/>
        </w:rPr>
        <w:t>8</w:t>
      </w:r>
      <w:r>
        <w:rPr>
          <w:noProof/>
          <w:webHidden/>
        </w:rPr>
        <w:fldChar w:fldCharType="end"/>
      </w:r>
      <w:r>
        <w:rPr/>
        <w:fldChar w:fldCharType="end"/>
      </w:r>
      <w:r>
        <w:t>4</w:t>
      </w:r>
    </w:p>
    <w:p w14:paraId="7505427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"_Toc200305703" </w:instrText>
      </w:r>
      <w:r>
        <w:rPr/>
        <w:fldChar w:fldCharType="separate"/>
      </w:r>
      <w:r>
        <w:rPr>
          <w:rStyle w:val="style85"/>
          <w:noProof/>
        </w:rPr>
        <w:t>Figura 29 - Comparación real vs predicho (corto plazo) usando la mejor combinación con extractor pre-entrenado.</w:t>
      </w:r>
      <w:r>
        <w:rPr>
          <w:noProof/>
          <w:webHidden/>
        </w:rPr>
        <w:tab/>
      </w:r>
      <w:r>
        <w:rPr>
          <w:noProof/>
          <w:webHidden/>
        </w:rPr>
        <w:fldChar w:fldCharType="begin"/>
      </w:r>
      <w:r>
        <w:rPr>
          <w:noProof/>
          <w:webHidden/>
        </w:rPr>
        <w:instrText xml:space="preserve"> PAGEREF _Toc200305703 \h </w:instrText>
      </w:r>
      <w:r>
        <w:rPr>
          <w:noProof/>
          <w:webHidden/>
        </w:rPr>
        <w:fldChar w:fldCharType="separate"/>
      </w:r>
      <w:r>
        <w:rPr>
          <w:noProof/>
          <w:webHidden/>
        </w:rPr>
        <w:t>8</w:t>
      </w:r>
      <w:r>
        <w:rPr>
          <w:noProof/>
          <w:webHidden/>
        </w:rPr>
        <w:fldChar w:fldCharType="end"/>
      </w:r>
      <w:r>
        <w:rPr/>
        <w:fldChar w:fldCharType="end"/>
      </w:r>
      <w:r>
        <w:t>7</w:t>
      </w:r>
    </w:p>
    <w:p w14:paraId="65D2AEA8">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"_Toc200305704" </w:instrText>
      </w:r>
      <w:r>
        <w:rPr/>
        <w:fldChar w:fldCharType="separate"/>
      </w:r>
      <w:r>
        <w:rPr>
          <w:rStyle w:val="style85"/>
          <w:noProof/>
        </w:rPr>
        <w:t>Figura 30 - Comparación real vs predicho (largo plazo) usando la mejor combinación con extractor pre-entrenado.</w:t>
      </w:r>
      <w:r>
        <w:rPr>
          <w:noProof/>
          <w:webHidden/>
        </w:rPr>
        <w:tab/>
      </w:r>
      <w:r>
        <w:rPr/>
        <w:fldChar w:fldCharType="end"/>
      </w:r>
      <w:r>
        <w:t>88</w:t>
      </w:r>
    </w:p>
    <w:p w14:paraId="205C4742">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"_Toc200305705" </w:instrText>
      </w:r>
      <w:r>
        <w:rPr/>
        <w:fldChar w:fldCharType="separate"/>
      </w:r>
      <w:r>
        <w:rPr>
          <w:rStyle w:val="style85"/>
          <w:noProof/>
        </w:rPr>
        <w:t xml:space="preserve">Figura 31 - </w:t>
      </w:r>
      <w:r>
        <w:rPr>
          <w:rStyle w:val="style85"/>
          <w:noProof/>
        </w:rPr>
        <w:t>Plot de modelo de VAE</w:t>
      </w:r>
      <w:r>
        <w:rPr>
          <w:noProof/>
          <w:webHidden/>
        </w:rPr>
        <w:tab/>
      </w:r>
      <w:r>
        <w:rPr>
          <w:noProof/>
          <w:webHidden/>
        </w:rPr>
        <w:t>8</w:t>
      </w:r>
      <w:r>
        <w:rPr>
          <w:noProof/>
          <w:webHidden/>
        </w:rPr>
        <w:fldChar w:fldCharType="begin"/>
      </w:r>
      <w:r>
        <w:rPr>
          <w:noProof/>
          <w:webHidden/>
        </w:rPr>
        <w:instrText xml:space="preserve"> PAGEREF _Toc200305705 \h </w:instrText>
      </w:r>
      <w:r>
        <w:rPr>
          <w:noProof/>
          <w:webHidden/>
        </w:rPr>
        <w:fldChar w:fldCharType="separate"/>
      </w:r>
      <w:r>
        <w:rPr>
          <w:noProof/>
          <w:webHidden/>
        </w:rPr>
        <w:t>9</w:t>
      </w:r>
      <w:r>
        <w:rPr>
          <w:noProof/>
          <w:webHidden/>
        </w:rPr>
        <w:fldChar w:fldCharType="end"/>
      </w:r>
      <w:r>
        <w:rPr/>
        <w:fldChar w:fldCharType="end"/>
      </w:r>
    </w:p>
    <w:p w14:paraId="0F26766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"_Toc200305706" </w:instrText>
      </w:r>
      <w:r>
        <w:rPr/>
        <w:fldChar w:fldCharType="separate"/>
      </w:r>
      <w:r>
        <w:rPr>
          <w:rStyle w:val="style85"/>
          <w:noProof/>
        </w:rPr>
        <w:t xml:space="preserve">Figura 32 - </w:t>
      </w:r>
      <w:r>
        <w:rPr>
          <w:rStyle w:val="style85"/>
          <w:noProof/>
        </w:rPr>
        <w:t xml:space="preserve">Plot de </w:t>
      </w:r>
      <w:r>
        <w:rPr>
          <w:rStyle w:val="style85"/>
          <w:noProof/>
        </w:rPr>
        <w:t>decoder de</w:t>
      </w:r>
      <w:r>
        <w:rPr>
          <w:rStyle w:val="style85"/>
          <w:noProof/>
        </w:rPr>
        <w:t xml:space="preserve"> </w:t>
      </w:r>
      <w:r>
        <w:rPr>
          <w:rStyle w:val="style85"/>
          <w:noProof/>
        </w:rPr>
        <w:t xml:space="preserve">Conditional </w:t>
      </w:r>
      <w:r>
        <w:rPr>
          <w:rStyle w:val="style85"/>
          <w:noProof/>
        </w:rPr>
        <w:t>VAE</w:t>
      </w:r>
      <w:r>
        <w:rPr>
          <w:noProof/>
          <w:webHidden/>
        </w:rPr>
        <w:tab/>
      </w:r>
      <w:r>
        <w:rPr>
          <w:noProof/>
          <w:webHidden/>
        </w:rPr>
        <w:t>93</w:t>
      </w:r>
      <w:r>
        <w:rPr/>
        <w:fldChar w:fldCharType="end"/>
      </w:r>
    </w:p>
    <w:p w14:paraId="51986B6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"_Toc200305705" </w:instrText>
      </w:r>
      <w:r>
        <w:rPr/>
        <w:fldChar w:fldCharType="separate"/>
      </w:r>
      <w:r>
        <w:rPr>
          <w:rStyle w:val="style85"/>
          <w:noProof/>
        </w:rPr>
        <w:t>Figura 3</w:t>
      </w:r>
      <w:r>
        <w:rPr>
          <w:rStyle w:val="style85"/>
          <w:noProof/>
        </w:rPr>
        <w:t>3</w:t>
      </w:r>
      <w:r>
        <w:rPr>
          <w:rStyle w:val="style85"/>
          <w:noProof/>
        </w:rPr>
        <w:t xml:space="preserve"> - Balance de Trading usando predicciones con LSTM entrenado con 3150 registros.</w:t>
      </w:r>
      <w:r>
        <w:rPr>
          <w:noProof/>
          <w:webHidden/>
        </w:rPr>
        <w:tab/>
      </w:r>
      <w:r>
        <w:rPr>
          <w:noProof/>
          <w:webHidden/>
        </w:rPr>
        <w:fldChar w:fldCharType="begin"/>
      </w:r>
      <w:r>
        <w:rPr>
          <w:noProof/>
          <w:webHidden/>
        </w:rPr>
        <w:instrText xml:space="preserve"> PAGEREF _Toc200305705 \h </w:instrText>
      </w:r>
      <w:r>
        <w:rPr>
          <w:noProof/>
          <w:webHidden/>
        </w:rPr>
        <w:fldChar w:fldCharType="separate"/>
      </w:r>
      <w:r>
        <w:rPr>
          <w:noProof/>
          <w:webHidden/>
        </w:rPr>
        <w:t>9</w:t>
      </w:r>
      <w:r>
        <w:rPr>
          <w:noProof/>
          <w:webHidden/>
        </w:rPr>
        <w:fldChar w:fldCharType="end"/>
      </w:r>
      <w:r>
        <w:rPr/>
        <w:fldChar w:fldCharType="end"/>
      </w:r>
      <w:r>
        <w:t>6</w:t>
      </w:r>
    </w:p>
    <w:p w14:paraId="5F5D84D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"_Toc200305706" </w:instrText>
      </w:r>
      <w:r>
        <w:rPr/>
        <w:fldChar w:fldCharType="separate"/>
      </w:r>
      <w:r>
        <w:rPr>
          <w:rStyle w:val="style85"/>
          <w:noProof/>
        </w:rPr>
        <w:t>Figura 3</w:t>
      </w:r>
      <w:r>
        <w:rPr>
          <w:rStyle w:val="style85"/>
          <w:noProof/>
        </w:rPr>
        <w:t>4</w:t>
      </w:r>
      <w:r>
        <w:rPr>
          <w:rStyle w:val="style85"/>
          <w:noProof/>
        </w:rPr>
        <w:t xml:space="preserve"> - Balance de Trading usando predicciones con LSTM entrenado con 12600 registros.</w:t>
      </w:r>
      <w:r>
        <w:rPr>
          <w:noProof/>
          <w:webHidden/>
        </w:rPr>
        <w:tab/>
      </w:r>
      <w:r>
        <w:rPr>
          <w:noProof/>
          <w:webHidden/>
        </w:rPr>
        <w:t>102</w:t>
      </w:r>
      <w:r>
        <w:rPr/>
        <w:fldChar w:fldCharType="end"/>
      </w:r>
    </w:p>
    <w:p w14:paraId="4142FD32">
      <w:pPr>
        <w:pStyle w:val="style35"/>
        <w:tabs>
          <w:tab w:val="right" w:leader="dot" w:pos="8828"/>
        </w:tabs>
        <w:rPr/>
      </w:pPr>
      <w:r>
        <w:rPr/>
        <w:fldChar w:fldCharType="begin"/>
      </w:r>
      <w:r>
        <w:instrText xml:space="preserve"> HYPERLINK \l "_Toc200305707" </w:instrText>
      </w:r>
      <w:r>
        <w:rPr/>
        <w:fldChar w:fldCharType="separate"/>
      </w:r>
      <w:r>
        <w:rPr>
          <w:rStyle w:val="style85"/>
          <w:noProof/>
        </w:rPr>
        <w:t>Figura 3</w:t>
      </w:r>
      <w:r>
        <w:rPr>
          <w:rStyle w:val="style85"/>
          <w:noProof/>
        </w:rPr>
        <w:t>5</w:t>
      </w:r>
      <w:r>
        <w:rPr>
          <w:rStyle w:val="style85"/>
          <w:noProof/>
        </w:rPr>
        <w:t xml:space="preserve"> - Balance de Trading de baja frecuencia usando predicciones con ANN entrenado con 25200 registros.</w:t>
      </w:r>
      <w:r>
        <w:rPr>
          <w:noProof/>
          <w:webHidden/>
        </w:rPr>
        <w:tab/>
      </w:r>
      <w:r>
        <w:rPr>
          <w:noProof/>
          <w:webHidden/>
        </w:rPr>
        <w:fldChar w:fldCharType="begin"/>
      </w:r>
      <w:r>
        <w:rPr>
          <w:noProof/>
          <w:webHidden/>
        </w:rPr>
        <w:instrText xml:space="preserve"> PAGEREF _Toc200305707 \h </w:instrText>
      </w:r>
      <w:r>
        <w:rPr>
          <w:noProof/>
          <w:webHidden/>
        </w:rPr>
        <w:fldChar w:fldCharType="separate"/>
      </w:r>
      <w:r>
        <w:rPr>
          <w:noProof/>
          <w:webHidden/>
        </w:rPr>
        <w:t>10</w:t>
      </w:r>
      <w:r>
        <w:rPr>
          <w:noProof/>
          <w:webHidden/>
        </w:rPr>
        <w:fldChar w:fldCharType="end"/>
      </w:r>
      <w:r>
        <w:rPr/>
        <w:fldChar w:fldCharType="end"/>
      </w:r>
      <w:r>
        <w:t>6</w:t>
      </w:r>
    </w:p>
    <w:p w14:paraId="41F8517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"_Toc200305708" </w:instrText>
      </w:r>
      <w:r>
        <w:rPr/>
        <w:fldChar w:fldCharType="separate"/>
      </w:r>
      <w:r>
        <w:rPr>
          <w:rStyle w:val="style85"/>
          <w:noProof/>
        </w:rPr>
        <w:t>Figura 3</w:t>
      </w:r>
      <w:r>
        <w:rPr>
          <w:rStyle w:val="style85"/>
          <w:noProof/>
        </w:rPr>
        <w:t>6</w:t>
      </w:r>
      <w:r>
        <w:rPr>
          <w:rStyle w:val="style85"/>
          <w:noProof/>
        </w:rPr>
        <w:t xml:space="preserve"> - Balance de Trading de alta frecuencia usando predicciones con LSTM entrenado con 25200 registros.</w:t>
      </w:r>
      <w:r>
        <w:rPr>
          <w:noProof/>
          <w:webHidden/>
        </w:rPr>
        <w:tab/>
      </w:r>
      <w:r>
        <w:rPr>
          <w:noProof/>
          <w:webHidden/>
        </w:rPr>
        <w:fldChar w:fldCharType="begin"/>
      </w:r>
      <w:r>
        <w:rPr>
          <w:noProof/>
          <w:webHidden/>
        </w:rPr>
        <w:instrText xml:space="preserve"> PAGEREF _Toc200305708 \h </w:instrText>
      </w:r>
      <w:r>
        <w:rPr>
          <w:noProof/>
          <w:webHidden/>
        </w:rPr>
        <w:fldChar w:fldCharType="separate"/>
      </w:r>
      <w:r>
        <w:rPr>
          <w:noProof/>
          <w:webHidden/>
        </w:rPr>
        <w:t>10</w:t>
      </w:r>
      <w:r>
        <w:rPr>
          <w:noProof/>
          <w:webHidden/>
        </w:rPr>
        <w:fldChar w:fldCharType="end"/>
      </w:r>
      <w:r>
        <w:rPr/>
        <w:fldChar w:fldCharType="end"/>
      </w:r>
      <w:r>
        <w:t>7</w:t>
      </w:r>
    </w:p>
    <w:p w14:paraId="6E5AF89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"_Toc200305709" </w:instrText>
      </w:r>
      <w:r>
        <w:rPr/>
        <w:fldChar w:fldCharType="separate"/>
      </w:r>
      <w:r>
        <w:rPr>
          <w:rStyle w:val="style85"/>
          <w:noProof/>
        </w:rPr>
        <w:t>Figura 3</w:t>
      </w:r>
      <w:r>
        <w:rPr>
          <w:rStyle w:val="style85"/>
          <w:noProof/>
        </w:rPr>
        <w:t>7</w:t>
      </w:r>
      <w:r>
        <w:rPr>
          <w:rStyle w:val="style85"/>
          <w:noProof/>
        </w:rPr>
        <w:t xml:space="preserve"> - Balance de Trading de Baja frecuencia usando predicciones con extractor CNN.</w:t>
      </w:r>
      <w:r>
        <w:rPr>
          <w:noProof/>
          <w:webHidden/>
        </w:rPr>
        <w:tab/>
      </w:r>
      <w:r>
        <w:rPr>
          <w:noProof/>
          <w:webHidden/>
        </w:rPr>
        <w:fldChar w:fldCharType="begin"/>
      </w:r>
      <w:r>
        <w:rPr>
          <w:noProof/>
          <w:webHidden/>
        </w:rPr>
        <w:instrText xml:space="preserve"> PAGEREF _Toc200305709 \h </w:instrText>
      </w:r>
      <w:r>
        <w:rPr>
          <w:noProof/>
          <w:webHidden/>
        </w:rPr>
        <w:fldChar w:fldCharType="separate"/>
      </w:r>
      <w:r>
        <w:rPr>
          <w:noProof/>
          <w:webHidden/>
        </w:rPr>
        <w:t>10</w:t>
      </w:r>
      <w:r>
        <w:rPr>
          <w:noProof/>
          <w:webHidden/>
        </w:rPr>
        <w:fldChar w:fldCharType="end"/>
      </w:r>
      <w:r>
        <w:rPr/>
        <w:fldChar w:fldCharType="end"/>
      </w:r>
      <w:r>
        <w:t>9</w:t>
      </w:r>
    </w:p>
    <w:p w14:paraId="32FF539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"_Toc200305710" </w:instrText>
      </w:r>
      <w:r>
        <w:rPr/>
        <w:fldChar w:fldCharType="separate"/>
      </w:r>
      <w:r>
        <w:rPr>
          <w:rStyle w:val="style85"/>
          <w:noProof/>
        </w:rPr>
        <w:t xml:space="preserve">Figura </w:t>
      </w:r>
      <w:r>
        <w:rPr>
          <w:rStyle w:val="style85"/>
          <w:noProof/>
        </w:rPr>
        <w:t>38</w:t>
      </w:r>
      <w:r>
        <w:rPr>
          <w:rStyle w:val="style85"/>
          <w:noProof/>
        </w:rPr>
        <w:t xml:space="preserve"> - Balance de Trading de Alta frecuencia usando predicciones con extractor CNN.</w:t>
      </w:r>
      <w:r>
        <w:rPr>
          <w:noProof/>
          <w:webHidden/>
        </w:rPr>
        <w:tab/>
      </w:r>
      <w:r>
        <w:rPr>
          <w:noProof/>
          <w:webHidden/>
        </w:rPr>
        <w:fldChar w:fldCharType="begin"/>
      </w:r>
      <w:r>
        <w:rPr>
          <w:noProof/>
          <w:webHidden/>
        </w:rPr>
        <w:instrText xml:space="preserve"> PAGEREF _Toc200305710 \h </w:instrText>
      </w:r>
      <w:r>
        <w:rPr>
          <w:noProof/>
          <w:webHidden/>
        </w:rPr>
        <w:fldChar w:fldCharType="separate"/>
      </w:r>
      <w:r>
        <w:rPr>
          <w:noProof/>
          <w:webHidden/>
        </w:rPr>
        <w:t>1</w:t>
      </w:r>
      <w:r>
        <w:rPr>
          <w:noProof/>
          <w:webHidden/>
        </w:rPr>
        <w:fldChar w:fldCharType="end"/>
      </w:r>
      <w:r>
        <w:rPr/>
        <w:fldChar w:fldCharType="end"/>
      </w:r>
      <w:r>
        <w:t>10</w:t>
      </w:r>
    </w:p>
    <w:p w14:paraId="4178A04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"_Toc200305711" </w:instrText>
      </w:r>
      <w:r>
        <w:rPr/>
        <w:fldChar w:fldCharType="separate"/>
      </w:r>
      <w:r>
        <w:rPr>
          <w:rStyle w:val="style85"/>
          <w:noProof/>
        </w:rPr>
        <w:t xml:space="preserve">Figura </w:t>
      </w:r>
      <w:r>
        <w:rPr>
          <w:rStyle w:val="style85"/>
          <w:noProof/>
        </w:rPr>
        <w:t>39</w:t>
      </w:r>
      <w:r>
        <w:rPr>
          <w:rStyle w:val="style85"/>
          <w:noProof/>
        </w:rPr>
        <w:t xml:space="preserve"> - Profit vs. MAE de Test (Largo Plazo) - Alta Frecuencia.</w:t>
      </w:r>
      <w:r>
        <w:rPr>
          <w:noProof/>
          <w:webHidden/>
        </w:rPr>
        <w:tab/>
      </w:r>
      <w:r>
        <w:rPr>
          <w:noProof/>
          <w:webHidden/>
        </w:rPr>
        <w:fldChar w:fldCharType="begin"/>
      </w:r>
      <w:r>
        <w:rPr>
          <w:noProof/>
          <w:webHidden/>
        </w:rPr>
        <w:instrText xml:space="preserve"> PAGEREF _Toc200305711 \h </w:instrText>
      </w:r>
      <w:r>
        <w:rPr>
          <w:noProof/>
          <w:webHidden/>
        </w:rPr>
        <w:fldChar w:fldCharType="separate"/>
      </w:r>
      <w:r>
        <w:rPr>
          <w:noProof/>
          <w:webHidden/>
        </w:rPr>
        <w:t>1</w:t>
      </w:r>
      <w:r>
        <w:rPr>
          <w:noProof/>
          <w:webHidden/>
        </w:rPr>
        <w:fldChar w:fldCharType="end"/>
      </w:r>
      <w:r>
        <w:rPr/>
        <w:fldChar w:fldCharType="end"/>
      </w:r>
      <w:r>
        <w:t>11</w:t>
      </w:r>
    </w:p>
    <w:p w14:paraId="4BA9EC62">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"_Toc200305712" </w:instrText>
      </w:r>
      <w:r>
        <w:rPr/>
        <w:fldChar w:fldCharType="separate"/>
      </w:r>
      <w:r>
        <w:rPr>
          <w:rStyle w:val="style85"/>
          <w:noProof/>
        </w:rPr>
        <w:t xml:space="preserve">Figura </w:t>
      </w:r>
      <w:r>
        <w:rPr>
          <w:rStyle w:val="style85"/>
          <w:noProof/>
        </w:rPr>
        <w:t>40</w:t>
      </w:r>
      <w:r>
        <w:rPr>
          <w:rStyle w:val="style85"/>
          <w:noProof/>
        </w:rPr>
        <w:t xml:space="preserve"> - Profit vs. MAE de Test (Largo Plazo) - Baja Frecuencia.</w:t>
      </w:r>
      <w:r>
        <w:rPr>
          <w:noProof/>
          <w:webHidden/>
        </w:rPr>
        <w:tab/>
      </w:r>
      <w:r>
        <w:rPr>
          <w:noProof/>
          <w:webHidden/>
        </w:rPr>
        <w:fldChar w:fldCharType="begin"/>
      </w:r>
      <w:r>
        <w:rPr>
          <w:noProof/>
          <w:webHidden/>
        </w:rPr>
        <w:instrText xml:space="preserve"> PAGEREF _Toc200305712 \h </w:instrText>
      </w:r>
      <w:r>
        <w:rPr>
          <w:noProof/>
          <w:webHidden/>
        </w:rPr>
        <w:fldChar w:fldCharType="separate"/>
      </w:r>
      <w:r>
        <w:rPr>
          <w:noProof/>
          <w:webHidden/>
        </w:rPr>
        <w:t>1</w:t>
      </w:r>
      <w:r>
        <w:rPr>
          <w:noProof/>
          <w:webHidden/>
        </w:rPr>
        <w:fldChar w:fldCharType="end"/>
      </w:r>
      <w:r>
        <w:rPr/>
        <w:fldChar w:fldCharType="end"/>
      </w:r>
      <w:r>
        <w:t>12</w:t>
      </w:r>
    </w:p>
    <w:p w14:paraId="50DE399A">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"_Toc200305711" </w:instrText>
      </w:r>
      <w:r>
        <w:rPr/>
        <w:fldChar w:fldCharType="separate"/>
      </w:r>
      <w:r>
        <w:rPr>
          <w:rStyle w:val="style85"/>
          <w:noProof/>
        </w:rPr>
        <w:t xml:space="preserve">Figura </w:t>
      </w:r>
      <w:r>
        <w:rPr>
          <w:rStyle w:val="style85"/>
          <w:noProof/>
        </w:rPr>
        <w:t>41</w:t>
      </w:r>
      <w:r>
        <w:rPr>
          <w:rStyle w:val="style85"/>
          <w:noProof/>
        </w:rPr>
        <w:t xml:space="preserve"> - </w:t>
      </w:r>
      <w:r>
        <w:t>Balance plot de trading con predicciones Ideales</w:t>
      </w:r>
      <w:r>
        <w:t xml:space="preserve"> - Alta Frecuencia.</w:t>
      </w:r>
      <w:r>
        <w:rPr>
          <w:rStyle w:val="style85"/>
          <w:noProof/>
        </w:rPr>
        <w:t>.</w:t>
      </w:r>
      <w:r>
        <w:rPr>
          <w:noProof/>
          <w:webHidden/>
        </w:rPr>
        <w:tab/>
      </w:r>
      <w:r>
        <w:rPr>
          <w:noProof/>
          <w:webHidden/>
        </w:rPr>
        <w:fldChar w:fldCharType="begin"/>
      </w:r>
      <w:r>
        <w:rPr>
          <w:noProof/>
          <w:webHidden/>
        </w:rPr>
        <w:instrText xml:space="preserve"> PAGEREF _Toc200305711 \h </w:instrText>
      </w:r>
      <w:r>
        <w:rPr>
          <w:noProof/>
          <w:webHidden/>
        </w:rPr>
        <w:fldChar w:fldCharType="separate"/>
      </w:r>
      <w:r>
        <w:rPr>
          <w:noProof/>
          <w:webHidden/>
        </w:rPr>
        <w:t>1</w:t>
      </w:r>
      <w:r>
        <w:rPr>
          <w:noProof/>
          <w:webHidden/>
        </w:rPr>
        <w:fldChar w:fldCharType="end"/>
      </w:r>
      <w:r>
        <w:rPr/>
        <w:fldChar w:fldCharType="end"/>
      </w:r>
      <w:r>
        <w:t>13</w:t>
      </w:r>
    </w:p>
    <w:p w14:paraId="7854A62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"_Toc200305712" </w:instrText>
      </w:r>
      <w:r>
        <w:rPr/>
        <w:fldChar w:fldCharType="separate"/>
      </w:r>
      <w:r>
        <w:rPr>
          <w:rStyle w:val="style85"/>
          <w:noProof/>
        </w:rPr>
        <w:t xml:space="preserve">Figura </w:t>
      </w:r>
      <w:r>
        <w:rPr>
          <w:rStyle w:val="style85"/>
          <w:noProof/>
        </w:rPr>
        <w:t>42</w:t>
      </w:r>
      <w:r>
        <w:rPr>
          <w:rStyle w:val="style85"/>
          <w:noProof/>
        </w:rPr>
        <w:t xml:space="preserve"> - </w:t>
      </w:r>
      <w:r>
        <w:t>Balance plot de trading con predicciones Ideales</w:t>
      </w:r>
      <w:r>
        <w:t xml:space="preserve"> - Alta Frecuencia.</w:t>
      </w:r>
      <w:r>
        <w:rPr>
          <w:rStyle w:val="style85"/>
          <w:noProof/>
        </w:rPr>
        <w:t>.</w:t>
      </w:r>
      <w:r>
        <w:rPr>
          <w:noProof/>
          <w:webHidden/>
        </w:rPr>
        <w:tab/>
      </w:r>
      <w:r>
        <w:rPr>
          <w:noProof/>
          <w:webHidden/>
        </w:rPr>
        <w:fldChar w:fldCharType="begin"/>
      </w:r>
      <w:r>
        <w:rPr>
          <w:noProof/>
          <w:webHidden/>
        </w:rPr>
        <w:instrText xml:space="preserve"> PAGEREF _Toc200305712 \h </w:instrText>
      </w:r>
      <w:r>
        <w:rPr>
          <w:noProof/>
          <w:webHidden/>
        </w:rPr>
        <w:fldChar w:fldCharType="separate"/>
      </w:r>
      <w:r>
        <w:rPr>
          <w:noProof/>
          <w:webHidden/>
        </w:rPr>
        <w:t>1</w:t>
      </w:r>
      <w:r>
        <w:rPr>
          <w:noProof/>
          <w:webHidden/>
        </w:rPr>
        <w:fldChar w:fldCharType="end"/>
      </w:r>
      <w:r>
        <w:rPr/>
        <w:fldChar w:fldCharType="end"/>
      </w:r>
      <w:r>
        <w:t>13</w:t>
      </w:r>
    </w:p>
    <w:p w14:paraId="55C2C83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"_Toc200305713" </w:instrText>
      </w:r>
      <w:r>
        <w:rPr/>
        <w:fldChar w:fldCharType="separate"/>
      </w:r>
      <w:r>
        <w:rPr>
          <w:rStyle w:val="style85"/>
          <w:noProof/>
        </w:rPr>
        <w:t xml:space="preserve">Figura </w:t>
      </w:r>
      <w:r>
        <w:rPr>
          <w:rStyle w:val="style85"/>
          <w:noProof/>
        </w:rPr>
        <w:t>43</w:t>
      </w:r>
      <w:r>
        <w:rPr>
          <w:rStyle w:val="style85"/>
          <w:noProof/>
        </w:rPr>
        <w:t xml:space="preserve"> - Ratio de Sharpe vs. MAE de Test (Largo Plazo) - Alta Frecuencia.</w:t>
      </w:r>
      <w:r>
        <w:rPr>
          <w:noProof/>
          <w:webHidden/>
        </w:rPr>
        <w:tab/>
      </w:r>
      <w:r>
        <w:rPr>
          <w:noProof/>
          <w:webHidden/>
        </w:rPr>
        <w:fldChar w:fldCharType="begin"/>
      </w:r>
      <w:r>
        <w:rPr>
          <w:noProof/>
          <w:webHidden/>
        </w:rPr>
        <w:instrText xml:space="preserve"> PAGEREF _Toc200305713 \h </w:instrText>
      </w:r>
      <w:r>
        <w:rPr>
          <w:noProof/>
          <w:webHidden/>
        </w:rPr>
        <w:fldChar w:fldCharType="separate"/>
      </w:r>
      <w:r>
        <w:rPr>
          <w:noProof/>
          <w:webHidden/>
        </w:rPr>
        <w:t>1</w:t>
      </w:r>
      <w:r>
        <w:rPr>
          <w:noProof/>
          <w:webHidden/>
        </w:rPr>
        <w:fldChar w:fldCharType="end"/>
      </w:r>
      <w:r>
        <w:rPr/>
        <w:fldChar w:fldCharType="end"/>
      </w:r>
      <w:r>
        <w:t>1</w:t>
      </w:r>
      <w:r>
        <w:t>4</w:t>
      </w:r>
    </w:p>
    <w:p w14:paraId="2C88A38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"_Toc200305714" </w:instrText>
      </w:r>
      <w:r>
        <w:rPr/>
        <w:fldChar w:fldCharType="separate"/>
      </w:r>
      <w:r>
        <w:rPr>
          <w:rStyle w:val="style85"/>
          <w:noProof/>
        </w:rPr>
        <w:t>Figura 4</w:t>
      </w:r>
      <w:r>
        <w:rPr>
          <w:rStyle w:val="style85"/>
          <w:noProof/>
        </w:rPr>
        <w:t>4</w:t>
      </w:r>
      <w:r>
        <w:rPr>
          <w:rStyle w:val="style85"/>
          <w:noProof/>
        </w:rPr>
        <w:t xml:space="preserve"> - Ratio de Sharpe vs. MAE de Test (Largo Plazo) - Baja Frecuencia.</w:t>
      </w:r>
      <w:r>
        <w:rPr>
          <w:noProof/>
          <w:webHidden/>
        </w:rPr>
        <w:tab/>
      </w:r>
      <w:r>
        <w:rPr>
          <w:noProof/>
          <w:webHidden/>
        </w:rPr>
        <w:fldChar w:fldCharType="begin"/>
      </w:r>
      <w:r>
        <w:rPr>
          <w:noProof/>
          <w:webHidden/>
        </w:rPr>
        <w:instrText xml:space="preserve"> PAGEREF _Toc200305714 \h </w:instrText>
      </w:r>
      <w:r>
        <w:rPr>
          <w:noProof/>
          <w:webHidden/>
        </w:rPr>
        <w:fldChar w:fldCharType="separate"/>
      </w:r>
      <w:r>
        <w:rPr>
          <w:noProof/>
          <w:webHidden/>
        </w:rPr>
        <w:t>11</w:t>
      </w:r>
      <w:r>
        <w:rPr>
          <w:noProof/>
          <w:webHidden/>
        </w:rPr>
        <w:fldChar w:fldCharType="end"/>
      </w:r>
      <w:r>
        <w:rPr/>
        <w:fldChar w:fldCharType="end"/>
      </w:r>
      <w:r>
        <w:t>5</w:t>
      </w:r>
    </w:p>
    <w:p w14:paraId="02E09A66">
      <w:pPr>
        <w:pStyle w:val="style0"/>
        <w:rPr>
          <w:rStyle w:val="style4103"/>
        </w:rPr>
      </w:pPr>
      <w:r>
        <w:rPr>
          <w:rStyle w:val="style4103"/>
        </w:rPr>
        <w:fldChar w:fldCharType="end"/>
      </w:r>
    </w:p>
    <w:p w14:paraId="3C55086F">
      <w:pPr>
        <w:pStyle w:val="style0"/>
        <w:rPr>
          <w:rStyle w:val="style4103"/>
          <w:rFonts w:cs="Arial"/>
          <w:b/>
          <w:bCs/>
          <w:caps/>
          <w:color w:val="4471c4"/>
          <w:sz w:val="36"/>
          <w:szCs w:val="36"/>
        </w:rPr>
      </w:pPr>
      <w:r>
        <w:rPr>
          <w:rStyle w:val="style4103"/>
        </w:rPr>
        <w:br w:type="page"/>
      </w:r>
    </w:p>
    <w:bookmarkStart w:id="2" w:name="_Toc200305520"/>
    <w:p w14:paraId="774CC480">
      <w:pPr>
        <w:pStyle w:val="style2"/>
        <w:numPr>
          <w:ilvl w:val="0"/>
          <w:numId w:val="0"/>
        </w:numPr>
        <w:ind w:left="432"/>
        <w:rPr>
          <w:rStyle w:val="style4103"/>
        </w:rPr>
      </w:pPr>
      <w:r>
        <w:rPr>
          <w:rStyle w:val="style4103"/>
        </w:rPr>
        <w:t>Índice de tablas</w:t>
      </w:r>
      <w:bookmarkEnd w:id="2"/>
    </w:p>
    <w:p w14:paraId="2DA914D6">
      <w:pPr>
        <w:pStyle w:val="style35"/>
        <w:tabs>
          <w:tab w:val="right" w:leader="dot" w:pos="8828"/>
        </w:tabs>
        <w:rPr>
          <w:rFonts w:cs="Arial" w:eastAsia="游明朝"/>
          <w:i w:val="false"/>
          <w:iCs w:val="false"/>
          <w:noProof/>
          <w:color w:val="auto"/>
          <w:sz w:val="24"/>
          <w:szCs w:val="24"/>
          <w:lang w:val="es-CO" w:eastAsia="es-CO"/>
        </w:rPr>
      </w:pPr>
      <w:r>
        <w:rPr>
          <w:rStyle w:val="style4103"/>
          <w:rFonts w:cs="Arial"/>
          <w:b/>
          <w:bCs/>
          <w:i w:val="false"/>
          <w:iCs w:val="false"/>
          <w:caps/>
          <w:color w:val="4471c4"/>
          <w:sz w:val="36"/>
          <w:szCs w:val="36"/>
        </w:rPr>
        <w:fldChar w:fldCharType="begin"/>
      </w:r>
      <w:r>
        <w:rPr>
          <w:rStyle w:val="style4103"/>
          <w:rFonts w:cs="Arial"/>
          <w:b/>
          <w:bCs/>
          <w:i w:val="false"/>
          <w:iCs w:val="false"/>
          <w:caps/>
          <w:color w:val="4471c4"/>
          <w:sz w:val="36"/>
          <w:szCs w:val="36"/>
        </w:rPr>
        <w:instrText xml:space="preserve"> TOC \h \z \c "Tabla" </w:instrText>
      </w:r>
      <w:r>
        <w:rPr>
          <w:rStyle w:val="style4103"/>
          <w:rFonts w:cs="Arial"/>
          <w:b/>
          <w:bCs/>
          <w:i w:val="false"/>
          <w:iCs w:val="false"/>
          <w:caps/>
          <w:color w:val="4471c4"/>
          <w:sz w:val="36"/>
          <w:szCs w:val="36"/>
        </w:rPr>
        <w:fldChar w:fldCharType="separate"/>
      </w:r>
      <w:r>
        <w:rPr/>
        <w:fldChar w:fldCharType="begin"/>
      </w:r>
      <w:r>
        <w:instrText xml:space="preserve"> HYPERLINK \l "_Toc200221878" </w:instrText>
      </w:r>
      <w:r>
        <w:rPr/>
        <w:fldChar w:fldCharType="separate"/>
      </w:r>
      <w:r>
        <w:rPr>
          <w:rStyle w:val="style85"/>
          <w:noProof/>
        </w:rPr>
        <w:t>Tabla 1 - Estadísticas de Teoría de la Información para Selección de Periodicidades de Corto y Largo Plazo</w:t>
      </w:r>
      <w:r>
        <w:rPr>
          <w:noProof/>
          <w:webHidden/>
        </w:rPr>
        <w:tab/>
      </w:r>
      <w:r>
        <w:rPr>
          <w:noProof/>
          <w:webHidden/>
        </w:rPr>
        <w:fldChar w:fldCharType="begin"/>
      </w:r>
      <w:r>
        <w:rPr>
          <w:noProof/>
          <w:webHidden/>
        </w:rPr>
        <w:instrText xml:space="preserve"> PAGEREF _Toc200221878 \h </w:instrText>
      </w:r>
      <w:r>
        <w:rPr>
          <w:noProof/>
          <w:webHidden/>
        </w:rPr>
        <w:fldChar w:fldCharType="separate"/>
      </w:r>
      <w:r>
        <w:rPr>
          <w:noProof/>
          <w:webHidden/>
        </w:rPr>
        <w:t>27</w:t>
      </w:r>
      <w:r>
        <w:rPr>
          <w:noProof/>
          <w:webHidden/>
        </w:rPr>
        <w:fldChar w:fldCharType="end"/>
      </w:r>
      <w:r>
        <w:rPr/>
        <w:fldChar w:fldCharType="end"/>
      </w:r>
    </w:p>
    <w:p w14:paraId="4A912398">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"_Toc200221879" </w:instrText>
      </w:r>
      <w:r>
        <w:rPr/>
        <w:fldChar w:fldCharType="separate"/>
      </w:r>
      <w:r>
        <w:rPr>
          <w:rStyle w:val="style85"/>
          <w:noProof/>
        </w:rPr>
        <w:t>Tabla 2 - Consolidado de experimentos para cumplir objetivos</w:t>
      </w:r>
      <w:r>
        <w:rPr>
          <w:noProof/>
          <w:webHidden/>
        </w:rPr>
        <w:tab/>
      </w:r>
      <w:r>
        <w:rPr>
          <w:noProof/>
          <w:webHidden/>
        </w:rPr>
        <w:fldChar w:fldCharType="begin"/>
      </w:r>
      <w:r>
        <w:rPr>
          <w:noProof/>
          <w:webHidden/>
        </w:rPr>
        <w:instrText xml:space="preserve"> PAGEREF _Toc200221879 \h </w:instrText>
      </w:r>
      <w:r>
        <w:rPr>
          <w:noProof/>
          <w:webHidden/>
        </w:rPr>
        <w:fldChar w:fldCharType="separate"/>
      </w:r>
      <w:r>
        <w:rPr>
          <w:noProof/>
          <w:webHidden/>
        </w:rPr>
        <w:t>32</w:t>
      </w:r>
      <w:r>
        <w:rPr>
          <w:noProof/>
          <w:webHidden/>
        </w:rPr>
        <w:fldChar w:fldCharType="end"/>
      </w:r>
      <w:r>
        <w:rPr/>
        <w:fldChar w:fldCharType="end"/>
      </w:r>
    </w:p>
    <w:p w14:paraId="3D0F4D7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"_Toc200221880" </w:instrText>
      </w:r>
      <w:r>
        <w:rPr/>
        <w:fldChar w:fldCharType="separate"/>
      </w:r>
      <w:r>
        <w:rPr>
          <w:rStyle w:val="style85"/>
          <w:noProof/>
        </w:rPr>
        <w:t>Tabla 3 - Resultados MAE de experimentos de variación de número de registros de entrenamiento para corto plazo</w:t>
      </w:r>
      <w:r>
        <w:rPr>
          <w:noProof/>
          <w:webHidden/>
        </w:rPr>
        <w:tab/>
      </w:r>
      <w:r>
        <w:rPr>
          <w:noProof/>
          <w:webHidden/>
        </w:rPr>
        <w:fldChar w:fldCharType="begin"/>
      </w:r>
      <w:r>
        <w:rPr>
          <w:noProof/>
          <w:webHidden/>
        </w:rPr>
        <w:instrText xml:space="preserve"> PAGEREF _Toc200221880 \h </w:instrText>
      </w:r>
      <w:r>
        <w:rPr>
          <w:noProof/>
          <w:webHidden/>
        </w:rPr>
        <w:fldChar w:fldCharType="separate"/>
      </w:r>
      <w:r>
        <w:rPr>
          <w:noProof/>
          <w:webHidden/>
        </w:rPr>
        <w:t>49</w:t>
      </w:r>
      <w:r>
        <w:rPr>
          <w:noProof/>
          <w:webHidden/>
        </w:rPr>
        <w:fldChar w:fldCharType="end"/>
      </w:r>
      <w:r>
        <w:rPr/>
        <w:fldChar w:fldCharType="end"/>
      </w:r>
    </w:p>
    <w:p w14:paraId="0F1CBB5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"_Toc200221881" </w:instrText>
      </w:r>
      <w:r>
        <w:rPr/>
        <w:fldChar w:fldCharType="separate"/>
      </w:r>
      <w:r>
        <w:rPr>
          <w:rStyle w:val="style85"/>
          <w:noProof/>
        </w:rPr>
        <w:t>Tabla 4 - Resultados R2 de experimentos de variación de número de registros de entrenamiento para corto plazo</w:t>
      </w:r>
      <w:r>
        <w:rPr>
          <w:noProof/>
          <w:webHidden/>
        </w:rPr>
        <w:tab/>
      </w:r>
      <w:r>
        <w:rPr>
          <w:noProof/>
          <w:webHidden/>
        </w:rPr>
        <w:fldChar w:fldCharType="begin"/>
      </w:r>
      <w:r>
        <w:rPr>
          <w:noProof/>
          <w:webHidden/>
        </w:rPr>
        <w:instrText xml:space="preserve"> PAGEREF _Toc200221881 \h </w:instrText>
      </w:r>
      <w:r>
        <w:rPr>
          <w:noProof/>
          <w:webHidden/>
        </w:rPr>
        <w:fldChar w:fldCharType="separate"/>
      </w:r>
      <w:r>
        <w:rPr>
          <w:noProof/>
          <w:webHidden/>
        </w:rPr>
        <w:t>51</w:t>
      </w:r>
      <w:r>
        <w:rPr>
          <w:noProof/>
          <w:webHidden/>
        </w:rPr>
        <w:fldChar w:fldCharType="end"/>
      </w:r>
      <w:r>
        <w:rPr/>
        <w:fldChar w:fldCharType="end"/>
      </w:r>
    </w:p>
    <w:p w14:paraId="5C4C7111">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"_Toc200221882" </w:instrText>
      </w:r>
      <w:r>
        <w:rPr/>
        <w:fldChar w:fldCharType="separate"/>
      </w:r>
      <w:r>
        <w:rPr>
          <w:rStyle w:val="style85"/>
          <w:noProof/>
        </w:rPr>
        <w:t>Tabla 5 - Resultados MAE de experimentos de variación de número de registros de entrenamiento para largo plazo</w:t>
      </w:r>
      <w:r>
        <w:rPr>
          <w:noProof/>
          <w:webHidden/>
        </w:rPr>
        <w:tab/>
      </w:r>
      <w:r>
        <w:rPr>
          <w:noProof/>
          <w:webHidden/>
        </w:rPr>
        <w:fldChar w:fldCharType="begin"/>
      </w:r>
      <w:r>
        <w:rPr>
          <w:noProof/>
          <w:webHidden/>
        </w:rPr>
        <w:instrText xml:space="preserve"> PAGEREF _Toc200221882 \h </w:instrText>
      </w:r>
      <w:r>
        <w:rPr>
          <w:noProof/>
          <w:webHidden/>
        </w:rPr>
        <w:fldChar w:fldCharType="separate"/>
      </w:r>
      <w:r>
        <w:rPr>
          <w:noProof/>
          <w:webHidden/>
        </w:rPr>
        <w:t>53</w:t>
      </w:r>
      <w:r>
        <w:rPr>
          <w:noProof/>
          <w:webHidden/>
        </w:rPr>
        <w:fldChar w:fldCharType="end"/>
      </w:r>
      <w:r>
        <w:rPr/>
        <w:fldChar w:fldCharType="end"/>
      </w:r>
    </w:p>
    <w:p w14:paraId="7B9A7F4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"_Toc200221883" </w:instrText>
      </w:r>
      <w:r>
        <w:rPr/>
        <w:fldChar w:fldCharType="separate"/>
      </w:r>
      <w:r>
        <w:rPr>
          <w:rStyle w:val="style85"/>
          <w:noProof/>
        </w:rPr>
        <w:t>Tabla 6 - Resultados R2 de experimentos de variación de número de registros de entrenamiento para largo plazo</w:t>
      </w:r>
      <w:r>
        <w:rPr>
          <w:noProof/>
          <w:webHidden/>
        </w:rPr>
        <w:tab/>
      </w:r>
      <w:r>
        <w:rPr>
          <w:noProof/>
          <w:webHidden/>
        </w:rPr>
        <w:fldChar w:fldCharType="begin"/>
      </w:r>
      <w:r>
        <w:rPr>
          <w:noProof/>
          <w:webHidden/>
        </w:rPr>
        <w:instrText xml:space="preserve"> PAGEREF _Toc200221883 \h </w:instrText>
      </w:r>
      <w:r>
        <w:rPr>
          <w:noProof/>
          <w:webHidden/>
        </w:rPr>
        <w:fldChar w:fldCharType="separate"/>
      </w:r>
      <w:r>
        <w:rPr>
          <w:noProof/>
          <w:webHidden/>
        </w:rPr>
        <w:t>54</w:t>
      </w:r>
      <w:r>
        <w:rPr>
          <w:noProof/>
          <w:webHidden/>
        </w:rPr>
        <w:fldChar w:fldCharType="end"/>
      </w:r>
      <w:r>
        <w:rPr/>
        <w:fldChar w:fldCharType="end"/>
      </w:r>
    </w:p>
    <w:p w14:paraId="71129CEA">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"_Toc200221884" </w:instrText>
      </w:r>
      <w:r>
        <w:rPr/>
        <w:fldChar w:fldCharType="separate"/>
      </w:r>
      <w:r>
        <w:rPr>
          <w:rStyle w:val="style85"/>
          <w:noProof/>
        </w:rPr>
        <w:t>Tabla 7 - Resultados MAE de experimentos adición de indicadores técnicos</w:t>
      </w:r>
      <w:r>
        <w:rPr>
          <w:noProof/>
          <w:webHidden/>
        </w:rPr>
        <w:tab/>
      </w:r>
      <w:r>
        <w:rPr>
          <w:noProof/>
          <w:webHidden/>
        </w:rPr>
        <w:fldChar w:fldCharType="begin"/>
      </w:r>
      <w:r>
        <w:rPr>
          <w:noProof/>
          <w:webHidden/>
        </w:rPr>
        <w:instrText xml:space="preserve"> PAGEREF _Toc200221884 \h </w:instrText>
      </w:r>
      <w:r>
        <w:rPr>
          <w:noProof/>
          <w:webHidden/>
        </w:rPr>
        <w:fldChar w:fldCharType="separate"/>
      </w:r>
      <w:r>
        <w:rPr>
          <w:noProof/>
          <w:webHidden/>
        </w:rPr>
        <w:t>58</w:t>
      </w:r>
      <w:r>
        <w:rPr>
          <w:noProof/>
          <w:webHidden/>
        </w:rPr>
        <w:fldChar w:fldCharType="end"/>
      </w:r>
      <w:r>
        <w:rPr/>
        <w:fldChar w:fldCharType="end"/>
      </w:r>
    </w:p>
    <w:p w14:paraId="721AA53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"_Toc200221885" </w:instrText>
      </w:r>
      <w:r>
        <w:rPr/>
        <w:fldChar w:fldCharType="separate"/>
      </w:r>
      <w:r>
        <w:rPr>
          <w:rStyle w:val="style85"/>
          <w:noProof/>
        </w:rPr>
        <w:t>Tabla 8 - Resultados R2 de experimentos adición de indicadores técnicos</w:t>
      </w:r>
      <w:r>
        <w:rPr>
          <w:noProof/>
          <w:webHidden/>
        </w:rPr>
        <w:tab/>
      </w:r>
      <w:r>
        <w:rPr>
          <w:noProof/>
          <w:webHidden/>
        </w:rPr>
        <w:fldChar w:fldCharType="begin"/>
      </w:r>
      <w:r>
        <w:rPr>
          <w:noProof/>
          <w:webHidden/>
        </w:rPr>
        <w:instrText xml:space="preserve"> PAGEREF _Toc200221885 \h </w:instrText>
      </w:r>
      <w:r>
        <w:rPr>
          <w:noProof/>
          <w:webHidden/>
        </w:rPr>
        <w:fldChar w:fldCharType="separate"/>
      </w:r>
      <w:r>
        <w:rPr>
          <w:noProof/>
          <w:webHidden/>
        </w:rPr>
        <w:t>58</w:t>
      </w:r>
      <w:r>
        <w:rPr>
          <w:noProof/>
          <w:webHidden/>
        </w:rPr>
        <w:fldChar w:fldCharType="end"/>
      </w:r>
      <w:r>
        <w:rPr/>
        <w:fldChar w:fldCharType="end"/>
      </w:r>
    </w:p>
    <w:p w14:paraId="0341BBC1">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"_Toc200221886" </w:instrText>
      </w:r>
      <w:r>
        <w:rPr/>
        <w:fldChar w:fldCharType="separate"/>
      </w:r>
      <w:r>
        <w:rPr>
          <w:rStyle w:val="style85"/>
          <w:noProof/>
        </w:rPr>
        <w:t>Tabla 9 - Resultados SNR de experimentos adición de indicadores técnicos</w:t>
      </w:r>
      <w:r>
        <w:rPr>
          <w:noProof/>
          <w:webHidden/>
        </w:rPr>
        <w:tab/>
      </w:r>
      <w:r>
        <w:rPr>
          <w:noProof/>
          <w:webHidden/>
        </w:rPr>
        <w:fldChar w:fldCharType="begin"/>
      </w:r>
      <w:r>
        <w:rPr>
          <w:noProof/>
          <w:webHidden/>
        </w:rPr>
        <w:instrText xml:space="preserve"> PAGEREF _Toc200221886 \h </w:instrText>
      </w:r>
      <w:r>
        <w:rPr>
          <w:noProof/>
          <w:webHidden/>
        </w:rPr>
        <w:fldChar w:fldCharType="separate"/>
      </w:r>
      <w:r>
        <w:rPr>
          <w:noProof/>
          <w:webHidden/>
        </w:rPr>
        <w:t>59</w:t>
      </w:r>
      <w:r>
        <w:rPr>
          <w:noProof/>
          <w:webHidden/>
        </w:rPr>
        <w:fldChar w:fldCharType="end"/>
      </w:r>
      <w:r>
        <w:rPr/>
        <w:fldChar w:fldCharType="end"/>
      </w:r>
    </w:p>
    <w:p w14:paraId="0BCC7D36">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"_Toc200221887" </w:instrText>
      </w:r>
      <w:r>
        <w:rPr/>
        <w:fldChar w:fldCharType="separate"/>
      </w:r>
      <w:r>
        <w:rPr>
          <w:rStyle w:val="style85"/>
          <w:noProof/>
        </w:rPr>
        <w:t>Tabla 10 - Resultados MAE de experimentos adición de datos estacionales</w:t>
      </w:r>
      <w:r>
        <w:rPr>
          <w:noProof/>
          <w:webHidden/>
        </w:rPr>
        <w:tab/>
      </w:r>
      <w:r>
        <w:rPr>
          <w:noProof/>
          <w:webHidden/>
        </w:rPr>
        <w:fldChar w:fldCharType="begin"/>
      </w:r>
      <w:r>
        <w:rPr>
          <w:noProof/>
          <w:webHidden/>
        </w:rPr>
        <w:instrText xml:space="preserve"> PAGEREF _Toc200221887 \h </w:instrText>
      </w:r>
      <w:r>
        <w:rPr>
          <w:noProof/>
          <w:webHidden/>
        </w:rPr>
        <w:fldChar w:fldCharType="separate"/>
      </w:r>
      <w:r>
        <w:rPr>
          <w:noProof/>
          <w:webHidden/>
        </w:rPr>
        <w:t>61</w:t>
      </w:r>
      <w:r>
        <w:rPr>
          <w:noProof/>
          <w:webHidden/>
        </w:rPr>
        <w:fldChar w:fldCharType="end"/>
      </w:r>
      <w:r>
        <w:rPr/>
        <w:fldChar w:fldCharType="end"/>
      </w:r>
    </w:p>
    <w:p w14:paraId="3EEC268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"_Toc200221888" </w:instrText>
      </w:r>
      <w:r>
        <w:rPr/>
        <w:fldChar w:fldCharType="separate"/>
      </w:r>
      <w:r>
        <w:rPr>
          <w:rStyle w:val="style85"/>
          <w:noProof/>
        </w:rPr>
        <w:t>Tabla 11 - Resultados R2 de experimentos adición de datos estacionales</w:t>
      </w:r>
      <w:r>
        <w:rPr>
          <w:noProof/>
          <w:webHidden/>
        </w:rPr>
        <w:tab/>
      </w:r>
      <w:r>
        <w:rPr>
          <w:noProof/>
          <w:webHidden/>
        </w:rPr>
        <w:fldChar w:fldCharType="begin"/>
      </w:r>
      <w:r>
        <w:rPr>
          <w:noProof/>
          <w:webHidden/>
        </w:rPr>
        <w:instrText xml:space="preserve"> PAGEREF _Toc200221888 \h </w:instrText>
      </w:r>
      <w:r>
        <w:rPr>
          <w:noProof/>
          <w:webHidden/>
        </w:rPr>
        <w:fldChar w:fldCharType="separate"/>
      </w:r>
      <w:r>
        <w:rPr>
          <w:noProof/>
          <w:webHidden/>
        </w:rPr>
        <w:t>62</w:t>
      </w:r>
      <w:r>
        <w:rPr>
          <w:noProof/>
          <w:webHidden/>
        </w:rPr>
        <w:fldChar w:fldCharType="end"/>
      </w:r>
      <w:r>
        <w:rPr/>
        <w:fldChar w:fldCharType="end"/>
      </w:r>
    </w:p>
    <w:p w14:paraId="048F1CC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"_Toc200221889" </w:instrText>
      </w:r>
      <w:r>
        <w:rPr/>
        <w:fldChar w:fldCharType="separate"/>
      </w:r>
      <w:r>
        <w:rPr>
          <w:rStyle w:val="style85"/>
          <w:noProof/>
        </w:rPr>
        <w:t>Tabla 12 - Resultados SNR de experimentos adición de datos estacionales</w:t>
      </w:r>
      <w:r>
        <w:rPr>
          <w:noProof/>
          <w:webHidden/>
        </w:rPr>
        <w:tab/>
      </w:r>
      <w:r>
        <w:rPr>
          <w:noProof/>
          <w:webHidden/>
        </w:rPr>
        <w:fldChar w:fldCharType="begin"/>
      </w:r>
      <w:r>
        <w:rPr>
          <w:noProof/>
          <w:webHidden/>
        </w:rPr>
        <w:instrText xml:space="preserve"> PAGEREF _Toc200221889 \h </w:instrText>
      </w:r>
      <w:r>
        <w:rPr>
          <w:noProof/>
          <w:webHidden/>
        </w:rPr>
        <w:fldChar w:fldCharType="separate"/>
      </w:r>
      <w:r>
        <w:rPr>
          <w:noProof/>
          <w:webHidden/>
        </w:rPr>
        <w:t>62</w:t>
      </w:r>
      <w:r>
        <w:rPr>
          <w:noProof/>
          <w:webHidden/>
        </w:rPr>
        <w:fldChar w:fldCharType="end"/>
      </w:r>
      <w:r>
        <w:rPr/>
        <w:fldChar w:fldCharType="end"/>
      </w:r>
    </w:p>
    <w:p w14:paraId="015069C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"_Toc200221890" </w:instrText>
      </w:r>
      <w:r>
        <w:rPr/>
        <w:fldChar w:fldCharType="separate"/>
      </w:r>
      <w:r>
        <w:rPr>
          <w:rStyle w:val="style85"/>
          <w:noProof/>
        </w:rPr>
        <w:t>Tabla 13 - Resultados MAE de experimentos adición de datos alta frecuencia</w:t>
      </w:r>
      <w:r>
        <w:rPr>
          <w:noProof/>
          <w:webHidden/>
        </w:rPr>
        <w:tab/>
      </w:r>
      <w:r>
        <w:rPr>
          <w:noProof/>
          <w:webHidden/>
        </w:rPr>
        <w:fldChar w:fldCharType="begin"/>
      </w:r>
      <w:r>
        <w:rPr>
          <w:noProof/>
          <w:webHidden/>
        </w:rPr>
        <w:instrText xml:space="preserve"> PAGEREF _Toc200221890 \h </w:instrText>
      </w:r>
      <w:r>
        <w:rPr>
          <w:noProof/>
          <w:webHidden/>
        </w:rPr>
        <w:fldChar w:fldCharType="separate"/>
      </w:r>
      <w:r>
        <w:rPr>
          <w:noProof/>
          <w:webHidden/>
        </w:rPr>
        <w:t>65</w:t>
      </w:r>
      <w:r>
        <w:rPr>
          <w:noProof/>
          <w:webHidden/>
        </w:rPr>
        <w:fldChar w:fldCharType="end"/>
      </w:r>
      <w:r>
        <w:rPr/>
        <w:fldChar w:fldCharType="end"/>
      </w:r>
    </w:p>
    <w:p w14:paraId="04F7669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"_Toc200221891" </w:instrText>
      </w:r>
      <w:r>
        <w:rPr/>
        <w:fldChar w:fldCharType="separate"/>
      </w:r>
      <w:r>
        <w:rPr>
          <w:rStyle w:val="style85"/>
          <w:noProof/>
        </w:rPr>
        <w:t>Tabla 14 - Resultados R2 de experimentos adición de datos alta frecuencia</w:t>
      </w:r>
      <w:r>
        <w:rPr>
          <w:noProof/>
          <w:webHidden/>
        </w:rPr>
        <w:tab/>
      </w:r>
      <w:r>
        <w:rPr>
          <w:noProof/>
          <w:webHidden/>
        </w:rPr>
        <w:fldChar w:fldCharType="begin"/>
      </w:r>
      <w:r>
        <w:rPr>
          <w:noProof/>
          <w:webHidden/>
        </w:rPr>
        <w:instrText xml:space="preserve"> PAGEREF _Toc200221891 \h </w:instrText>
      </w:r>
      <w:r>
        <w:rPr>
          <w:noProof/>
          <w:webHidden/>
        </w:rPr>
        <w:fldChar w:fldCharType="separate"/>
      </w:r>
      <w:r>
        <w:rPr>
          <w:noProof/>
          <w:webHidden/>
        </w:rPr>
        <w:t>65</w:t>
      </w:r>
      <w:r>
        <w:rPr>
          <w:noProof/>
          <w:webHidden/>
        </w:rPr>
        <w:fldChar w:fldCharType="end"/>
      </w:r>
      <w:r>
        <w:rPr/>
        <w:fldChar w:fldCharType="end"/>
      </w:r>
    </w:p>
    <w:p w14:paraId="22287506">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"_Toc200221892" </w:instrText>
      </w:r>
      <w:r>
        <w:rPr/>
        <w:fldChar w:fldCharType="separate"/>
      </w:r>
      <w:r>
        <w:rPr>
          <w:rStyle w:val="style85"/>
          <w:noProof/>
        </w:rPr>
        <w:t>Tabla 15 - Resultados SNR de experimentos adición de datos alta frecuencia</w:t>
      </w:r>
      <w:r>
        <w:rPr>
          <w:noProof/>
          <w:webHidden/>
        </w:rPr>
        <w:tab/>
      </w:r>
      <w:r>
        <w:rPr>
          <w:noProof/>
          <w:webHidden/>
        </w:rPr>
        <w:fldChar w:fldCharType="begin"/>
      </w:r>
      <w:r>
        <w:rPr>
          <w:noProof/>
          <w:webHidden/>
        </w:rPr>
        <w:instrText xml:space="preserve"> PAGEREF _Toc200221892 \h </w:instrText>
      </w:r>
      <w:r>
        <w:rPr>
          <w:noProof/>
          <w:webHidden/>
        </w:rPr>
        <w:fldChar w:fldCharType="separate"/>
      </w:r>
      <w:r>
        <w:rPr>
          <w:noProof/>
          <w:webHidden/>
        </w:rPr>
        <w:t>66</w:t>
      </w:r>
      <w:r>
        <w:rPr>
          <w:noProof/>
          <w:webHidden/>
        </w:rPr>
        <w:fldChar w:fldCharType="end"/>
      </w:r>
      <w:r>
        <w:rPr/>
        <w:fldChar w:fldCharType="end"/>
      </w:r>
    </w:p>
    <w:p w14:paraId="051E19F1">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"_Toc200221893" </w:instrText>
      </w:r>
      <w:r>
        <w:rPr/>
        <w:fldChar w:fldCharType="separate"/>
      </w:r>
      <w:r>
        <w:rPr>
          <w:rStyle w:val="style85"/>
          <w:noProof/>
        </w:rPr>
        <w:t>Tabla 16 - Resultados MAE de experimentos adición de indicadores fundamentales</w:t>
      </w:r>
      <w:r>
        <w:rPr>
          <w:noProof/>
          <w:webHidden/>
        </w:rPr>
        <w:tab/>
      </w:r>
      <w:r>
        <w:rPr>
          <w:noProof/>
          <w:webHidden/>
        </w:rPr>
        <w:fldChar w:fldCharType="begin"/>
      </w:r>
      <w:r>
        <w:rPr>
          <w:noProof/>
          <w:webHidden/>
        </w:rPr>
        <w:instrText xml:space="preserve"> PAGEREF _Toc200221893 \h </w:instrText>
      </w:r>
      <w:r>
        <w:rPr>
          <w:noProof/>
          <w:webHidden/>
        </w:rPr>
        <w:fldChar w:fldCharType="separate"/>
      </w:r>
      <w:r>
        <w:rPr>
          <w:noProof/>
          <w:webHidden/>
        </w:rPr>
        <w:t>68</w:t>
      </w:r>
      <w:r>
        <w:rPr>
          <w:noProof/>
          <w:webHidden/>
        </w:rPr>
        <w:fldChar w:fldCharType="end"/>
      </w:r>
      <w:r>
        <w:rPr/>
        <w:fldChar w:fldCharType="end"/>
      </w:r>
    </w:p>
    <w:p w14:paraId="6ED5F3EC">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"_Toc200221894" </w:instrText>
      </w:r>
      <w:r>
        <w:rPr/>
        <w:fldChar w:fldCharType="separate"/>
      </w:r>
      <w:r>
        <w:rPr>
          <w:rStyle w:val="style85"/>
          <w:noProof/>
        </w:rPr>
        <w:t>Tabla 17 - Resultados R2 de experimentos adición de indicadores fundamentales</w:t>
      </w:r>
      <w:r>
        <w:rPr>
          <w:noProof/>
          <w:webHidden/>
        </w:rPr>
        <w:tab/>
      </w:r>
      <w:r>
        <w:rPr>
          <w:noProof/>
          <w:webHidden/>
        </w:rPr>
        <w:fldChar w:fldCharType="begin"/>
      </w:r>
      <w:r>
        <w:rPr>
          <w:noProof/>
          <w:webHidden/>
        </w:rPr>
        <w:instrText xml:space="preserve"> PAGEREF _Toc200221894 \h </w:instrText>
      </w:r>
      <w:r>
        <w:rPr>
          <w:noProof/>
          <w:webHidden/>
        </w:rPr>
        <w:fldChar w:fldCharType="separate"/>
      </w:r>
      <w:r>
        <w:rPr>
          <w:noProof/>
          <w:webHidden/>
        </w:rPr>
        <w:t>68</w:t>
      </w:r>
      <w:r>
        <w:rPr>
          <w:noProof/>
          <w:webHidden/>
        </w:rPr>
        <w:fldChar w:fldCharType="end"/>
      </w:r>
      <w:r>
        <w:rPr/>
        <w:fldChar w:fldCharType="end"/>
      </w:r>
    </w:p>
    <w:p w14:paraId="20FBA43A">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"_Toc200221895" </w:instrText>
      </w:r>
      <w:r>
        <w:rPr/>
        <w:fldChar w:fldCharType="separate"/>
      </w:r>
      <w:r>
        <w:rPr>
          <w:rStyle w:val="style85"/>
          <w:noProof/>
        </w:rPr>
        <w:t>Tabla 18 - Resultados SNR de experimentos adición de indicadores fundamentales</w:t>
      </w:r>
      <w:r>
        <w:rPr>
          <w:noProof/>
          <w:webHidden/>
        </w:rPr>
        <w:tab/>
      </w:r>
      <w:r>
        <w:rPr>
          <w:noProof/>
          <w:webHidden/>
        </w:rPr>
        <w:fldChar w:fldCharType="begin"/>
      </w:r>
      <w:r>
        <w:rPr>
          <w:noProof/>
          <w:webHidden/>
        </w:rPr>
        <w:instrText xml:space="preserve"> PAGEREF _Toc200221895 \h </w:instrText>
      </w:r>
      <w:r>
        <w:rPr>
          <w:noProof/>
          <w:webHidden/>
        </w:rPr>
        <w:fldChar w:fldCharType="separate"/>
      </w:r>
      <w:r>
        <w:rPr>
          <w:noProof/>
          <w:webHidden/>
        </w:rPr>
        <w:t>69</w:t>
      </w:r>
      <w:r>
        <w:rPr>
          <w:noProof/>
          <w:webHidden/>
        </w:rPr>
        <w:fldChar w:fldCharType="end"/>
      </w:r>
      <w:r>
        <w:rPr/>
        <w:fldChar w:fldCharType="end"/>
      </w:r>
    </w:p>
    <w:p w14:paraId="70D80E1F">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"_Toc200221896" </w:instrText>
      </w:r>
      <w:r>
        <w:rPr/>
        <w:fldChar w:fldCharType="separate"/>
      </w:r>
      <w:r>
        <w:rPr>
          <w:rStyle w:val="style85"/>
          <w:noProof/>
        </w:rPr>
        <w:t>Tabla 19 - Resultados MAE de experimentos adición de todas las características</w:t>
      </w:r>
      <w:r>
        <w:rPr>
          <w:noProof/>
          <w:webHidden/>
        </w:rPr>
        <w:tab/>
      </w:r>
      <w:r>
        <w:rPr>
          <w:noProof/>
          <w:webHidden/>
        </w:rPr>
        <w:fldChar w:fldCharType="begin"/>
      </w:r>
      <w:r>
        <w:rPr>
          <w:noProof/>
          <w:webHidden/>
        </w:rPr>
        <w:instrText xml:space="preserve"> PAGEREF _Toc200221896 \h </w:instrText>
      </w:r>
      <w:r>
        <w:rPr>
          <w:noProof/>
          <w:webHidden/>
        </w:rPr>
        <w:fldChar w:fldCharType="separate"/>
      </w:r>
      <w:r>
        <w:rPr>
          <w:noProof/>
          <w:webHidden/>
        </w:rPr>
        <w:t>71</w:t>
      </w:r>
      <w:r>
        <w:rPr>
          <w:noProof/>
          <w:webHidden/>
        </w:rPr>
        <w:fldChar w:fldCharType="end"/>
      </w:r>
      <w:r>
        <w:rPr/>
        <w:fldChar w:fldCharType="end"/>
      </w:r>
    </w:p>
    <w:p w14:paraId="2BA2BF4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"_Toc200221897" </w:instrText>
      </w:r>
      <w:r>
        <w:rPr/>
        <w:fldChar w:fldCharType="separate"/>
      </w:r>
      <w:r>
        <w:rPr>
          <w:rStyle w:val="style85"/>
          <w:noProof/>
        </w:rPr>
        <w:t>Tabla 20 - Resultados R2 de experimentos adición de todas las características</w:t>
      </w:r>
      <w:r>
        <w:rPr>
          <w:noProof/>
          <w:webHidden/>
        </w:rPr>
        <w:tab/>
      </w:r>
      <w:r>
        <w:rPr>
          <w:noProof/>
          <w:webHidden/>
        </w:rPr>
        <w:fldChar w:fldCharType="begin"/>
      </w:r>
      <w:r>
        <w:rPr>
          <w:noProof/>
          <w:webHidden/>
        </w:rPr>
        <w:instrText xml:space="preserve"> PAGEREF _Toc200221897 \h </w:instrText>
      </w:r>
      <w:r>
        <w:rPr>
          <w:noProof/>
          <w:webHidden/>
        </w:rPr>
        <w:fldChar w:fldCharType="separate"/>
      </w:r>
      <w:r>
        <w:rPr>
          <w:noProof/>
          <w:webHidden/>
        </w:rPr>
        <w:t>72</w:t>
      </w:r>
      <w:r>
        <w:rPr>
          <w:noProof/>
          <w:webHidden/>
        </w:rPr>
        <w:fldChar w:fldCharType="end"/>
      </w:r>
      <w:r>
        <w:rPr/>
        <w:fldChar w:fldCharType="end"/>
      </w:r>
    </w:p>
    <w:p w14:paraId="1D912F75">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"_Toc200221898" </w:instrText>
      </w:r>
      <w:r>
        <w:rPr/>
        <w:fldChar w:fldCharType="separate"/>
      </w:r>
      <w:r>
        <w:rPr>
          <w:rStyle w:val="style85"/>
          <w:noProof/>
        </w:rPr>
        <w:t>Tabla 21 - Resultados SNR de experimentos adición de todas las características</w:t>
      </w:r>
      <w:r>
        <w:rPr>
          <w:noProof/>
          <w:webHidden/>
        </w:rPr>
        <w:tab/>
      </w:r>
      <w:r>
        <w:rPr>
          <w:noProof/>
          <w:webHidden/>
        </w:rPr>
        <w:fldChar w:fldCharType="begin"/>
      </w:r>
      <w:r>
        <w:rPr>
          <w:noProof/>
          <w:webHidden/>
        </w:rPr>
        <w:instrText xml:space="preserve"> PAGEREF _Toc200221898 \h </w:instrText>
      </w:r>
      <w:r>
        <w:rPr>
          <w:noProof/>
          <w:webHidden/>
        </w:rPr>
        <w:fldChar w:fldCharType="separate"/>
      </w:r>
      <w:r>
        <w:rPr>
          <w:noProof/>
          <w:webHidden/>
        </w:rPr>
        <w:t>72</w:t>
      </w:r>
      <w:r>
        <w:rPr>
          <w:noProof/>
          <w:webHidden/>
        </w:rPr>
        <w:fldChar w:fldCharType="end"/>
      </w:r>
      <w:r>
        <w:rPr/>
        <w:fldChar w:fldCharType="end"/>
      </w:r>
    </w:p>
    <w:p w14:paraId="65D67078">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"_Toc200221899" </w:instrText>
      </w:r>
      <w:r>
        <w:rPr/>
        <w:fldChar w:fldCharType="separate"/>
      </w:r>
      <w:r>
        <w:rPr>
          <w:rStyle w:val="style85"/>
          <w:noProof/>
        </w:rPr>
        <w:t>Tabla 22 - Comparativa MAE Validación - Variación Cantidad de Datos vs Experimento con Indicadores Técnicos</w:t>
      </w:r>
      <w:r>
        <w:rPr>
          <w:noProof/>
          <w:webHidden/>
        </w:rPr>
        <w:tab/>
      </w:r>
      <w:r>
        <w:rPr>
          <w:noProof/>
          <w:webHidden/>
        </w:rPr>
        <w:fldChar w:fldCharType="begin"/>
      </w:r>
      <w:r>
        <w:rPr>
          <w:noProof/>
          <w:webHidden/>
        </w:rPr>
        <w:instrText xml:space="preserve"> PAGEREF _Toc200221899 \h </w:instrText>
      </w:r>
      <w:r>
        <w:rPr>
          <w:noProof/>
          <w:webHidden/>
        </w:rPr>
        <w:fldChar w:fldCharType="separate"/>
      </w:r>
      <w:r>
        <w:rPr>
          <w:noProof/>
          <w:webHidden/>
        </w:rPr>
        <w:t>74</w:t>
      </w:r>
      <w:r>
        <w:rPr>
          <w:noProof/>
          <w:webHidden/>
        </w:rPr>
        <w:fldChar w:fldCharType="end"/>
      </w:r>
      <w:r>
        <w:rPr/>
        <w:fldChar w:fldCharType="end"/>
      </w:r>
    </w:p>
    <w:p w14:paraId="6EA5AB0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"_Toc200221900" </w:instrText>
      </w:r>
      <w:r>
        <w:rPr/>
        <w:fldChar w:fldCharType="separate"/>
      </w:r>
      <w:r>
        <w:rPr>
          <w:rStyle w:val="style85"/>
          <w:noProof/>
        </w:rPr>
        <w:t>Tabla 23 - Comparativa MAE Validación - Experimento de Variación de Cantidad de Datos vs Experimento con Datos Estacionales</w:t>
      </w:r>
      <w:r>
        <w:rPr>
          <w:noProof/>
          <w:webHidden/>
        </w:rPr>
        <w:tab/>
      </w:r>
      <w:r>
        <w:rPr>
          <w:noProof/>
          <w:webHidden/>
        </w:rPr>
        <w:fldChar w:fldCharType="begin"/>
      </w:r>
      <w:r>
        <w:rPr>
          <w:noProof/>
          <w:webHidden/>
        </w:rPr>
        <w:instrText xml:space="preserve"> PAGEREF _Toc200221900 \h </w:instrText>
      </w:r>
      <w:r>
        <w:rPr>
          <w:noProof/>
          <w:webHidden/>
        </w:rPr>
        <w:fldChar w:fldCharType="separate"/>
      </w:r>
      <w:r>
        <w:rPr>
          <w:noProof/>
          <w:webHidden/>
        </w:rPr>
        <w:t>75</w:t>
      </w:r>
      <w:r>
        <w:rPr>
          <w:noProof/>
          <w:webHidden/>
        </w:rPr>
        <w:fldChar w:fldCharType="end"/>
      </w:r>
      <w:r>
        <w:rPr/>
        <w:fldChar w:fldCharType="end"/>
      </w:r>
    </w:p>
    <w:p w14:paraId="649FC41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"_Toc200221901" </w:instrText>
      </w:r>
      <w:r>
        <w:rPr/>
        <w:fldChar w:fldCharType="separate"/>
      </w:r>
      <w:r>
        <w:rPr>
          <w:rStyle w:val="style85"/>
          <w:noProof/>
        </w:rPr>
        <w:t>Tabla 24 - Comparativa MAE Validación - Variación Cantidad de Datos vs Experimento con adición de datos de Alta Frecuencia</w:t>
      </w:r>
      <w:r>
        <w:rPr>
          <w:noProof/>
          <w:webHidden/>
        </w:rPr>
        <w:tab/>
      </w:r>
      <w:r>
        <w:rPr>
          <w:noProof/>
          <w:webHidden/>
        </w:rPr>
        <w:fldChar w:fldCharType="begin"/>
      </w:r>
      <w:r>
        <w:rPr>
          <w:noProof/>
          <w:webHidden/>
        </w:rPr>
        <w:instrText xml:space="preserve"> PAGEREF _Toc200221901 \h </w:instrText>
      </w:r>
      <w:r>
        <w:rPr>
          <w:noProof/>
          <w:webHidden/>
        </w:rPr>
        <w:fldChar w:fldCharType="separate"/>
      </w:r>
      <w:r>
        <w:rPr>
          <w:noProof/>
          <w:webHidden/>
        </w:rPr>
        <w:t>75</w:t>
      </w:r>
      <w:r>
        <w:rPr>
          <w:noProof/>
          <w:webHidden/>
        </w:rPr>
        <w:fldChar w:fldCharType="end"/>
      </w:r>
      <w:r>
        <w:rPr/>
        <w:fldChar w:fldCharType="end"/>
      </w:r>
    </w:p>
    <w:p w14:paraId="6031E92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"_Toc200221902" </w:instrText>
      </w:r>
      <w:r>
        <w:rPr/>
        <w:fldChar w:fldCharType="separate"/>
      </w:r>
      <w:r>
        <w:rPr>
          <w:rStyle w:val="style85"/>
          <w:noProof/>
        </w:rPr>
        <w:t>Tabla 25 - Comparativa MAE Validación - Experimento de Variación de Cantidad de Datos. vs Experimento de Adición de Datos Fundamentales</w:t>
      </w:r>
      <w:r>
        <w:rPr>
          <w:noProof/>
          <w:webHidden/>
        </w:rPr>
        <w:tab/>
      </w:r>
      <w:r>
        <w:rPr>
          <w:noProof/>
          <w:webHidden/>
        </w:rPr>
        <w:fldChar w:fldCharType="begin"/>
      </w:r>
      <w:r>
        <w:rPr>
          <w:noProof/>
          <w:webHidden/>
        </w:rPr>
        <w:instrText xml:space="preserve"> PAGEREF _Toc200221902 \h </w:instrText>
      </w:r>
      <w:r>
        <w:rPr>
          <w:noProof/>
          <w:webHidden/>
        </w:rPr>
        <w:fldChar w:fldCharType="separate"/>
      </w:r>
      <w:r>
        <w:rPr>
          <w:noProof/>
          <w:webHidden/>
        </w:rPr>
        <w:t>76</w:t>
      </w:r>
      <w:r>
        <w:rPr>
          <w:noProof/>
          <w:webHidden/>
        </w:rPr>
        <w:fldChar w:fldCharType="end"/>
      </w:r>
      <w:r>
        <w:rPr/>
        <w:fldChar w:fldCharType="end"/>
      </w:r>
    </w:p>
    <w:p w14:paraId="75C9D48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"_Toc200221903" </w:instrText>
      </w:r>
      <w:r>
        <w:rPr/>
        <w:fldChar w:fldCharType="separate"/>
      </w:r>
      <w:r>
        <w:rPr>
          <w:rStyle w:val="style85"/>
          <w:noProof/>
        </w:rPr>
        <w:t>Tabla 26 - Comparativa de resultados MAE base vs MAE todas las características</w:t>
      </w:r>
      <w:r>
        <w:rPr>
          <w:noProof/>
          <w:webHidden/>
        </w:rPr>
        <w:tab/>
      </w:r>
      <w:r>
        <w:rPr>
          <w:noProof/>
          <w:webHidden/>
        </w:rPr>
        <w:fldChar w:fldCharType="begin"/>
      </w:r>
      <w:r>
        <w:rPr>
          <w:noProof/>
          <w:webHidden/>
        </w:rPr>
        <w:instrText xml:space="preserve"> PAGEREF _Toc200221903 \h </w:instrText>
      </w:r>
      <w:r>
        <w:rPr>
          <w:noProof/>
          <w:webHidden/>
        </w:rPr>
        <w:fldChar w:fldCharType="separate"/>
      </w:r>
      <w:r>
        <w:rPr>
          <w:noProof/>
          <w:webHidden/>
        </w:rPr>
        <w:t>77</w:t>
      </w:r>
      <w:r>
        <w:rPr>
          <w:noProof/>
          <w:webHidden/>
        </w:rPr>
        <w:fldChar w:fldCharType="end"/>
      </w:r>
      <w:r>
        <w:rPr/>
        <w:fldChar w:fldCharType="end"/>
      </w:r>
    </w:p>
    <w:p w14:paraId="5AEC3A8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"_Toc200221904" </w:instrText>
      </w:r>
      <w:r>
        <w:rPr/>
        <w:fldChar w:fldCharType="separate"/>
      </w:r>
      <w:r>
        <w:rPr>
          <w:rStyle w:val="style85"/>
          <w:noProof/>
        </w:rPr>
        <w:t>Tabla 27 - Métricas de Desempeño (MAE) - Extractores sin Pre-entrenamiento</w:t>
      </w:r>
      <w:r>
        <w:rPr>
          <w:noProof/>
          <w:webHidden/>
        </w:rPr>
        <w:tab/>
      </w:r>
      <w:r>
        <w:rPr>
          <w:noProof/>
          <w:webHidden/>
        </w:rPr>
        <w:fldChar w:fldCharType="begin"/>
      </w:r>
      <w:r>
        <w:rPr>
          <w:noProof/>
          <w:webHidden/>
        </w:rPr>
        <w:instrText xml:space="preserve"> PAGEREF _Toc200221904 \h </w:instrText>
      </w:r>
      <w:r>
        <w:rPr>
          <w:noProof/>
          <w:webHidden/>
        </w:rPr>
        <w:fldChar w:fldCharType="separate"/>
      </w:r>
      <w:r>
        <w:rPr>
          <w:noProof/>
          <w:webHidden/>
        </w:rPr>
        <w:t>80</w:t>
      </w:r>
      <w:r>
        <w:rPr>
          <w:noProof/>
          <w:webHidden/>
        </w:rPr>
        <w:fldChar w:fldCharType="end"/>
      </w:r>
      <w:r>
        <w:rPr/>
        <w:fldChar w:fldCharType="end"/>
      </w:r>
    </w:p>
    <w:p w14:paraId="338F33E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"_Toc200221905" </w:instrText>
      </w:r>
      <w:r>
        <w:rPr/>
        <w:fldChar w:fldCharType="separate"/>
      </w:r>
      <w:r>
        <w:rPr>
          <w:rStyle w:val="style85"/>
          <w:noProof/>
        </w:rPr>
        <w:t>Tabla 28 - Métricas de Desempeño (R²) - Extractores sin Pre-entrenamiento</w:t>
      </w:r>
      <w:r>
        <w:rPr>
          <w:noProof/>
          <w:webHidden/>
        </w:rPr>
        <w:tab/>
      </w:r>
      <w:r>
        <w:rPr>
          <w:noProof/>
          <w:webHidden/>
        </w:rPr>
        <w:fldChar w:fldCharType="begin"/>
      </w:r>
      <w:r>
        <w:rPr>
          <w:noProof/>
          <w:webHidden/>
        </w:rPr>
        <w:instrText xml:space="preserve"> PAGEREF _Toc200221905 \h </w:instrText>
      </w:r>
      <w:r>
        <w:rPr>
          <w:noProof/>
          <w:webHidden/>
        </w:rPr>
        <w:fldChar w:fldCharType="separate"/>
      </w:r>
      <w:r>
        <w:rPr>
          <w:noProof/>
          <w:webHidden/>
        </w:rPr>
        <w:t>80</w:t>
      </w:r>
      <w:r>
        <w:rPr>
          <w:noProof/>
          <w:webHidden/>
        </w:rPr>
        <w:fldChar w:fldCharType="end"/>
      </w:r>
      <w:r>
        <w:rPr/>
        <w:fldChar w:fldCharType="end"/>
      </w:r>
    </w:p>
    <w:p w14:paraId="17C5ED7F">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"_Toc200221906" </w:instrText>
      </w:r>
      <w:r>
        <w:rPr/>
        <w:fldChar w:fldCharType="separate"/>
      </w:r>
      <w:r>
        <w:rPr>
          <w:rStyle w:val="style85"/>
          <w:noProof/>
        </w:rPr>
        <w:t>Tabla 29 - Métricas de Desempeño (SNR) - Extractores sin Pre-entrenamiento</w:t>
      </w:r>
      <w:r>
        <w:rPr>
          <w:noProof/>
          <w:webHidden/>
        </w:rPr>
        <w:tab/>
      </w:r>
      <w:r>
        <w:rPr>
          <w:noProof/>
          <w:webHidden/>
        </w:rPr>
        <w:fldChar w:fldCharType="begin"/>
      </w:r>
      <w:r>
        <w:rPr>
          <w:noProof/>
          <w:webHidden/>
        </w:rPr>
        <w:instrText xml:space="preserve"> PAGEREF _Toc200221906 \h </w:instrText>
      </w:r>
      <w:r>
        <w:rPr>
          <w:noProof/>
          <w:webHidden/>
        </w:rPr>
        <w:fldChar w:fldCharType="separate"/>
      </w:r>
      <w:r>
        <w:rPr>
          <w:noProof/>
          <w:webHidden/>
        </w:rPr>
        <w:t>81</w:t>
      </w:r>
      <w:r>
        <w:rPr>
          <w:noProof/>
          <w:webHidden/>
        </w:rPr>
        <w:fldChar w:fldCharType="end"/>
      </w:r>
      <w:r>
        <w:rPr/>
        <w:fldChar w:fldCharType="end"/>
      </w:r>
    </w:p>
    <w:p w14:paraId="1F34E1C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"_Toc200221907" </w:instrText>
      </w:r>
      <w:r>
        <w:rPr/>
        <w:fldChar w:fldCharType="separate"/>
      </w:r>
      <w:r>
        <w:rPr>
          <w:rStyle w:val="style85"/>
          <w:noProof/>
        </w:rPr>
        <w:t>Tabla 30 - MAE de Reconstrucción - Entrenamiento de Autoencoders</w:t>
      </w:r>
      <w:r>
        <w:rPr>
          <w:noProof/>
          <w:webHidden/>
        </w:rPr>
        <w:tab/>
      </w:r>
      <w:r>
        <w:rPr>
          <w:noProof/>
          <w:webHidden/>
        </w:rPr>
        <w:fldChar w:fldCharType="begin"/>
      </w:r>
      <w:r>
        <w:rPr>
          <w:noProof/>
          <w:webHidden/>
        </w:rPr>
        <w:instrText xml:space="preserve"> PAGEREF _Toc200221907 \h </w:instrText>
      </w:r>
      <w:r>
        <w:rPr>
          <w:noProof/>
          <w:webHidden/>
        </w:rPr>
        <w:fldChar w:fldCharType="separate"/>
      </w:r>
      <w:r>
        <w:rPr>
          <w:noProof/>
          <w:webHidden/>
        </w:rPr>
        <w:t>85</w:t>
      </w:r>
      <w:r>
        <w:rPr>
          <w:noProof/>
          <w:webHidden/>
        </w:rPr>
        <w:fldChar w:fldCharType="end"/>
      </w:r>
      <w:r>
        <w:rPr/>
        <w:fldChar w:fldCharType="end"/>
      </w:r>
    </w:p>
    <w:p w14:paraId="4AC745F2">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"_Toc200221908" </w:instrText>
      </w:r>
      <w:r>
        <w:rPr/>
        <w:fldChar w:fldCharType="separate"/>
      </w:r>
      <w:r>
        <w:rPr>
          <w:rStyle w:val="style85"/>
          <w:noProof/>
        </w:rPr>
        <w:t>Tabla 31 - Métricas (MAE) - Extractores Pre-entrenados</w:t>
      </w:r>
      <w:r>
        <w:rPr>
          <w:noProof/>
          <w:webHidden/>
        </w:rPr>
        <w:tab/>
      </w:r>
      <w:r>
        <w:rPr>
          <w:noProof/>
          <w:webHidden/>
        </w:rPr>
        <w:fldChar w:fldCharType="begin"/>
      </w:r>
      <w:r>
        <w:rPr>
          <w:noProof/>
          <w:webHidden/>
        </w:rPr>
        <w:instrText xml:space="preserve"> PAGEREF _Toc200221908 \h </w:instrText>
      </w:r>
      <w:r>
        <w:rPr>
          <w:noProof/>
          <w:webHidden/>
        </w:rPr>
        <w:fldChar w:fldCharType="separate"/>
      </w:r>
      <w:r>
        <w:rPr>
          <w:noProof/>
          <w:webHidden/>
        </w:rPr>
        <w:t>86</w:t>
      </w:r>
      <w:r>
        <w:rPr>
          <w:noProof/>
          <w:webHidden/>
        </w:rPr>
        <w:fldChar w:fldCharType="end"/>
      </w:r>
      <w:r>
        <w:rPr/>
        <w:fldChar w:fldCharType="end"/>
      </w:r>
    </w:p>
    <w:p w14:paraId="59D331E6">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"_Toc200221909" </w:instrText>
      </w:r>
      <w:r>
        <w:rPr/>
        <w:fldChar w:fldCharType="separate"/>
      </w:r>
      <w:r>
        <w:rPr>
          <w:rStyle w:val="style85"/>
          <w:noProof/>
        </w:rPr>
        <w:t>Tabla 32 - Métricas (R²) - Extractores Pre-entrenados</w:t>
      </w:r>
      <w:r>
        <w:rPr>
          <w:noProof/>
          <w:webHidden/>
        </w:rPr>
        <w:tab/>
      </w:r>
      <w:r>
        <w:rPr>
          <w:noProof/>
          <w:webHidden/>
        </w:rPr>
        <w:fldChar w:fldCharType="begin"/>
      </w:r>
      <w:r>
        <w:rPr>
          <w:noProof/>
          <w:webHidden/>
        </w:rPr>
        <w:instrText xml:space="preserve"> PAGEREF _Toc200221909 \h </w:instrText>
      </w:r>
      <w:r>
        <w:rPr>
          <w:noProof/>
          <w:webHidden/>
        </w:rPr>
        <w:fldChar w:fldCharType="separate"/>
      </w:r>
      <w:r>
        <w:rPr>
          <w:noProof/>
          <w:webHidden/>
        </w:rPr>
        <w:t>86</w:t>
      </w:r>
      <w:r>
        <w:rPr>
          <w:noProof/>
          <w:webHidden/>
        </w:rPr>
        <w:fldChar w:fldCharType="end"/>
      </w:r>
      <w:r>
        <w:rPr/>
        <w:fldChar w:fldCharType="end"/>
      </w:r>
    </w:p>
    <w:p w14:paraId="162E2E5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"_Toc200221910" </w:instrText>
      </w:r>
      <w:r>
        <w:rPr/>
        <w:fldChar w:fldCharType="separate"/>
      </w:r>
      <w:r>
        <w:rPr>
          <w:rStyle w:val="style85"/>
          <w:noProof/>
        </w:rPr>
        <w:t>Tabla 33 - Métricas (SNR) - Extractores Pre-entrenados</w:t>
      </w:r>
      <w:r>
        <w:rPr>
          <w:noProof/>
          <w:webHidden/>
        </w:rPr>
        <w:tab/>
      </w:r>
      <w:r>
        <w:rPr>
          <w:noProof/>
          <w:webHidden/>
        </w:rPr>
        <w:fldChar w:fldCharType="begin"/>
      </w:r>
      <w:r>
        <w:rPr>
          <w:noProof/>
          <w:webHidden/>
        </w:rPr>
        <w:instrText xml:space="preserve"> PAGEREF _Toc200221910 \h </w:instrText>
      </w:r>
      <w:r>
        <w:rPr>
          <w:noProof/>
          <w:webHidden/>
        </w:rPr>
        <w:fldChar w:fldCharType="separate"/>
      </w:r>
      <w:r>
        <w:rPr>
          <w:noProof/>
          <w:webHidden/>
        </w:rPr>
        <w:t>86</w:t>
      </w:r>
      <w:r>
        <w:rPr>
          <w:noProof/>
          <w:webHidden/>
        </w:rPr>
        <w:fldChar w:fldCharType="end"/>
      </w:r>
      <w:r>
        <w:rPr/>
        <w:fldChar w:fldCharType="end"/>
      </w:r>
    </w:p>
    <w:p w14:paraId="04B51ED2">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"_Toc200221911" </w:instrText>
      </w:r>
      <w:r>
        <w:rPr/>
        <w:fldChar w:fldCharType="separate"/>
      </w:r>
      <w:r>
        <w:rPr>
          <w:rStyle w:val="style85"/>
          <w:noProof/>
        </w:rPr>
        <w:t>Tabla 34 - Resultados MAE de experimento de uso de datos sintéticos para corto plazo</w:t>
      </w:r>
      <w:r>
        <w:rPr>
          <w:noProof/>
          <w:webHidden/>
        </w:rPr>
        <w:tab/>
      </w:r>
      <w:r>
        <w:rPr>
          <w:noProof/>
          <w:webHidden/>
        </w:rPr>
        <w:fldChar w:fldCharType="begin"/>
      </w:r>
      <w:r>
        <w:rPr>
          <w:noProof/>
          <w:webHidden/>
        </w:rPr>
        <w:instrText xml:space="preserve"> PAGEREF _Toc200221911 \h </w:instrText>
      </w:r>
      <w:r>
        <w:rPr>
          <w:noProof/>
          <w:webHidden/>
        </w:rPr>
        <w:fldChar w:fldCharType="separate"/>
      </w:r>
      <w:r>
        <w:rPr>
          <w:noProof/>
          <w:webHidden/>
        </w:rPr>
        <w:t>90</w:t>
      </w:r>
      <w:r>
        <w:rPr>
          <w:noProof/>
          <w:webHidden/>
        </w:rPr>
        <w:fldChar w:fldCharType="end"/>
      </w:r>
      <w:r>
        <w:rPr/>
        <w:fldChar w:fldCharType="end"/>
      </w:r>
    </w:p>
    <w:p w14:paraId="336C15E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"_Toc200221912" </w:instrText>
      </w:r>
      <w:r>
        <w:rPr/>
        <w:fldChar w:fldCharType="separate"/>
      </w:r>
      <w:r>
        <w:rPr>
          <w:rStyle w:val="style85"/>
          <w:noProof/>
        </w:rPr>
        <w:t>Tabla 35 - Resultados R2 de experimento de uso de datos sintéticos para corto plazo</w:t>
      </w:r>
      <w:r>
        <w:rPr>
          <w:noProof/>
          <w:webHidden/>
        </w:rPr>
        <w:tab/>
      </w:r>
      <w:r>
        <w:rPr>
          <w:noProof/>
          <w:webHidden/>
        </w:rPr>
        <w:fldChar w:fldCharType="begin"/>
      </w:r>
      <w:r>
        <w:rPr>
          <w:noProof/>
          <w:webHidden/>
        </w:rPr>
        <w:instrText xml:space="preserve"> PAGEREF _Toc200221912 \h </w:instrText>
      </w:r>
      <w:r>
        <w:rPr>
          <w:noProof/>
          <w:webHidden/>
        </w:rPr>
        <w:fldChar w:fldCharType="separate"/>
      </w:r>
      <w:r>
        <w:rPr>
          <w:noProof/>
          <w:webHidden/>
        </w:rPr>
        <w:t>91</w:t>
      </w:r>
      <w:r>
        <w:rPr>
          <w:noProof/>
          <w:webHidden/>
        </w:rPr>
        <w:fldChar w:fldCharType="end"/>
      </w:r>
      <w:r>
        <w:rPr/>
        <w:fldChar w:fldCharType="end"/>
      </w:r>
    </w:p>
    <w:p w14:paraId="549076C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"_Toc200221913" </w:instrText>
      </w:r>
      <w:r>
        <w:rPr/>
        <w:fldChar w:fldCharType="separate"/>
      </w:r>
      <w:r>
        <w:rPr>
          <w:rStyle w:val="style85"/>
          <w:noProof/>
        </w:rPr>
        <w:t>Tabla 36 - Resultados SNR de experimento de uso de datos sintéticos para corto plazo</w:t>
      </w:r>
      <w:r>
        <w:rPr>
          <w:noProof/>
          <w:webHidden/>
        </w:rPr>
        <w:tab/>
      </w:r>
      <w:r>
        <w:rPr>
          <w:noProof/>
          <w:webHidden/>
        </w:rPr>
        <w:fldChar w:fldCharType="begin"/>
      </w:r>
      <w:r>
        <w:rPr>
          <w:noProof/>
          <w:webHidden/>
        </w:rPr>
        <w:instrText xml:space="preserve"> PAGEREF _Toc200221913 \h </w:instrText>
      </w:r>
      <w:r>
        <w:rPr>
          <w:noProof/>
          <w:webHidden/>
        </w:rPr>
        <w:fldChar w:fldCharType="separate"/>
      </w:r>
      <w:r>
        <w:rPr>
          <w:noProof/>
          <w:webHidden/>
        </w:rPr>
        <w:t>91</w:t>
      </w:r>
      <w:r>
        <w:rPr>
          <w:noProof/>
          <w:webHidden/>
        </w:rPr>
        <w:fldChar w:fldCharType="end"/>
      </w:r>
      <w:r>
        <w:rPr/>
        <w:fldChar w:fldCharType="end"/>
      </w:r>
    </w:p>
    <w:p w14:paraId="4528F3C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"_Toc200221914" </w:instrText>
      </w:r>
      <w:r>
        <w:rPr/>
        <w:fldChar w:fldCharType="separate"/>
      </w:r>
      <w:r>
        <w:rPr>
          <w:rStyle w:val="style85"/>
          <w:noProof/>
        </w:rPr>
        <w:t>Tabla 37 - Resultados MAE de experimento de uso de datos sintéticos para largo plazo</w:t>
      </w:r>
      <w:r>
        <w:rPr>
          <w:noProof/>
          <w:webHidden/>
        </w:rPr>
        <w:tab/>
      </w:r>
      <w:r>
        <w:rPr>
          <w:noProof/>
          <w:webHidden/>
        </w:rPr>
        <w:fldChar w:fldCharType="begin"/>
      </w:r>
      <w:r>
        <w:rPr>
          <w:noProof/>
          <w:webHidden/>
        </w:rPr>
        <w:instrText xml:space="preserve"> PAGEREF _Toc200221914 \h </w:instrText>
      </w:r>
      <w:r>
        <w:rPr>
          <w:noProof/>
          <w:webHidden/>
        </w:rPr>
        <w:fldChar w:fldCharType="separate"/>
      </w:r>
      <w:r>
        <w:rPr>
          <w:noProof/>
          <w:webHidden/>
        </w:rPr>
        <w:t>92</w:t>
      </w:r>
      <w:r>
        <w:rPr>
          <w:noProof/>
          <w:webHidden/>
        </w:rPr>
        <w:fldChar w:fldCharType="end"/>
      </w:r>
      <w:r>
        <w:rPr/>
        <w:fldChar w:fldCharType="end"/>
      </w:r>
    </w:p>
    <w:p w14:paraId="4F1BEF94">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"_Toc200221915" </w:instrText>
      </w:r>
      <w:r>
        <w:rPr/>
        <w:fldChar w:fldCharType="separate"/>
      </w:r>
      <w:r>
        <w:rPr>
          <w:rStyle w:val="style85"/>
          <w:noProof/>
        </w:rPr>
        <w:t>Tabla 38 - Resultados R2 de experimento de uso de datos sintéticos para largo plazo</w:t>
      </w:r>
      <w:r>
        <w:rPr>
          <w:noProof/>
          <w:webHidden/>
        </w:rPr>
        <w:tab/>
      </w:r>
      <w:r>
        <w:rPr>
          <w:noProof/>
          <w:webHidden/>
        </w:rPr>
        <w:fldChar w:fldCharType="begin"/>
      </w:r>
      <w:r>
        <w:rPr>
          <w:noProof/>
          <w:webHidden/>
        </w:rPr>
        <w:instrText xml:space="preserve"> PAGEREF _Toc200221915 \h </w:instrText>
      </w:r>
      <w:r>
        <w:rPr>
          <w:noProof/>
          <w:webHidden/>
        </w:rPr>
        <w:fldChar w:fldCharType="separate"/>
      </w:r>
      <w:r>
        <w:rPr>
          <w:noProof/>
          <w:webHidden/>
        </w:rPr>
        <w:t>92</w:t>
      </w:r>
      <w:r>
        <w:rPr>
          <w:noProof/>
          <w:webHidden/>
        </w:rPr>
        <w:fldChar w:fldCharType="end"/>
      </w:r>
      <w:r>
        <w:rPr/>
        <w:fldChar w:fldCharType="end"/>
      </w:r>
    </w:p>
    <w:p w14:paraId="7DC2F101">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"_Toc200221916" </w:instrText>
      </w:r>
      <w:r>
        <w:rPr/>
        <w:fldChar w:fldCharType="separate"/>
      </w:r>
      <w:r>
        <w:rPr>
          <w:rStyle w:val="style85"/>
          <w:noProof/>
        </w:rPr>
        <w:t>Tabla 39 - Resultados SNR de experimento de uso de datos sintéticos para corto plazo</w:t>
      </w:r>
      <w:r>
        <w:rPr>
          <w:noProof/>
          <w:webHidden/>
        </w:rPr>
        <w:tab/>
      </w:r>
      <w:r>
        <w:rPr>
          <w:noProof/>
          <w:webHidden/>
        </w:rPr>
        <w:fldChar w:fldCharType="begin"/>
      </w:r>
      <w:r>
        <w:rPr>
          <w:noProof/>
          <w:webHidden/>
        </w:rPr>
        <w:instrText xml:space="preserve"> PAGEREF _Toc200221916 \h </w:instrText>
      </w:r>
      <w:r>
        <w:rPr>
          <w:noProof/>
          <w:webHidden/>
        </w:rPr>
        <w:fldChar w:fldCharType="separate"/>
      </w:r>
      <w:r>
        <w:rPr>
          <w:noProof/>
          <w:webHidden/>
        </w:rPr>
        <w:t>93</w:t>
      </w:r>
      <w:r>
        <w:rPr>
          <w:noProof/>
          <w:webHidden/>
        </w:rPr>
        <w:fldChar w:fldCharType="end"/>
      </w:r>
      <w:r>
        <w:rPr/>
        <w:fldChar w:fldCharType="end"/>
      </w:r>
    </w:p>
    <w:p w14:paraId="3AA4B75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"_Toc200221917" </w:instrText>
      </w:r>
      <w:r>
        <w:rPr/>
        <w:fldChar w:fldCharType="separate"/>
      </w:r>
      <w:r>
        <w:rPr>
          <w:rStyle w:val="style85"/>
          <w:noProof/>
        </w:rPr>
        <w:t>Tabla 40 - Resultados de Simulación (Baja Frecuencia) - Experimento: Variación de Cantidad de Registros</w:t>
      </w:r>
      <w:r>
        <w:rPr>
          <w:noProof/>
          <w:webHidden/>
        </w:rPr>
        <w:tab/>
      </w:r>
      <w:r>
        <w:rPr>
          <w:noProof/>
          <w:webHidden/>
        </w:rPr>
        <w:fldChar w:fldCharType="begin"/>
      </w:r>
      <w:r>
        <w:rPr>
          <w:noProof/>
          <w:webHidden/>
        </w:rPr>
        <w:instrText xml:space="preserve"> PAGEREF _Toc200221917 \h </w:instrText>
      </w:r>
      <w:r>
        <w:rPr>
          <w:noProof/>
          <w:webHidden/>
        </w:rPr>
        <w:fldChar w:fldCharType="separate"/>
      </w:r>
      <w:r>
        <w:rPr>
          <w:noProof/>
          <w:webHidden/>
        </w:rPr>
        <w:t>100</w:t>
      </w:r>
      <w:r>
        <w:rPr>
          <w:noProof/>
          <w:webHidden/>
        </w:rPr>
        <w:fldChar w:fldCharType="end"/>
      </w:r>
      <w:r>
        <w:rPr/>
        <w:fldChar w:fldCharType="end"/>
      </w:r>
    </w:p>
    <w:p w14:paraId="5C194CF4">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"_Toc200221918" </w:instrText>
      </w:r>
      <w:r>
        <w:rPr/>
        <w:fldChar w:fldCharType="separate"/>
      </w:r>
      <w:r>
        <w:rPr>
          <w:rStyle w:val="style85"/>
          <w:noProof/>
        </w:rPr>
        <w:t>Tabla 41 - Resultados de Simulación (Alta Frecuencia) - Experimento: Variación de Cantidad de Registros</w:t>
      </w:r>
      <w:r>
        <w:rPr>
          <w:noProof/>
          <w:webHidden/>
        </w:rPr>
        <w:tab/>
      </w:r>
      <w:r>
        <w:rPr>
          <w:noProof/>
          <w:webHidden/>
        </w:rPr>
        <w:fldChar w:fldCharType="begin"/>
      </w:r>
      <w:r>
        <w:rPr>
          <w:noProof/>
          <w:webHidden/>
        </w:rPr>
        <w:instrText xml:space="preserve"> PAGEREF _Toc200221918 \h </w:instrText>
      </w:r>
      <w:r>
        <w:rPr>
          <w:noProof/>
          <w:webHidden/>
        </w:rPr>
        <w:fldChar w:fldCharType="separate"/>
      </w:r>
      <w:r>
        <w:rPr>
          <w:noProof/>
          <w:webHidden/>
        </w:rPr>
        <w:t>100</w:t>
      </w:r>
      <w:r>
        <w:rPr>
          <w:noProof/>
          <w:webHidden/>
        </w:rPr>
        <w:fldChar w:fldCharType="end"/>
      </w:r>
      <w:r>
        <w:rPr/>
        <w:fldChar w:fldCharType="end"/>
      </w:r>
    </w:p>
    <w:p w14:paraId="51AA252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"_Toc200221919" </w:instrText>
      </w:r>
      <w:r>
        <w:rPr/>
        <w:fldChar w:fldCharType="separate"/>
      </w:r>
      <w:r>
        <w:rPr>
          <w:rStyle w:val="style85"/>
          <w:noProof/>
        </w:rPr>
        <w:t>Tabla 42 - Resultados de Simulación (Baja Frecuencia) - Adición de Indicadores Técnicos</w:t>
      </w:r>
      <w:r>
        <w:rPr>
          <w:noProof/>
          <w:webHidden/>
        </w:rPr>
        <w:tab/>
      </w:r>
      <w:r>
        <w:rPr>
          <w:noProof/>
          <w:webHidden/>
        </w:rPr>
        <w:fldChar w:fldCharType="begin"/>
      </w:r>
      <w:r>
        <w:rPr>
          <w:noProof/>
          <w:webHidden/>
        </w:rPr>
        <w:instrText xml:space="preserve"> PAGEREF _Toc200221919 \h </w:instrText>
      </w:r>
      <w:r>
        <w:rPr>
          <w:noProof/>
          <w:webHidden/>
        </w:rPr>
        <w:fldChar w:fldCharType="separate"/>
      </w:r>
      <w:r>
        <w:rPr>
          <w:noProof/>
          <w:webHidden/>
        </w:rPr>
        <w:t>103</w:t>
      </w:r>
      <w:r>
        <w:rPr>
          <w:noProof/>
          <w:webHidden/>
        </w:rPr>
        <w:fldChar w:fldCharType="end"/>
      </w:r>
      <w:r>
        <w:rPr/>
        <w:fldChar w:fldCharType="end"/>
      </w:r>
    </w:p>
    <w:p w14:paraId="075F197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"_Toc200221920" </w:instrText>
      </w:r>
      <w:r>
        <w:rPr/>
        <w:fldChar w:fldCharType="separate"/>
      </w:r>
      <w:r>
        <w:rPr>
          <w:rStyle w:val="style85"/>
          <w:noProof/>
        </w:rPr>
        <w:t>Tabla 43 - Resultados de Simulación (Alta Frecuencia) - Adición de Indicadores Técnicos</w:t>
      </w:r>
      <w:r>
        <w:rPr>
          <w:noProof/>
          <w:webHidden/>
        </w:rPr>
        <w:tab/>
      </w:r>
      <w:r>
        <w:rPr>
          <w:noProof/>
          <w:webHidden/>
        </w:rPr>
        <w:fldChar w:fldCharType="begin"/>
      </w:r>
      <w:r>
        <w:rPr>
          <w:noProof/>
          <w:webHidden/>
        </w:rPr>
        <w:instrText xml:space="preserve"> PAGEREF _Toc200221920 \h </w:instrText>
      </w:r>
      <w:r>
        <w:rPr>
          <w:noProof/>
          <w:webHidden/>
        </w:rPr>
        <w:fldChar w:fldCharType="separate"/>
      </w:r>
      <w:r>
        <w:rPr>
          <w:noProof/>
          <w:webHidden/>
        </w:rPr>
        <w:t>103</w:t>
      </w:r>
      <w:r>
        <w:rPr>
          <w:noProof/>
          <w:webHidden/>
        </w:rPr>
        <w:fldChar w:fldCharType="end"/>
      </w:r>
      <w:r>
        <w:rPr/>
        <w:fldChar w:fldCharType="end"/>
      </w:r>
    </w:p>
    <w:p w14:paraId="66609FBA">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"_Toc200221921" </w:instrText>
      </w:r>
      <w:r>
        <w:rPr/>
        <w:fldChar w:fldCharType="separate"/>
      </w:r>
      <w:r>
        <w:rPr>
          <w:rStyle w:val="style85"/>
          <w:noProof/>
        </w:rPr>
        <w:t>Tabla 44 - Resultados de Simulación (Baja Frecuencia) - Adición de Datos Estacionales</w:t>
      </w:r>
      <w:r>
        <w:rPr>
          <w:noProof/>
          <w:webHidden/>
        </w:rPr>
        <w:tab/>
      </w:r>
      <w:r>
        <w:rPr>
          <w:noProof/>
          <w:webHidden/>
        </w:rPr>
        <w:fldChar w:fldCharType="begin"/>
      </w:r>
      <w:r>
        <w:rPr>
          <w:noProof/>
          <w:webHidden/>
        </w:rPr>
        <w:instrText xml:space="preserve"> PAGEREF _Toc200221921 \h </w:instrText>
      </w:r>
      <w:r>
        <w:rPr>
          <w:noProof/>
          <w:webHidden/>
        </w:rPr>
        <w:fldChar w:fldCharType="separate"/>
      </w:r>
      <w:r>
        <w:rPr>
          <w:noProof/>
          <w:webHidden/>
        </w:rPr>
        <w:t>104</w:t>
      </w:r>
      <w:r>
        <w:rPr>
          <w:noProof/>
          <w:webHidden/>
        </w:rPr>
        <w:fldChar w:fldCharType="end"/>
      </w:r>
      <w:r>
        <w:rPr/>
        <w:fldChar w:fldCharType="end"/>
      </w:r>
    </w:p>
    <w:p w14:paraId="23DC96F0">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"_Toc200221922" </w:instrText>
      </w:r>
      <w:r>
        <w:rPr/>
        <w:fldChar w:fldCharType="separate"/>
      </w:r>
      <w:r>
        <w:rPr>
          <w:rStyle w:val="style85"/>
          <w:noProof/>
        </w:rPr>
        <w:t>Tabla 45 - Resultados de Simulación (Alta Frecuencia) - Adición de Datos Estacionales</w:t>
      </w:r>
      <w:r>
        <w:rPr>
          <w:noProof/>
          <w:webHidden/>
        </w:rPr>
        <w:tab/>
      </w:r>
      <w:r>
        <w:rPr>
          <w:noProof/>
          <w:webHidden/>
        </w:rPr>
        <w:fldChar w:fldCharType="begin"/>
      </w:r>
      <w:r>
        <w:rPr>
          <w:noProof/>
          <w:webHidden/>
        </w:rPr>
        <w:instrText xml:space="preserve"> PAGEREF _Toc200221922 \h </w:instrText>
      </w:r>
      <w:r>
        <w:rPr>
          <w:noProof/>
          <w:webHidden/>
        </w:rPr>
        <w:fldChar w:fldCharType="separate"/>
      </w:r>
      <w:r>
        <w:rPr>
          <w:noProof/>
          <w:webHidden/>
        </w:rPr>
        <w:t>104</w:t>
      </w:r>
      <w:r>
        <w:rPr>
          <w:noProof/>
          <w:webHidden/>
        </w:rPr>
        <w:fldChar w:fldCharType="end"/>
      </w:r>
      <w:r>
        <w:rPr/>
        <w:fldChar w:fldCharType="end"/>
      </w:r>
    </w:p>
    <w:p w14:paraId="60972C09">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"_Toc200221923" </w:instrText>
      </w:r>
      <w:r>
        <w:rPr/>
        <w:fldChar w:fldCharType="separate"/>
      </w:r>
      <w:r>
        <w:rPr>
          <w:rStyle w:val="style85"/>
          <w:noProof/>
        </w:rPr>
        <w:t>Tabla 46 - Resultados de Simulación (Baja Frecuencia) - Adición de Datos de Alta Frecuencia</w:t>
      </w:r>
      <w:r>
        <w:rPr>
          <w:noProof/>
          <w:webHidden/>
        </w:rPr>
        <w:tab/>
      </w:r>
      <w:r>
        <w:rPr>
          <w:noProof/>
          <w:webHidden/>
        </w:rPr>
        <w:fldChar w:fldCharType="begin"/>
      </w:r>
      <w:r>
        <w:rPr>
          <w:noProof/>
          <w:webHidden/>
        </w:rPr>
        <w:instrText xml:space="preserve"> PAGEREF _Toc200221923 \h </w:instrText>
      </w:r>
      <w:r>
        <w:rPr>
          <w:noProof/>
          <w:webHidden/>
        </w:rPr>
        <w:fldChar w:fldCharType="separate"/>
      </w:r>
      <w:r>
        <w:rPr>
          <w:noProof/>
          <w:webHidden/>
        </w:rPr>
        <w:t>104</w:t>
      </w:r>
      <w:r>
        <w:rPr>
          <w:noProof/>
          <w:webHidden/>
        </w:rPr>
        <w:fldChar w:fldCharType="end"/>
      </w:r>
      <w:r>
        <w:rPr/>
        <w:fldChar w:fldCharType="end"/>
      </w:r>
    </w:p>
    <w:p w14:paraId="22812D9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"_Toc200221924" </w:instrText>
      </w:r>
      <w:r>
        <w:rPr/>
        <w:fldChar w:fldCharType="separate"/>
      </w:r>
      <w:r>
        <w:rPr>
          <w:rStyle w:val="style85"/>
          <w:noProof/>
        </w:rPr>
        <w:t>Tabla 47 - Resultados de Simulación (Alta Frecuencia) - Adición de Datos de Alta Frecuencia</w:t>
      </w:r>
      <w:r>
        <w:rPr>
          <w:noProof/>
          <w:webHidden/>
        </w:rPr>
        <w:tab/>
      </w:r>
      <w:r>
        <w:rPr>
          <w:noProof/>
          <w:webHidden/>
        </w:rPr>
        <w:fldChar w:fldCharType="begin"/>
      </w:r>
      <w:r>
        <w:rPr>
          <w:noProof/>
          <w:webHidden/>
        </w:rPr>
        <w:instrText xml:space="preserve"> PAGEREF _Toc200221924 \h </w:instrText>
      </w:r>
      <w:r>
        <w:rPr>
          <w:noProof/>
          <w:webHidden/>
        </w:rPr>
        <w:fldChar w:fldCharType="separate"/>
      </w:r>
      <w:r>
        <w:rPr>
          <w:noProof/>
          <w:webHidden/>
        </w:rPr>
        <w:t>105</w:t>
      </w:r>
      <w:r>
        <w:rPr>
          <w:noProof/>
          <w:webHidden/>
        </w:rPr>
        <w:fldChar w:fldCharType="end"/>
      </w:r>
      <w:r>
        <w:rPr/>
        <w:fldChar w:fldCharType="end"/>
      </w:r>
    </w:p>
    <w:p w14:paraId="50BF996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"_Toc200221925" </w:instrText>
      </w:r>
      <w:r>
        <w:rPr/>
        <w:fldChar w:fldCharType="separate"/>
      </w:r>
      <w:r>
        <w:rPr>
          <w:rStyle w:val="style85"/>
          <w:noProof/>
        </w:rPr>
        <w:t>Tabla 48 - Resultados de Simulación (Baja Frecuencia) - Adición de Indicadores Fundamentales</w:t>
      </w:r>
      <w:r>
        <w:rPr>
          <w:noProof/>
          <w:webHidden/>
        </w:rPr>
        <w:tab/>
      </w:r>
      <w:r>
        <w:rPr>
          <w:noProof/>
          <w:webHidden/>
        </w:rPr>
        <w:fldChar w:fldCharType="begin"/>
      </w:r>
      <w:r>
        <w:rPr>
          <w:noProof/>
          <w:webHidden/>
        </w:rPr>
        <w:instrText xml:space="preserve"> PAGEREF _Toc200221925 \h </w:instrText>
      </w:r>
      <w:r>
        <w:rPr>
          <w:noProof/>
          <w:webHidden/>
        </w:rPr>
        <w:fldChar w:fldCharType="separate"/>
      </w:r>
      <w:r>
        <w:rPr>
          <w:noProof/>
          <w:webHidden/>
        </w:rPr>
        <w:t>105</w:t>
      </w:r>
      <w:r>
        <w:rPr>
          <w:noProof/>
          <w:webHidden/>
        </w:rPr>
        <w:fldChar w:fldCharType="end"/>
      </w:r>
      <w:r>
        <w:rPr/>
        <w:fldChar w:fldCharType="end"/>
      </w:r>
    </w:p>
    <w:p w14:paraId="616DF00B">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"_Toc200221926" </w:instrText>
      </w:r>
      <w:r>
        <w:rPr/>
        <w:fldChar w:fldCharType="separate"/>
      </w:r>
      <w:r>
        <w:rPr>
          <w:rStyle w:val="style85"/>
          <w:noProof/>
        </w:rPr>
        <w:t>Tabla 49 - Resultados de Simulación (Alta Frecuencia) - Adición de Indicadores Fundamentales</w:t>
      </w:r>
      <w:r>
        <w:rPr>
          <w:noProof/>
          <w:webHidden/>
        </w:rPr>
        <w:tab/>
      </w:r>
      <w:r>
        <w:rPr>
          <w:noProof/>
          <w:webHidden/>
        </w:rPr>
        <w:fldChar w:fldCharType="begin"/>
      </w:r>
      <w:r>
        <w:rPr>
          <w:noProof/>
          <w:webHidden/>
        </w:rPr>
        <w:instrText xml:space="preserve"> PAGEREF _Toc200221926 \h </w:instrText>
      </w:r>
      <w:r>
        <w:rPr>
          <w:noProof/>
          <w:webHidden/>
        </w:rPr>
        <w:fldChar w:fldCharType="separate"/>
      </w:r>
      <w:r>
        <w:rPr>
          <w:noProof/>
          <w:webHidden/>
        </w:rPr>
        <w:t>105</w:t>
      </w:r>
      <w:r>
        <w:rPr>
          <w:noProof/>
          <w:webHidden/>
        </w:rPr>
        <w:fldChar w:fldCharType="end"/>
      </w:r>
      <w:r>
        <w:rPr/>
        <w:fldChar w:fldCharType="end"/>
      </w:r>
    </w:p>
    <w:p w14:paraId="519EC317">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"_Toc200221927" </w:instrText>
      </w:r>
      <w:r>
        <w:rPr/>
        <w:fldChar w:fldCharType="separate"/>
      </w:r>
      <w:r>
        <w:rPr>
          <w:rStyle w:val="style85"/>
          <w:noProof/>
        </w:rPr>
        <w:t>Tabla 50 - Resultados de Simulación (Baja Frecuencia) - Adición de Todas las Características</w:t>
      </w:r>
      <w:r>
        <w:rPr>
          <w:noProof/>
          <w:webHidden/>
        </w:rPr>
        <w:tab/>
      </w:r>
      <w:r>
        <w:rPr>
          <w:noProof/>
          <w:webHidden/>
        </w:rPr>
        <w:fldChar w:fldCharType="begin"/>
      </w:r>
      <w:r>
        <w:rPr>
          <w:noProof/>
          <w:webHidden/>
        </w:rPr>
        <w:instrText xml:space="preserve"> PAGEREF _Toc200221927 \h </w:instrText>
      </w:r>
      <w:r>
        <w:rPr>
          <w:noProof/>
          <w:webHidden/>
        </w:rPr>
        <w:fldChar w:fldCharType="separate"/>
      </w:r>
      <w:r>
        <w:rPr>
          <w:noProof/>
          <w:webHidden/>
        </w:rPr>
        <w:t>106</w:t>
      </w:r>
      <w:r>
        <w:rPr>
          <w:noProof/>
          <w:webHidden/>
        </w:rPr>
        <w:fldChar w:fldCharType="end"/>
      </w:r>
      <w:r>
        <w:rPr/>
        <w:fldChar w:fldCharType="end"/>
      </w:r>
    </w:p>
    <w:p w14:paraId="52AF352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"_Toc200221928" </w:instrText>
      </w:r>
      <w:r>
        <w:rPr/>
        <w:fldChar w:fldCharType="separate"/>
      </w:r>
      <w:r>
        <w:rPr>
          <w:rStyle w:val="style85"/>
          <w:noProof/>
        </w:rPr>
        <w:t>Tabla 51 - Resultados de Simulación (Alta Frecuencia) - Adición de Todas las Características</w:t>
      </w:r>
      <w:r>
        <w:rPr>
          <w:noProof/>
          <w:webHidden/>
        </w:rPr>
        <w:tab/>
      </w:r>
      <w:r>
        <w:rPr>
          <w:noProof/>
          <w:webHidden/>
        </w:rPr>
        <w:fldChar w:fldCharType="begin"/>
      </w:r>
      <w:r>
        <w:rPr>
          <w:noProof/>
          <w:webHidden/>
        </w:rPr>
        <w:instrText xml:space="preserve"> PAGEREF _Toc200221928 \h </w:instrText>
      </w:r>
      <w:r>
        <w:rPr>
          <w:noProof/>
          <w:webHidden/>
        </w:rPr>
        <w:fldChar w:fldCharType="separate"/>
      </w:r>
      <w:r>
        <w:rPr>
          <w:noProof/>
          <w:webHidden/>
        </w:rPr>
        <w:t>106</w:t>
      </w:r>
      <w:r>
        <w:rPr>
          <w:noProof/>
          <w:webHidden/>
        </w:rPr>
        <w:fldChar w:fldCharType="end"/>
      </w:r>
      <w:r>
        <w:rPr/>
        <w:fldChar w:fldCharType="end"/>
      </w:r>
    </w:p>
    <w:p w14:paraId="2697E7CD">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"_Toc200221929" </w:instrText>
      </w:r>
      <w:r>
        <w:rPr/>
        <w:fldChar w:fldCharType="separate"/>
      </w:r>
      <w:r>
        <w:rPr>
          <w:rStyle w:val="style85"/>
          <w:noProof/>
        </w:rPr>
        <w:t>Tabla 52 - Resultados de Simulación (Baja Frecuencia) - Extractores sin Pre-entrenamiento + Predictor Fijo</w:t>
      </w:r>
      <w:r>
        <w:rPr>
          <w:noProof/>
          <w:webHidden/>
        </w:rPr>
        <w:tab/>
      </w:r>
      <w:r>
        <w:rPr>
          <w:noProof/>
          <w:webHidden/>
        </w:rPr>
        <w:fldChar w:fldCharType="begin"/>
      </w:r>
      <w:r>
        <w:rPr>
          <w:noProof/>
          <w:webHidden/>
        </w:rPr>
        <w:instrText xml:space="preserve"> PAGEREF _Toc200221929 \h </w:instrText>
      </w:r>
      <w:r>
        <w:rPr>
          <w:noProof/>
          <w:webHidden/>
        </w:rPr>
        <w:fldChar w:fldCharType="separate"/>
      </w:r>
      <w:r>
        <w:rPr>
          <w:noProof/>
          <w:webHidden/>
        </w:rPr>
        <w:t>108</w:t>
      </w:r>
      <w:r>
        <w:rPr>
          <w:noProof/>
          <w:webHidden/>
        </w:rPr>
        <w:fldChar w:fldCharType="end"/>
      </w:r>
      <w:r>
        <w:rPr/>
        <w:fldChar w:fldCharType="end"/>
      </w:r>
    </w:p>
    <w:p w14:paraId="2CA45EE4">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"_Toc200221930" </w:instrText>
      </w:r>
      <w:r>
        <w:rPr/>
        <w:fldChar w:fldCharType="separate"/>
      </w:r>
      <w:r>
        <w:rPr>
          <w:rStyle w:val="style85"/>
          <w:noProof/>
        </w:rPr>
        <w:t>Tabla 53 - Resultados de Simulación (Alta Frecuencia) - Extractores sin Pre-entrenamiento + Predictor Fijo</w:t>
      </w:r>
      <w:r>
        <w:rPr>
          <w:noProof/>
          <w:webHidden/>
        </w:rPr>
        <w:tab/>
      </w:r>
      <w:r>
        <w:rPr>
          <w:noProof/>
          <w:webHidden/>
        </w:rPr>
        <w:fldChar w:fldCharType="begin"/>
      </w:r>
      <w:r>
        <w:rPr>
          <w:noProof/>
          <w:webHidden/>
        </w:rPr>
        <w:instrText xml:space="preserve"> PAGEREF _Toc200221930 \h </w:instrText>
      </w:r>
      <w:r>
        <w:rPr>
          <w:noProof/>
          <w:webHidden/>
        </w:rPr>
        <w:fldChar w:fldCharType="separate"/>
      </w:r>
      <w:r>
        <w:rPr>
          <w:noProof/>
          <w:webHidden/>
        </w:rPr>
        <w:t>108</w:t>
      </w:r>
      <w:r>
        <w:rPr>
          <w:noProof/>
          <w:webHidden/>
        </w:rPr>
        <w:fldChar w:fldCharType="end"/>
      </w:r>
      <w:r>
        <w:rPr/>
        <w:fldChar w:fldCharType="end"/>
      </w:r>
    </w:p>
    <w:p w14:paraId="38D92C3E">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"_Toc200221931" </w:instrText>
      </w:r>
      <w:r>
        <w:rPr/>
        <w:fldChar w:fldCharType="separate"/>
      </w:r>
      <w:r>
        <w:rPr>
          <w:rStyle w:val="style85"/>
          <w:noProof/>
        </w:rPr>
        <w:t>Tabla 54 - Resultados de Simulación (Baja Frecuencia) - Extractores Pre-entrenados + Predictor Fijo</w:t>
      </w:r>
      <w:r>
        <w:rPr>
          <w:noProof/>
          <w:webHidden/>
        </w:rPr>
        <w:tab/>
      </w:r>
      <w:r>
        <w:rPr>
          <w:noProof/>
          <w:webHidden/>
        </w:rPr>
        <w:fldChar w:fldCharType="begin"/>
      </w:r>
      <w:r>
        <w:rPr>
          <w:noProof/>
          <w:webHidden/>
        </w:rPr>
        <w:instrText xml:space="preserve"> PAGEREF _Toc200221931 \h </w:instrText>
      </w:r>
      <w:r>
        <w:rPr>
          <w:noProof/>
          <w:webHidden/>
        </w:rPr>
        <w:fldChar w:fldCharType="separate"/>
      </w:r>
      <w:r>
        <w:rPr>
          <w:noProof/>
          <w:webHidden/>
        </w:rPr>
        <w:t>109</w:t>
      </w:r>
      <w:r>
        <w:rPr>
          <w:noProof/>
          <w:webHidden/>
        </w:rPr>
        <w:fldChar w:fldCharType="end"/>
      </w:r>
      <w:r>
        <w:rPr/>
        <w:fldChar w:fldCharType="end"/>
      </w:r>
    </w:p>
    <w:p w14:paraId="7E831113">
      <w:pPr>
        <w:pStyle w:val="style35"/>
        <w:tabs>
          <w:tab w:val="right" w:leader="dot" w:pos="8828"/>
        </w:tabs>
        <w:rPr>
          <w:rFonts w:cs="Arial" w:eastAsia="游明朝"/>
          <w:i w:val="false"/>
          <w:iCs w:val="false"/>
          <w:noProof/>
          <w:color w:val="auto"/>
          <w:sz w:val="24"/>
          <w:szCs w:val="24"/>
          <w:lang w:val="es-CO" w:eastAsia="es-CO"/>
        </w:rPr>
      </w:pPr>
      <w:r>
        <w:rPr/>
        <w:fldChar w:fldCharType="begin"/>
      </w:r>
      <w:r>
        <w:instrText xml:space="preserve"> HYPERLINK \l "_Toc200221932" </w:instrText>
      </w:r>
      <w:r>
        <w:rPr/>
        <w:fldChar w:fldCharType="separate"/>
      </w:r>
      <w:r>
        <w:rPr>
          <w:rStyle w:val="style85"/>
          <w:noProof/>
        </w:rPr>
        <w:t>Tabla 55 - Resultados de Simulación (Alta Frecuencia) - Extractores Pre-entrenados + Predictor Fijo</w:t>
      </w:r>
      <w:r>
        <w:rPr>
          <w:noProof/>
          <w:webHidden/>
        </w:rPr>
        <w:tab/>
      </w:r>
      <w:r>
        <w:rPr>
          <w:noProof/>
          <w:webHidden/>
        </w:rPr>
        <w:fldChar w:fldCharType="begin"/>
      </w:r>
      <w:r>
        <w:rPr>
          <w:noProof/>
          <w:webHidden/>
        </w:rPr>
        <w:instrText xml:space="preserve"> PAGEREF _Toc200221932 \h </w:instrText>
      </w:r>
      <w:r>
        <w:rPr>
          <w:noProof/>
          <w:webHidden/>
        </w:rPr>
        <w:fldChar w:fldCharType="separate"/>
      </w:r>
      <w:r>
        <w:rPr>
          <w:noProof/>
          <w:webHidden/>
        </w:rPr>
        <w:t>109</w:t>
      </w:r>
      <w:r>
        <w:rPr>
          <w:noProof/>
          <w:webHidden/>
        </w:rPr>
        <w:fldChar w:fldCharType="end"/>
      </w:r>
      <w:r>
        <w:rPr/>
        <w:fldChar w:fldCharType="end"/>
      </w:r>
    </w:p>
    <w:p w14:paraId="7307ACE9">
      <w:pPr>
        <w:pStyle w:val="style0"/>
        <w:rPr>
          <w:rStyle w:val="style4103"/>
          <w:rFonts w:cs="Arial"/>
          <w:b/>
          <w:bCs/>
          <w:caps/>
          <w:color w:val="4471c4"/>
          <w:sz w:val="36"/>
          <w:szCs w:val="36"/>
        </w:rPr>
      </w:pPr>
      <w:r>
        <w:rPr>
          <w:rStyle w:val="style4103"/>
          <w:rFonts w:cs="Arial"/>
          <w:b/>
          <w:bCs/>
          <w:caps/>
          <w:color w:val="4471c4"/>
          <w:sz w:val="36"/>
          <w:szCs w:val="36"/>
        </w:rPr>
        <w:fldChar w:fldCharType="end"/>
      </w:r>
    </w:p>
    <w:p w14:paraId="590438FA">
      <w:pPr>
        <w:pStyle w:val="style0"/>
        <w:ind w:left="0"/>
        <w:jc w:val="left"/>
        <w:rPr>
          <w:rStyle w:val="style4103"/>
          <w:rFonts w:cs="Arial"/>
          <w:b/>
          <w:bCs/>
          <w:caps/>
          <w:color w:val="4471c4"/>
          <w:sz w:val="36"/>
          <w:szCs w:val="36"/>
          <w:lang w:val="es-CO"/>
        </w:rPr>
      </w:pPr>
      <w:r>
        <w:rPr>
          <w:rStyle w:val="style4103"/>
        </w:rPr>
        <w:br w:type="page"/>
      </w:r>
    </w:p>
    <w:bookmarkStart w:id="3" w:name="_Toc200305521"/>
    <w:p w14:paraId="56827F51">
      <w:pPr>
        <w:pStyle w:val="style2"/>
        <w:ind w:left="432" w:hanging="432"/>
        <w:rPr/>
      </w:pPr>
      <w:r>
        <w:t>Introducción</w:t>
      </w:r>
      <w:bookmarkEnd w:id="3"/>
    </w:p>
    <w:p w14:paraId="461E7AA5">
      <w:pPr>
        <w:pStyle w:val="style0"/>
        <w:rPr>
          <w:rStyle w:val="style4104"/>
        </w:rPr>
      </w:pPr>
      <w:r>
        <w:rPr>
          <w:rStyle w:val="style4104"/>
        </w:rPr>
        <w:t>Las tasas de cambio</w:t>
      </w:r>
      <w:r>
        <w:rPr>
          <w:rStyle w:val="style4104"/>
        </w:rPr>
        <w:t xml:space="preserve"> de las divisas</w:t>
      </w:r>
      <w:r>
        <w:rPr>
          <w:rStyle w:val="style4104"/>
        </w:rPr>
        <w:t xml:space="preserve"> están </w:t>
      </w:r>
      <w:r>
        <w:rPr>
          <w:rStyle w:val="style4104"/>
        </w:rPr>
        <w:t xml:space="preserve">influenciadas por </w:t>
      </w:r>
      <w:r>
        <w:rPr>
          <w:rStyle w:val="style4104"/>
        </w:rPr>
        <w:t>diversos</w:t>
      </w:r>
      <w:r>
        <w:rPr>
          <w:rStyle w:val="style4104"/>
        </w:rPr>
        <w:t xml:space="preserve"> factores económicos, políticos y sociales</w:t>
      </w:r>
      <w:r>
        <w:rPr>
          <w:rStyle w:val="style4104"/>
        </w:rPr>
        <w:t xml:space="preserve"> lo que genera comportamientos no-lineales </w:t>
      </w:r>
      <w:r>
        <w:rPr>
          <w:rStyle w:val="style4104"/>
        </w:rPr>
        <w:t>que son difíciles de predecir</w:t>
      </w:r>
      <w:r>
        <w:rPr>
          <w:rStyle w:val="style4104"/>
        </w:rPr>
        <w:t xml:space="preserve">. Este problema se ve exacerbado por la limitada capacidad de los modelos estadísticos tradicionales para capturar estas dinámicas complejas, lo que hace necesaria la </w:t>
      </w:r>
      <w:r>
        <w:rPr>
          <w:rStyle w:val="style4104"/>
        </w:rPr>
        <w:t>adopción</w:t>
      </w:r>
      <w:r>
        <w:rPr>
          <w:rStyle w:val="style4104"/>
        </w:rPr>
        <w:t xml:space="preserve"> de técnicas avanzadas de Deep </w:t>
      </w:r>
      <w:r>
        <w:rPr>
          <w:rStyle w:val="style4104"/>
        </w:rPr>
        <w:t>Learning</w:t>
      </w:r>
      <w:r>
        <w:rPr>
          <w:rStyle w:val="style4104"/>
        </w:rPr>
        <w:t>.</w:t>
      </w:r>
      <w:r>
        <w:rPr>
          <w:rStyle w:val="style4104"/>
        </w:rPr>
        <w:t xml:space="preserve"> Pero </w:t>
      </w:r>
      <w:r>
        <w:rPr>
          <w:rStyle w:val="style4104"/>
        </w:rPr>
        <w:t>los modelos usados en estas técnicas requieren ser ajustados con datos de entrenamiento</w:t>
      </w:r>
      <w:r>
        <w:rPr>
          <w:rStyle w:val="style4104"/>
        </w:rPr>
        <w:t xml:space="preserve">, </w:t>
      </w:r>
      <w:r>
        <w:rPr>
          <w:rStyle w:val="style4104"/>
        </w:rPr>
        <w:t>de los cuales</w:t>
      </w:r>
      <w:r>
        <w:rPr>
          <w:rStyle w:val="style4104"/>
        </w:rPr>
        <w:t xml:space="preserve"> existe una gran variedad de posibles selecciones de cantidad y tipo de datos a usar</w:t>
      </w:r>
      <w:r>
        <w:rPr>
          <w:rStyle w:val="style4104"/>
        </w:rPr>
        <w:t>, que pueden influir en el desempeño de los predictores y s</w:t>
      </w:r>
      <w:r>
        <w:rPr>
          <w:rStyle w:val="style4104"/>
        </w:rPr>
        <w:t xml:space="preserve">e requiere un </w:t>
      </w:r>
      <w:r>
        <w:rPr>
          <w:rStyle w:val="style4104"/>
        </w:rPr>
        <w:t>criterio de selección de estos factores.</w:t>
      </w:r>
    </w:p>
    <w:p w14:paraId="1F0AA22F">
      <w:pPr>
        <w:pStyle w:val="style0"/>
        <w:rPr>
          <w:rStyle w:val="style4104"/>
        </w:rPr>
      </w:pPr>
      <w:r>
        <w:rPr>
          <w:rStyle w:val="style4104"/>
        </w:rPr>
        <w:t>L</w:t>
      </w:r>
      <w:r>
        <w:rPr>
          <w:rStyle w:val="style4104"/>
        </w:rPr>
        <w:t>a problemática de la se</w:t>
      </w:r>
      <w:r>
        <w:rPr>
          <w:rStyle w:val="style4104"/>
        </w:rPr>
        <w:t xml:space="preserve">lección de los datos a usar en el entrenamiento de modelos predictivos de Deep </w:t>
      </w:r>
      <w:r>
        <w:rPr>
          <w:rStyle w:val="style4104"/>
        </w:rPr>
        <w:t>Learning</w:t>
      </w:r>
      <w:r>
        <w:rPr>
          <w:rStyle w:val="style4104"/>
        </w:rPr>
        <w:t xml:space="preserve"> es </w:t>
      </w:r>
      <w:r>
        <w:rPr>
          <w:rStyle w:val="style4104"/>
        </w:rPr>
        <w:t>importante</w:t>
      </w:r>
      <w:r>
        <w:rPr>
          <w:rStyle w:val="style4104"/>
        </w:rPr>
        <w:t>,</w:t>
      </w:r>
      <w:r>
        <w:rPr>
          <w:rStyle w:val="style4104"/>
        </w:rPr>
        <w:t xml:space="preserve"> ya que </w:t>
      </w:r>
      <w:r>
        <w:rPr>
          <w:rStyle w:val="style4104"/>
        </w:rPr>
        <w:t>una predicción precisa de la tasa de cambio EUR/USD es fundamental para diversos actores económicos, incluyendo exportadores, importadores, inversores y entidades financieras. Estas predicciones son cruciales para elaborar estrategias de trading eficaces y desarrollar herramientas analíticas avanzadas que faciliten la toma de decisiones informadas y la gestión de riesgos cambiarios.</w:t>
      </w:r>
    </w:p>
    <w:p w14:paraId="7A605DC2">
      <w:pPr>
        <w:pStyle w:val="style0"/>
        <w:rPr>
          <w:rStyle w:val="style4104"/>
        </w:rPr>
      </w:pPr>
      <w:r>
        <w:rPr>
          <w:rStyle w:val="style4104"/>
        </w:rPr>
        <w:t>Este proyecto se pro</w:t>
      </w:r>
      <w:r>
        <w:rPr>
          <w:rStyle w:val="style4104"/>
        </w:rPr>
        <w:t xml:space="preserve">puso </w:t>
      </w:r>
      <w:r>
        <w:rPr>
          <w:rStyle w:val="style4104"/>
        </w:rPr>
        <w:t xml:space="preserve">evaluar cómo la cantidad y el tipo de datos de entrenamiento, incluyendo datos sintéticos, afectan la precisión y robustez de </w:t>
      </w:r>
      <w:r>
        <w:rPr>
          <w:rStyle w:val="style4104"/>
        </w:rPr>
        <w:t xml:space="preserve">tres </w:t>
      </w:r>
      <w:r>
        <w:rPr>
          <w:rStyle w:val="style4104"/>
        </w:rPr>
        <w:t xml:space="preserve">modelos predictivos de Deep </w:t>
      </w:r>
      <w:r>
        <w:rPr>
          <w:rStyle w:val="style4104"/>
        </w:rPr>
        <w:t>Learning</w:t>
      </w:r>
      <w:r>
        <w:rPr>
          <w:rStyle w:val="style4104"/>
        </w:rPr>
        <w:t>, específicamente Redes Neuronales Convolucionales (CNN), Redes de Memoria a Largo Plazo (LSTM) y Transformadores. Se investig</w:t>
      </w:r>
      <w:r>
        <w:rPr>
          <w:rStyle w:val="style4104"/>
        </w:rPr>
        <w:t>ó</w:t>
      </w:r>
      <w:r>
        <w:rPr>
          <w:rStyle w:val="style4104"/>
        </w:rPr>
        <w:t xml:space="preserve"> el impacto de distintas configuraciones de modelos y datos, abarcando </w:t>
      </w:r>
      <w:r>
        <w:rPr>
          <w:rStyle w:val="style4104"/>
        </w:rPr>
        <w:t>tres</w:t>
      </w:r>
      <w:r>
        <w:rPr>
          <w:rStyle w:val="style4104"/>
        </w:rPr>
        <w:t xml:space="preserve"> cantidades</w:t>
      </w:r>
      <w:r>
        <w:rPr>
          <w:rStyle w:val="style4104"/>
        </w:rPr>
        <w:t xml:space="preserve"> de datos de entrenamiento</w:t>
      </w:r>
      <w:r>
        <w:rPr>
          <w:rStyle w:val="style4104"/>
        </w:rPr>
        <w:t>, por ejemplo</w:t>
      </w:r>
      <w:r>
        <w:rPr>
          <w:rStyle w:val="style4104"/>
        </w:rPr>
        <w:t>:</w:t>
      </w:r>
      <w:r>
        <w:rPr>
          <w:rStyle w:val="style4104"/>
        </w:rPr>
        <w:t xml:space="preserve"> </w:t>
      </w:r>
      <w:r>
        <w:rPr>
          <w:rStyle w:val="style4104"/>
        </w:rPr>
        <w:t xml:space="preserve">10,000, 100,000 y 1,000,000 </w:t>
      </w:r>
      <w:r>
        <w:rPr>
          <w:rStyle w:val="style4104"/>
        </w:rPr>
        <w:t>registros con periodicidad de 5 minutos</w:t>
      </w:r>
      <w:r>
        <w:rPr>
          <w:rStyle w:val="style4104"/>
        </w:rPr>
        <w:t>,</w:t>
      </w:r>
      <w:r>
        <w:rPr>
          <w:rStyle w:val="style4104"/>
        </w:rPr>
        <w:t xml:space="preserve"> aunque la periodicidad para los </w:t>
      </w:r>
      <w:r>
        <w:rPr>
          <w:rStyle w:val="style4104"/>
        </w:rPr>
        <w:t>experimentos</w:t>
      </w:r>
      <w:r>
        <w:rPr>
          <w:rStyle w:val="style4104"/>
        </w:rPr>
        <w:t xml:space="preserve"> se </w:t>
      </w:r>
      <w:r>
        <w:rPr>
          <w:rStyle w:val="style4104"/>
        </w:rPr>
        <w:t>seleccion</w:t>
      </w:r>
      <w:r>
        <w:rPr>
          <w:rStyle w:val="style4104"/>
        </w:rPr>
        <w:t>ó</w:t>
      </w:r>
      <w:r>
        <w:rPr>
          <w:rStyle w:val="style4104"/>
        </w:rPr>
        <w:t xml:space="preserve"> </w:t>
      </w:r>
      <w:r>
        <w:rPr>
          <w:rStyle w:val="style4104"/>
        </w:rPr>
        <w:t>durante el desarrollo</w:t>
      </w:r>
      <w:r>
        <w:rPr>
          <w:rStyle w:val="style4104"/>
        </w:rPr>
        <w:t xml:space="preserve"> del proyecto</w:t>
      </w:r>
      <w:r>
        <w:rPr>
          <w:rStyle w:val="style4104"/>
        </w:rPr>
        <w:t>. También se i</w:t>
      </w:r>
      <w:r>
        <w:rPr>
          <w:rStyle w:val="style4104"/>
        </w:rPr>
        <w:t>ncluyeron</w:t>
      </w:r>
      <w:r>
        <w:rPr>
          <w:rStyle w:val="style4104"/>
        </w:rPr>
        <w:t xml:space="preserve"> indicadores técnicos, fundamentales y datos sintéticos</w:t>
      </w:r>
      <w:r>
        <w:rPr>
          <w:rStyle w:val="style4104"/>
        </w:rPr>
        <w:t xml:space="preserve"> a los datos de entrenamiento</w:t>
      </w:r>
      <w:r>
        <w:rPr>
          <w:rStyle w:val="style4104"/>
        </w:rPr>
        <w:t>.</w:t>
      </w:r>
    </w:p>
    <w:p w14:paraId="528D9510">
      <w:pPr>
        <w:pStyle w:val="style0"/>
        <w:rPr>
          <w:rStyle w:val="style4104"/>
        </w:rPr>
      </w:pPr>
      <w:r>
        <w:rPr>
          <w:rStyle w:val="style4104"/>
        </w:rPr>
        <w:t>S</w:t>
      </w:r>
      <w:r>
        <w:rPr>
          <w:rStyle w:val="style4104"/>
        </w:rPr>
        <w:t>e llev</w:t>
      </w:r>
      <w:r>
        <w:rPr>
          <w:rStyle w:val="style4104"/>
        </w:rPr>
        <w:t>ó</w:t>
      </w:r>
      <w:r>
        <w:rPr>
          <w:rStyle w:val="style4104"/>
        </w:rPr>
        <w:t xml:space="preserve"> a cabo un análisis utilizando métricas de precisión y robustez para evaluar el desempeño de los </w:t>
      </w:r>
      <w:r>
        <w:rPr>
          <w:rStyle w:val="style4104"/>
        </w:rPr>
        <w:t xml:space="preserve">tres </w:t>
      </w:r>
      <w:r>
        <w:rPr>
          <w:rStyle w:val="style4104"/>
        </w:rPr>
        <w:t>modelos. El proyecto también inclu</w:t>
      </w:r>
      <w:r>
        <w:rPr>
          <w:rStyle w:val="style4104"/>
        </w:rPr>
        <w:t xml:space="preserve">yó </w:t>
      </w:r>
      <w:r>
        <w:rPr>
          <w:rStyle w:val="style4104"/>
        </w:rPr>
        <w:t xml:space="preserve">la </w:t>
      </w:r>
      <w:r>
        <w:rPr>
          <w:rStyle w:val="style4104"/>
        </w:rPr>
        <w:t>generación de datos sintéticos</w:t>
      </w:r>
      <w:r>
        <w:rPr>
          <w:rStyle w:val="style4104"/>
        </w:rPr>
        <w:t xml:space="preserve"> con </w:t>
      </w:r>
      <w:r>
        <w:rPr>
          <w:rStyle w:val="style4104"/>
        </w:rPr>
        <w:t xml:space="preserve">el decodificador, mientras el codificador </w:t>
      </w:r>
      <w:r>
        <w:rPr>
          <w:rStyle w:val="style4104"/>
        </w:rPr>
        <w:t>fue</w:t>
      </w:r>
      <w:r>
        <w:rPr>
          <w:rStyle w:val="style4104"/>
        </w:rPr>
        <w:t xml:space="preserve"> usado como extra</w:t>
      </w:r>
      <w:r>
        <w:rPr>
          <w:rStyle w:val="style4104"/>
        </w:rPr>
        <w:t>c</w:t>
      </w:r>
      <w:r>
        <w:rPr>
          <w:rStyle w:val="style4104"/>
        </w:rPr>
        <w:t xml:space="preserve">tor de características para </w:t>
      </w:r>
      <w:r>
        <w:rPr>
          <w:rStyle w:val="style4104"/>
        </w:rPr>
        <w:t xml:space="preserve">reducción de ruido y dimensionalidad. </w:t>
      </w:r>
    </w:p>
    <w:p w14:paraId="2059B5FC">
      <w:pPr>
        <w:pStyle w:val="style0"/>
        <w:rPr>
          <w:sz w:val="20"/>
          <w:szCs w:val="20"/>
        </w:rPr>
      </w:pPr>
      <w:r>
        <w:rPr>
          <w:rStyle w:val="style4104"/>
          <w:rFonts w:cs="Arial"/>
        </w:rPr>
        <w:t xml:space="preserve">El resultado </w:t>
      </w:r>
      <w:r>
        <w:rPr>
          <w:rStyle w:val="style4104"/>
          <w:rFonts w:cs="Arial"/>
        </w:rPr>
        <w:t xml:space="preserve">obtenido </w:t>
      </w:r>
      <w:r>
        <w:rPr>
          <w:rStyle w:val="style4104"/>
          <w:rFonts w:cs="Arial"/>
        </w:rPr>
        <w:t xml:space="preserve">son las comparaciones de </w:t>
      </w:r>
      <w:r>
        <w:rPr>
          <w:rStyle w:val="style4104"/>
          <w:rFonts w:cs="Arial"/>
        </w:rPr>
        <w:t xml:space="preserve">precisión y robustez </w:t>
      </w:r>
      <w:r>
        <w:rPr>
          <w:rStyle w:val="style4104"/>
          <w:rFonts w:cs="Arial"/>
        </w:rPr>
        <w:t>entre</w:t>
      </w:r>
      <w:r>
        <w:rPr>
          <w:rStyle w:val="style4104"/>
          <w:rFonts w:cs="Arial"/>
        </w:rPr>
        <w:t xml:space="preserve"> los modelos predictivos</w:t>
      </w:r>
      <w:r>
        <w:rPr>
          <w:rStyle w:val="style4104"/>
          <w:rFonts w:cs="Arial"/>
        </w:rPr>
        <w:t xml:space="preserve">, </w:t>
      </w:r>
      <w:r>
        <w:rPr>
          <w:rStyle w:val="style4104"/>
          <w:rFonts w:cs="Arial"/>
        </w:rPr>
        <w:t xml:space="preserve">para predicciones tanto en </w:t>
      </w:r>
      <w:r>
        <w:rPr>
          <w:rStyle w:val="style4104"/>
          <w:rFonts w:cs="Arial"/>
        </w:rPr>
        <w:t>el largo como el corto plazo</w:t>
      </w:r>
      <w:r>
        <w:rPr>
          <w:rStyle w:val="style4104"/>
          <w:rFonts w:cs="Arial"/>
        </w:rPr>
        <w:t>, al ser entrenados con distintos tipos y cantidades de datos,</w:t>
      </w:r>
      <w:r>
        <w:rPr>
          <w:rStyle w:val="style4104"/>
          <w:rFonts w:cs="Arial"/>
        </w:rPr>
        <w:t xml:space="preserve"> lo </w:t>
      </w:r>
      <w:r>
        <w:rPr>
          <w:rStyle w:val="style4104"/>
          <w:rFonts w:cs="Arial"/>
        </w:rPr>
        <w:t xml:space="preserve">que </w:t>
      </w:r>
      <w:r>
        <w:rPr>
          <w:rStyle w:val="style4104"/>
          <w:rFonts w:cs="Arial"/>
        </w:rPr>
        <w:t>permite</w:t>
      </w:r>
      <w:r>
        <w:rPr>
          <w:rStyle w:val="style4104"/>
          <w:rFonts w:cs="Arial"/>
        </w:rPr>
        <w:t xml:space="preserve"> seleccionar de manera informada, la configuración de modelos y datos a usar para predicciones</w:t>
      </w:r>
      <w:r>
        <w:rPr>
          <w:rStyle w:val="style4104"/>
          <w:rFonts w:cs="Arial"/>
        </w:rPr>
        <w:t>.</w:t>
      </w:r>
      <w:r>
        <w:rPr>
          <w:rStyle w:val="style4104"/>
          <w:rFonts w:cs="Arial"/>
        </w:rPr>
        <w:t xml:space="preserve"> Esto puede ser útil </w:t>
      </w:r>
      <w:r>
        <w:rPr>
          <w:rStyle w:val="style4104"/>
          <w:rFonts w:cs="Arial"/>
        </w:rPr>
        <w:t xml:space="preserve">tanto para proyectos académicos como </w:t>
      </w:r>
      <w:r>
        <w:rPr>
          <w:rStyle w:val="style4104"/>
          <w:rFonts w:cs="Arial"/>
        </w:rPr>
        <w:t>para uso en la industria financiera</w:t>
      </w:r>
      <w:r>
        <w:rPr>
          <w:rStyle w:val="style4104"/>
          <w:rFonts w:cs="Arial"/>
        </w:rPr>
        <w:t>.</w:t>
      </w:r>
      <w:r>
        <w:rPr>
          <w:rStyle w:val="style4104"/>
          <w:rFonts w:cs="Arial"/>
        </w:rPr>
        <w:t> </w:t>
      </w:r>
    </w:p>
    <w:p w14:paraId="27077CBA">
      <w:pPr>
        <w:pStyle w:val="style0"/>
        <w:rPr/>
      </w:pPr>
      <w:r>
        <w:br w:type="page"/>
      </w:r>
    </w:p>
    <w:bookmarkStart w:id="4" w:name="_Toc200305522"/>
    <w:p w14:paraId="771E6961">
      <w:pPr>
        <w:pStyle w:val="style2"/>
        <w:rPr/>
      </w:pPr>
      <w:r>
        <w:t>Definición del problema</w:t>
      </w:r>
      <w:bookmarkEnd w:id="4"/>
    </w:p>
    <w:p w14:paraId="67C6646D">
      <w:pPr>
        <w:pStyle w:val="style0"/>
        <w:rPr/>
      </w:pPr>
      <w:r>
        <w:t xml:space="preserve">La predicción de la tasa de cambio y volatilidad del EUR/USD representa un desafío significativo debido a la naturaleza no lineal de las series temporales financieras. Los modelos de Deep </w:t>
      </w:r>
      <w:r>
        <w:t>Learning</w:t>
      </w:r>
      <w:r>
        <w:t xml:space="preserve"> son una herramienta útil para la detección de patrones no lineales que pueden mejorar las predicciones respecto a modelos estadísticos tradicionales. Ya que en el ámbito financiero es útil conocer tanto las predicciones a largo, como corto plazo y dado que existe una variedad de modelos de Deep </w:t>
      </w:r>
      <w:r>
        <w:t>Learning</w:t>
      </w:r>
      <w:r>
        <w:t xml:space="preserve"> y tipos de datos de entrenamiento, incluyendo datos sintéticos, se presenta una dificultad para seleccionar la configuración correcta de modelos, tipos de datos y cantidad de datos a usar para el entrenamiento de los modelos predictivos. </w:t>
      </w:r>
    </w:p>
    <w:p w14:paraId="59ABC173">
      <w:pPr>
        <w:pStyle w:val="style0"/>
        <w:rPr/>
      </w:pPr>
      <w:r>
        <w:t xml:space="preserve">La documentación existente en el dominio del Deep </w:t>
      </w:r>
      <w:r>
        <w:t>Learning</w:t>
      </w:r>
      <w:r>
        <w:t xml:space="preserve"> aplicado al mercado financiero, se enfoca en medición de desempeño de modelos predictivos y comparación de desempeño entre modelos, pero muy poca de esta información se centra en la selección de los datos a usar para predicción. Dado que la cantidad y tipo de datos es </w:t>
      </w:r>
      <w:r>
        <w:t>un</w:t>
      </w:r>
      <w:r>
        <w:t xml:space="preserve"> factor importante para tener en cuenta al entrenar un predictor, tener información del desempeño de los modelos de Deep </w:t>
      </w:r>
      <w:r>
        <w:t>Learning</w:t>
      </w:r>
      <w:r>
        <w:t xml:space="preserve"> más importantes, puede ser útil para tener una buena predicción. Tener una predicción confiable de la tasa de cambio EUR/USD es fundamental para diversos actores económicos, incluyendo exportadores, importadores, inversores y entidades financieras. Una mejor comprensión de estos movimientos permite optimizar estrategias de inversión, gestionar riesgos cambiarios y tomar decisiones financieras informadas</w:t>
      </w:r>
      <w:r>
        <w:t xml:space="preserve"> </w:t>
      </w:r>
      <w:r>
        <w:t>[1].</w:t>
      </w:r>
    </w:p>
    <w:p w14:paraId="24FCD5BB">
      <w:pPr>
        <w:pStyle w:val="style0"/>
        <w:rPr/>
      </w:pPr>
      <w:r>
        <w:t>Los síntomas del problema se manifiestan en predicciones que no logran capturar la tendencia, resultando en señales falsas o retrasadas que pueden llevar a tomar malas decisiones financieras. Estos problemas se atribuyen a varios factores, incluyendo la insuficiencia de datos históricos relevantes, el sobreajuste de modelos en datos pasados que no reflejan condiciones futuras y la falta de capacidad para incorporar adecuadamente nuevos indicadores económicos o geopolíticos en tiempo real [2]</w:t>
      </w:r>
      <w:r>
        <w:t>.</w:t>
      </w:r>
      <w:r>
        <w:t xml:space="preserve"> También, la limitada dimensionalidad y cantidad de datos utilizados en algunos </w:t>
      </w:r>
      <w:r>
        <w:t>casos,</w:t>
      </w:r>
      <w:r>
        <w:t xml:space="preserve"> no capturan la verdadera complejidad del mercado, o no logran ajustar los modelos suficientemente, limitando así su efectividad. Al no existir en el conocimiento de los autores, una comparación sistemática de los principales modelos de Deep </w:t>
      </w:r>
      <w:r>
        <w:t>Learning</w:t>
      </w:r>
      <w:r>
        <w:t xml:space="preserve"> entrenados con diferentes tipos de datos, incluyendo datos sintéticos, para diferentes horizontes temporales, se puede usar una configuración no-optima de datos para un modelo específico.</w:t>
      </w:r>
    </w:p>
    <w:p w14:paraId="6024392B">
      <w:pPr>
        <w:pStyle w:val="style0"/>
        <w:rPr/>
      </w:pPr>
      <w:r>
        <w:t>Desde la perspectiva de la ciencia de datos, el problema radica en cómo seleccionar el tipo y cantidad</w:t>
      </w:r>
      <w:r>
        <w:t xml:space="preserve"> </w:t>
      </w:r>
      <w:r>
        <w:t xml:space="preserve">de datos, incluyendo datos sintéticos, para usar en el entrenamiento de los principales modelos predictivos de Deep </w:t>
      </w:r>
      <w:r>
        <w:t>Learning</w:t>
      </w:r>
      <w:r>
        <w:t xml:space="preserve">, de manera que se aproveche la capacidad predictiva a largo y corto plazo, de mejor manera que usando unos tipos y cantidades de datos seleccionados sin un criterio definido. Medir tanto la precisión como la robustez de las predicciones de distintas configuraciones de datos y modelos, permitirá tener un criterio de selección que puede ser útil para un científico de datos que trabaja en este dominio. Tanto las técnicas de Deep </w:t>
      </w:r>
      <w:r>
        <w:t>Learning</w:t>
      </w:r>
      <w:r>
        <w:t>, como el uso de datos sintéticos</w:t>
      </w:r>
      <w:r>
        <w:t>,</w:t>
      </w:r>
      <w:r>
        <w:t xml:space="preserve"> son áreas de investigación en curso [3][4]</w:t>
      </w:r>
      <w:r>
        <w:t>.</w:t>
      </w:r>
    </w:p>
    <w:p w14:paraId="2242A743">
      <w:pPr>
        <w:pStyle w:val="style0"/>
        <w:rPr/>
      </w:pPr>
      <w:r>
        <w:br w:type="page"/>
      </w:r>
    </w:p>
    <w:bookmarkStart w:id="5" w:name="_Toc200305523"/>
    <w:p w14:paraId="4F345369">
      <w:pPr>
        <w:pStyle w:val="style2"/>
        <w:rPr/>
      </w:pPr>
      <w:r>
        <w:t>Objetivos</w:t>
      </w:r>
      <w:bookmarkEnd w:id="5"/>
    </w:p>
    <w:p w14:paraId="2570C6F3">
      <w:pPr>
        <w:pStyle w:val="style0"/>
        <w:rPr/>
      </w:pPr>
      <w:r>
        <w:t>En esta sección se muestra tanto el objetivo general como los objetivos específicos.</w:t>
      </w:r>
    </w:p>
    <w:bookmarkStart w:id="6" w:name="_Toc200305524"/>
    <w:p w14:paraId="7D765B35">
      <w:pPr>
        <w:pStyle w:val="style3"/>
        <w:rPr/>
      </w:pPr>
      <w:r>
        <w:t>Objetivo General</w:t>
      </w:r>
      <w:bookmarkEnd w:id="6"/>
    </w:p>
    <w:p w14:paraId="2D77FE31">
      <w:pPr>
        <w:pStyle w:val="style0"/>
        <w:rPr/>
      </w:pPr>
      <w:r>
        <w:t>Determinar el impacto de la cantidad y tipo de datos de entrenamiento, inclu</w:t>
      </w:r>
      <w:r>
        <w:t>yendo</w:t>
      </w:r>
      <w:r>
        <w:t xml:space="preserve"> datos sintéticos, en la precisión y robustez de 3 modelos predictivos (CNN, redes de LSTM y Transformers) para la tasa de cambio EUR/USD para el corto y largo plazo</w:t>
      </w:r>
      <w:r>
        <w:t xml:space="preserve"> con el fin de tener un criterio de selección de mod</w:t>
      </w:r>
      <w:r>
        <w:t xml:space="preserve">elos y datos para </w:t>
      </w:r>
      <w:r>
        <w:t>obten</w:t>
      </w:r>
      <w:r>
        <w:t>er la predicción más consistente con el comportamiento de las series</w:t>
      </w:r>
      <w:r>
        <w:t>.</w:t>
      </w:r>
    </w:p>
    <w:bookmarkStart w:id="7" w:name="_Toc200305525"/>
    <w:p w14:paraId="6F5F77A3">
      <w:pPr>
        <w:pStyle w:val="style3"/>
        <w:rPr/>
      </w:pPr>
      <w:r>
        <w:t xml:space="preserve">Objetivos </w:t>
      </w:r>
      <w:r>
        <w:t>E</w:t>
      </w:r>
      <w:r>
        <w:t>specíficos</w:t>
      </w:r>
      <w:bookmarkEnd w:id="7"/>
    </w:p>
    <w:p w14:paraId="174837AB">
      <w:pPr>
        <w:pStyle w:val="style179"/>
        <w:numPr>
          <w:ilvl w:val="0"/>
          <w:numId w:val="15"/>
        </w:numPr>
        <w:rPr/>
      </w:pPr>
      <w:r>
        <w:t>Identificar una fuente confiable de datos que contenga la cantidad de datos requeridos</w:t>
      </w:r>
      <w:r>
        <w:t xml:space="preserve"> para cumplir los demás objetivos</w:t>
      </w:r>
      <w:r>
        <w:t xml:space="preserve">, </w:t>
      </w:r>
      <w:r>
        <w:t xml:space="preserve">descargarlos y </w:t>
      </w:r>
      <w:r>
        <w:t xml:space="preserve">preprocesarlos para </w:t>
      </w:r>
      <w:r>
        <w:t>su utilización.</w:t>
      </w:r>
    </w:p>
    <w:p w14:paraId="3A7990CA">
      <w:pPr>
        <w:pStyle w:val="style179"/>
        <w:numPr>
          <w:ilvl w:val="0"/>
          <w:numId w:val="15"/>
        </w:numPr>
        <w:rPr>
          <w:lang w:val="es-419"/>
        </w:rPr>
      </w:pPr>
      <w:r>
        <w:t>Medir</w:t>
      </w:r>
      <w:r>
        <w:t xml:space="preserve"> cómo el incremento de la cantidad de los datos de entrenamiento influye en la precisión y robustez de la predicción de la tasa EUR/USD con los modelos seleccionados de Deep </w:t>
      </w:r>
      <w:r>
        <w:t>Learning</w:t>
      </w:r>
      <w:r>
        <w:t>.</w:t>
      </w:r>
    </w:p>
    <w:bookmarkStart w:id="8" w:name="_Hlk189512642"/>
    <w:p w14:paraId="64B4718B">
      <w:pPr>
        <w:pStyle w:val="style179"/>
        <w:numPr>
          <w:ilvl w:val="0"/>
          <w:numId w:val="15"/>
        </w:numPr>
        <w:rPr>
          <w:lang w:val="es-419"/>
        </w:rPr>
      </w:pPr>
      <w:r>
        <w:t>Medir</w:t>
      </w:r>
      <w:r>
        <w:t xml:space="preserve"> cómo el incremento de la dimensionalidad de los datos de entrenamiento, por medio de la adición de diferentes tipos de datos (indicadores, técnicos, fundamentales</w:t>
      </w:r>
      <w:r>
        <w:t xml:space="preserve"> y</w:t>
      </w:r>
      <w:r>
        <w:t xml:space="preserve"> otras tasas), influye en la precisión y robustez de la predicción de la tasa EUR/USD con los modelos seleccionados.</w:t>
      </w:r>
    </w:p>
    <w:bookmarkEnd w:id="8"/>
    <w:p w14:paraId="7974CB5E">
      <w:pPr>
        <w:pStyle w:val="style179"/>
        <w:numPr>
          <w:ilvl w:val="0"/>
          <w:numId w:val="15"/>
        </w:numPr>
        <w:rPr>
          <w:lang w:val="es-419"/>
        </w:rPr>
      </w:pPr>
      <w:r>
        <w:t xml:space="preserve">Medir </w:t>
      </w:r>
      <w:r>
        <w:t>como la adición de datos sintéticos a los datos históricos de entrenamiento de los modelos seleccionados, influye en la precisión y robustez de la predicción de la tasa EUR/USD, respecto al uso únicamente de datos históricos en el entrenamiento de los modelos.</w:t>
      </w:r>
    </w:p>
    <w:p w14:paraId="1F6FAEE3">
      <w:pPr>
        <w:pStyle w:val="style179"/>
        <w:numPr>
          <w:ilvl w:val="0"/>
          <w:numId w:val="15"/>
        </w:numPr>
        <w:rPr/>
      </w:pPr>
      <w:r>
        <w:t>Evaluar los modelos predictivos seleccionados para realizar predicciones en el corto</w:t>
      </w:r>
      <w:r>
        <w:t xml:space="preserve"> (horas)</w:t>
      </w:r>
      <w:r>
        <w:t xml:space="preserve"> y largo plazo</w:t>
      </w:r>
      <w:r>
        <w:t xml:space="preserve"> (semanas)</w:t>
      </w:r>
      <w:r>
        <w:t>.</w:t>
      </w:r>
    </w:p>
    <w:p w14:paraId="0FBCE858">
      <w:pPr>
        <w:pStyle w:val="style0"/>
        <w:rPr/>
      </w:pPr>
      <w:r>
        <w:br w:type="page"/>
      </w:r>
    </w:p>
    <w:bookmarkStart w:id="9" w:name="_Toc200305526"/>
    <w:p w14:paraId="7123A529">
      <w:pPr>
        <w:pStyle w:val="style2"/>
        <w:rPr/>
      </w:pPr>
      <w:r>
        <w:t>Marco Teórico</w:t>
      </w:r>
      <w:bookmarkEnd w:id="9"/>
    </w:p>
    <w:p w14:paraId="6E38F383">
      <w:pPr>
        <w:pStyle w:val="style0"/>
        <w:rPr/>
      </w:pPr>
      <w:r>
        <w:t xml:space="preserve">En esta sección se revisan las principales teorías y conceptos que se </w:t>
      </w:r>
      <w:r>
        <w:t>usaron</w:t>
      </w:r>
      <w:r>
        <w:t xml:space="preserve"> para desarrollar los objetivos propuestos.</w:t>
      </w:r>
      <w:bookmarkStart w:id="10" w:name="_Toc191609153"/>
      <w:bookmarkStart w:id="11" w:name="_Toc191609246"/>
      <w:bookmarkStart w:id="12" w:name="_Toc191609438"/>
      <w:bookmarkStart w:id="13" w:name="_Toc196413909"/>
      <w:bookmarkStart w:id="14" w:name="_Toc196559509"/>
      <w:bookmarkStart w:id="15" w:name="_Toc196560364"/>
      <w:bookmarkStart w:id="16" w:name="_Toc197698291"/>
      <w:bookmarkStart w:id="17" w:name="_Toc197881588"/>
      <w:bookmarkStart w:id="18" w:name="_Toc197891278"/>
      <w:bookmarkStart w:id="19" w:name="_Toc197924830"/>
      <w:bookmarkStart w:id="20" w:name="_Toc197924898"/>
      <w:bookmarkStart w:id="21" w:name="_Toc197925052"/>
      <w:bookmarkEnd w:id="10"/>
      <w:bookmarkEnd w:id="11"/>
      <w:bookmarkEnd w:id="12"/>
      <w:bookmarkEnd w:id="13"/>
      <w:bookmarkEnd w:id="14"/>
      <w:bookmarkEnd w:id="15"/>
      <w:bookmarkEnd w:id="16"/>
      <w:bookmarkEnd w:id="17"/>
      <w:bookmarkEnd w:id="18"/>
      <w:bookmarkEnd w:id="19"/>
      <w:bookmarkEnd w:id="20"/>
      <w:bookmarkEnd w:id="21"/>
    </w:p>
    <w:bookmarkStart w:id="22" w:name="_Toc200305527"/>
    <w:p w14:paraId="5DEAC912">
      <w:pPr>
        <w:pStyle w:val="style3"/>
        <w:rPr/>
      </w:pPr>
      <w:r>
        <w:t>Random Forest</w:t>
      </w:r>
      <w:bookmarkEnd w:id="22"/>
    </w:p>
    <w:p w14:paraId="1DC065EE">
      <w:pPr>
        <w:pStyle w:val="style0"/>
        <w:rPr/>
      </w:pPr>
      <w:r>
        <w:t>Random</w:t>
      </w:r>
      <w:r>
        <w:t xml:space="preserve"> Forest es un método de aprendizaje automático que consiste en la construcción de múltiples árboles de decisión a partir de muestras aleatorias</w:t>
      </w:r>
      <w:r>
        <w:t xml:space="preserve"> (</w:t>
      </w:r>
      <w:r>
        <w:t>bootstrap</w:t>
      </w:r>
      <w:r>
        <w:t>)</w:t>
      </w:r>
      <w:r>
        <w:t xml:space="preserve"> del conjunto de datos, lo que permite capturar relaciones no lineales y complejas entre las variables. Cada árbol del bosque se entrena de manera independiente y, posteriormente, se combinan sus resultados mediante un proceso de votación (para clasificación) o promediado (para regresión), lo que mejora la robustez y la precisión del modelo al reducir el riesgo de sobreajuste. Este enfoque basado en la agregación de múltiples predicciones individuales hace que </w:t>
      </w:r>
      <w:r>
        <w:t>Random</w:t>
      </w:r>
      <w:r>
        <w:t xml:space="preserve"> Forest sea especialmente adecuado para manejar datos multivariados y de alta dimensionalidad.</w:t>
      </w:r>
    </w:p>
    <w:p w14:paraId="2462715D">
      <w:pPr>
        <w:pStyle w:val="style0"/>
        <w:rPr/>
      </w:pPr>
      <w:r>
        <w:t>E</w:t>
      </w:r>
      <w:r>
        <w:t xml:space="preserve">n este </w:t>
      </w:r>
      <w:r>
        <w:t xml:space="preserve">proyecto de grado, este método se emplea como base comparativa para evaluar el desempeño de nuestros predictores de </w:t>
      </w:r>
      <w:r>
        <w:t>deep</w:t>
      </w:r>
      <w:r>
        <w:t xml:space="preserve"> </w:t>
      </w:r>
      <w:r>
        <w:t>learning</w:t>
      </w:r>
      <w:r>
        <w:t xml:space="preserve">, aprovechando su capacidad para manejar conjuntos de datos multivariados y generar modelos robustos a partir de un entrenamiento. La metodología de </w:t>
      </w:r>
      <w:r>
        <w:t>Random</w:t>
      </w:r>
      <w:r>
        <w:t xml:space="preserve"> Forest </w:t>
      </w:r>
      <w:r>
        <w:t>permite</w:t>
      </w:r>
      <w:r>
        <w:t xml:space="preserve"> realizar una partición clara entre el conjunto de entrenamiento y el de validación, facilitando así una evaluación objetiva </w:t>
      </w:r>
      <w:r>
        <w:t xml:space="preserve">para una comparación con otros modelos de machine </w:t>
      </w:r>
      <w:r>
        <w:t>learning</w:t>
      </w:r>
      <w:r>
        <w:t xml:space="preserve"> </w:t>
      </w:r>
      <w:r>
        <w:t>en escenarios complejos</w:t>
      </w:r>
      <w:r>
        <w:t>, como el actual, donde se comparó el desempeño de diferentes modelos en un dataset de validación, habiendo sido entrenados en un dataset de entrenamiento</w:t>
      </w:r>
      <w:r>
        <w:t>.</w:t>
      </w:r>
    </w:p>
    <w:p w14:paraId="6FA3D3D9">
      <w:pPr>
        <w:pStyle w:val="style0"/>
        <w:rPr/>
      </w:pPr>
      <w:r>
        <w:t>En contraste, el modelo ARIMA, aunque ampliamente utilizado en el análisis de series temporales, presenta limitaciones significativas para trabajar con datos multivariados. ARIMA se centra en la predicción punto a punto, donde la media móvil debe calcularse en cada instante a partir de los valores inmediatamente anteriores, lo cual lo hace poco adecuado para realizar predicciones a largo plazo</w:t>
      </w:r>
      <w:r>
        <w:t>, como los requeridos en la evaluación de modelos en el dataset de validación</w:t>
      </w:r>
      <w:r>
        <w:t>. En nuestro caso, utilizar ARIMA implicaría enfrentar la dificultad de entrenar un modelo con un conjunto de training y evaluar posteriormente en un dataset de validación extenso (un año</w:t>
      </w:r>
      <w:r>
        <w:t xml:space="preserve"> de días hábiles</w:t>
      </w:r>
      <w:r>
        <w:t>, es decir, 6240 horas), lo cual no es factible dada la naturaleza secuencial y puntual de sus predicciones.</w:t>
      </w:r>
    </w:p>
    <w:p w14:paraId="098F4BA7">
      <w:pPr>
        <w:pStyle w:val="style0"/>
        <w:rPr/>
      </w:pPr>
      <w:r>
        <w:t xml:space="preserve">Por otro lado, </w:t>
      </w:r>
      <w:r>
        <w:t>Random</w:t>
      </w:r>
      <w:r>
        <w:t xml:space="preserve"> Forest permite construir un modelo integral que se entrena de manera completa sobre el conjunto de </w:t>
      </w:r>
      <w:r>
        <w:t>entrenamiento</w:t>
      </w:r>
      <w:r>
        <w:t xml:space="preserve"> disponible, y luego se evalúa en el dataset de validación, proporcionando una medida </w:t>
      </w:r>
      <w:r>
        <w:t>comparable con otros modelos,</w:t>
      </w:r>
      <w:r>
        <w:t xml:space="preserve"> del rendimiento del modelo en un periodo prolongado. Esta ventaja lo convierte en una opción idónea para contrastar los resultados obtenidos con modelos de </w:t>
      </w:r>
      <w:r>
        <w:t>D</w:t>
      </w:r>
      <w:r>
        <w:t>eep</w:t>
      </w:r>
      <w:r>
        <w:t xml:space="preserve"> </w:t>
      </w:r>
      <w:r>
        <w:t>L</w:t>
      </w:r>
      <w:r>
        <w:t>earning</w:t>
      </w:r>
      <w:r>
        <w:t xml:space="preserve">, facilitando la comparación de desempeño en un entorno multivariado. De esta forma, al utilizar </w:t>
      </w:r>
      <w:r>
        <w:t>Random</w:t>
      </w:r>
      <w:r>
        <w:t xml:space="preserve"> Forest como referencia, aseguramos una evaluación más coherente y robusta de las distintas técnicas implementadas en el proyecto [</w:t>
      </w:r>
      <w:r>
        <w:t>5</w:t>
      </w:r>
      <w:r>
        <w:t>].</w:t>
      </w:r>
    </w:p>
    <w:p w14:paraId="4D32E433">
      <w:pPr>
        <w:pStyle w:val="style0"/>
        <w:rPr/>
      </w:pPr>
      <w:r>
        <w:br w:type="page"/>
      </w:r>
    </w:p>
    <w:bookmarkStart w:id="23" w:name="_Toc200305528"/>
    <w:p w14:paraId="59560D60">
      <w:pPr>
        <w:pStyle w:val="style3"/>
        <w:rPr/>
      </w:pPr>
      <w:r>
        <w:t>Deep Learning</w:t>
      </w:r>
      <w:bookmarkEnd w:id="23"/>
    </w:p>
    <w:p w14:paraId="554BEF32">
      <w:pPr>
        <w:pStyle w:val="style0"/>
        <w:rPr/>
      </w:pPr>
      <w:r>
        <w:t xml:space="preserve">El desarrollo de modelos de Deep </w:t>
      </w:r>
      <w:r>
        <w:t>Learning</w:t>
      </w:r>
      <w:r>
        <w:t xml:space="preserve">, ha permitido avances significativos en la predicción de series temporales financieras respecto a los métodos tradicionales, abordando eficazmente las complejidades inherentes a estos datos por medio del uso de múltiples niveles de abstracción y detección de patrones temporales complejos. Los modelos de Deep </w:t>
      </w:r>
      <w:r>
        <w:t>Learning</w:t>
      </w:r>
      <w:r>
        <w:t xml:space="preserve"> usados en este proyecto son:</w:t>
      </w:r>
    </w:p>
    <w:p w14:paraId="5D242A67">
      <w:pPr>
        <w:pStyle w:val="style179"/>
        <w:numPr>
          <w:ilvl w:val="0"/>
          <w:numId w:val="21"/>
        </w:numPr>
        <w:rPr/>
      </w:pPr>
      <w:r>
        <w:rPr>
          <w:b/>
          <w:bCs/>
        </w:rPr>
        <w:t>Redes Neuronales Convolucionales (CNN):</w:t>
      </w:r>
      <w:r>
        <w:t xml:space="preserve"> Las CNN son efectivas para capturar patrones locales en los datos de series temporales, identificando patrones relevantes en múltiples escalas de tiempo, por medio de usar un diseño modular con múltiples capas que realizan la operación de convolución, es decir el producto punto de un conjunto de filtros por capa llamado “</w:t>
      </w:r>
      <w:r>
        <w:t>kernel</w:t>
      </w:r>
      <w:r>
        <w:t xml:space="preserve"> de convolución”, sobre el vector de entrada, esta operación produce un mapa de características que sirve de entrada a la siguiente capa. Generalmente en una CNN las capas convolucionales están separadas por otras capas como capas de activación </w:t>
      </w:r>
      <w:r>
        <w:t>ReLU</w:t>
      </w:r>
      <w:r>
        <w:t xml:space="preserve">, capas de </w:t>
      </w:r>
      <w:r>
        <w:t>pooling</w:t>
      </w:r>
      <w:r>
        <w:t xml:space="preserve">, capas de </w:t>
      </w:r>
      <w:r>
        <w:t>normalizacón</w:t>
      </w:r>
      <w:r>
        <w:t xml:space="preserve">, </w:t>
      </w:r>
      <w:r>
        <w:t>dropout</w:t>
      </w:r>
      <w:r>
        <w:t xml:space="preserve">, capas densas (ANN totalmente conectadas) e incluso capas de otros modelos de </w:t>
      </w:r>
      <w:r>
        <w:t>DeepLearning</w:t>
      </w:r>
      <w:r>
        <w:t xml:space="preserve">. Esta capacidad y flexibilidad, las hace ideales para el análisis de series temporales donde la precisión en la detección de patrones temporales es crucial, se pueden usar para detectar patrones locales en una o más dimensiones, las CNN 2D son usadas principalmente en procesamiento de imágenes y las CNN </w:t>
      </w:r>
      <w:r>
        <w:t>LARGO PLAZO</w:t>
      </w:r>
      <w:r>
        <w:t xml:space="preserve"> para series de tiempo [10].</w:t>
      </w:r>
    </w:p>
    <w:p w14:paraId="4F7B9812">
      <w:pPr>
        <w:pStyle w:val="style179"/>
        <w:numPr>
          <w:ilvl w:val="0"/>
          <w:numId w:val="21"/>
        </w:numPr>
        <w:rPr/>
      </w:pPr>
      <w:r>
        <w:rPr>
          <w:b/>
          <w:bCs/>
        </w:rPr>
        <w:t>Redes Neuronales Recurrentes (RNN)</w:t>
      </w:r>
      <w:r>
        <w:t xml:space="preserve">: Las redes recurrentes, incluyendo RNN y Long-Short Time </w:t>
      </w:r>
      <w:r>
        <w:t>Memory</w:t>
      </w:r>
      <w:r>
        <w:t xml:space="preserve"> Networks (</w:t>
      </w:r>
      <w:r>
        <w:rPr>
          <w:b/>
          <w:bCs/>
        </w:rPr>
        <w:t>LSTM</w:t>
      </w:r>
      <w:r>
        <w:t xml:space="preserve">), presentan buen desempeño en el campo del análisis de series temporales por su capacidad para procesar secuencias de datos con dependencias a largo plazo y detectar patrones temporales en diferentes escalas de tiempo. Algunas variantes como las </w:t>
      </w:r>
      <w:r>
        <w:t>Bidirectional</w:t>
      </w:r>
      <w:r>
        <w:t xml:space="preserve"> LSTM, presentan mejor desempeño que las LSTM originales. Estas redes recuerdan información pasada durante períodos prolongados, esencial para predecir la volatilidad del mercado y otros indicadores financieros, pero su capacidad de detección de secuencias puede afectar cuando existen patrones sin una secuencia definida, que se dan principalmente en las predicciones a corto plazo [11]. </w:t>
      </w:r>
    </w:p>
    <w:p w14:paraId="5385BE88">
      <w:pPr>
        <w:pStyle w:val="style179"/>
        <w:numPr>
          <w:ilvl w:val="0"/>
          <w:numId w:val="21"/>
        </w:numPr>
        <w:rPr/>
      </w:pPr>
      <w:r>
        <w:rPr>
          <w:b/>
          <w:bCs/>
        </w:rPr>
        <w:t>Redes de Transformadores</w:t>
      </w:r>
      <w:r>
        <w:t>: Los transformadores han mostrado un gran potencial en el análisis de series temporales financieras, especialmente a corto plazo, gracias a su arquitectura basada en mecanismos de atención, que consiste en asignar pesos a los diferentes filtros que se buscan en cada capa para producir el siguiente mapa de características, pero estos pesos (que simulan el mecanismo de atención humana) varían y se ajustan a medida que el modelo recibe nuevas entradas. Esto, les permite detectar patrones y dependencias temporales complejas sin las restricciones de secuencialidad impuestas por las RNN. Esta capacidad permite buen desempeño en las series temporales a corto plazo, aunque para predicciones a largo plazo su desempeño disminuye [12].</w:t>
      </w:r>
    </w:p>
    <w:p w14:paraId="4FCED0EE">
      <w:pPr>
        <w:pStyle w:val="style179"/>
        <w:numPr>
          <w:ilvl w:val="0"/>
          <w:numId w:val="21"/>
        </w:numPr>
        <w:rPr/>
      </w:pPr>
      <w:r>
        <w:rPr>
          <w:b/>
          <w:bCs/>
        </w:rPr>
        <w:t>Positional</w:t>
      </w:r>
      <w:r>
        <w:rPr>
          <w:b/>
          <w:bCs/>
        </w:rPr>
        <w:t xml:space="preserve"> </w:t>
      </w:r>
      <w:r>
        <w:rPr>
          <w:b/>
          <w:bCs/>
        </w:rPr>
        <w:t>Encoding</w:t>
      </w:r>
      <w:r>
        <w:t>:</w:t>
      </w:r>
      <w:r>
        <w:t xml:space="preserve"> </w:t>
      </w:r>
      <w:r>
        <w:t>C</w:t>
      </w:r>
      <w:r>
        <w:t xml:space="preserve">onstituye un mecanismo para el procesamiento de secuencias temporales. A diferencia de modelos recurrentes, el </w:t>
      </w:r>
      <w:r>
        <w:t>Transformer</w:t>
      </w:r>
      <w:r>
        <w:t xml:space="preserve"> procesa todos los elementos de la secuencia de entrada de manera concurrente, careciendo de una comprensión implícita del orden secuencial. El </w:t>
      </w:r>
      <w:r>
        <w:t>Positional</w:t>
      </w:r>
      <w:r>
        <w:t xml:space="preserve"> </w:t>
      </w:r>
      <w:r>
        <w:t>Encoding</w:t>
      </w:r>
      <w:r>
        <w:t xml:space="preserve"> introduce información explícita sobre la ubicación de cada elemento dentro de la secuencia directamente en su representación vectorial.</w:t>
      </w:r>
    </w:p>
    <w:bookmarkStart w:id="24" w:name="_Toc200305529"/>
    <w:p w14:paraId="7A830954">
      <w:pPr>
        <w:pStyle w:val="style3"/>
        <w:rPr/>
      </w:pPr>
      <w:r>
        <w:t>Teoría de la Información aplicada a la selección de periodicidad</w:t>
      </w:r>
      <w:bookmarkEnd w:id="24"/>
    </w:p>
    <w:p w14:paraId="4E0CE2BF">
      <w:pPr>
        <w:pStyle w:val="style0"/>
        <w:rPr>
          <w:lang w:val="es-CO"/>
        </w:rPr>
      </w:pPr>
      <w:r>
        <w:rPr>
          <w:lang w:val="es-CO"/>
        </w:rPr>
        <w:t>Para determinar la periodicidad (frecuencia) que aporta más información útil y menos ruido a los modelos de predicción, se evaluaron cinco métricas basadas en estadística y teoría de la información</w:t>
      </w:r>
      <w:r>
        <w:rPr>
          <w:lang w:val="es-CO"/>
        </w:rPr>
        <w:t xml:space="preserve"> [27]</w:t>
      </w:r>
      <w:r>
        <w:rPr>
          <w:lang w:val="es-CO"/>
        </w:rPr>
        <w:t>.</w:t>
      </w:r>
    </w:p>
    <w:p w14:paraId="359B9991">
      <w:pPr>
        <w:pStyle w:val="style0"/>
        <w:rPr>
          <w:lang w:val="es-CO"/>
        </w:rPr>
      </w:pPr>
      <w:r>
        <w:rPr>
          <w:lang w:val="es-CO"/>
        </w:rPr>
        <w:t xml:space="preserve">A </w:t>
      </w:r>
      <w:r>
        <w:rPr>
          <w:lang w:val="es-CO"/>
        </w:rPr>
        <w:t>continuación</w:t>
      </w:r>
      <w:r>
        <w:rPr>
          <w:lang w:val="es-CO"/>
        </w:rPr>
        <w:t xml:space="preserve"> se definen y se describe su cálculo.</w:t>
      </w:r>
    </w:p>
    <w:p w14:paraId="48AE8C5A">
      <w:pPr>
        <w:pStyle w:val="style4"/>
        <w:rPr/>
      </w:pPr>
      <w:r>
        <w:t>Relación Señal-Ruido (SNR)</w:t>
      </w:r>
    </w:p>
    <w:p w14:paraId="568F48B7">
      <w:pPr>
        <w:pStyle w:val="style0"/>
        <w:rPr/>
      </w:pPr>
      <w:r>
        <w:t xml:space="preserve">La </w:t>
      </w:r>
      <w:r>
        <w:rPr>
          <w:b/>
          <w:bCs/>
        </w:rPr>
        <w:t>SNR (</w:t>
      </w:r>
      <w:r>
        <w:rPr>
          <w:b/>
          <w:bCs/>
        </w:rPr>
        <w:t>Signal-to-Noise</w:t>
      </w:r>
      <w:r>
        <w:rPr>
          <w:b/>
          <w:bCs/>
        </w:rPr>
        <w:t xml:space="preserve"> Ratio)</w:t>
      </w:r>
      <w:r>
        <w:t xml:space="preserve"> es la razón entre la potencia de la señal PS​ y la potencia del ruido PN​:</w:t>
      </w:r>
    </w:p>
    <w:p w14:paraId="7BCD38CD">
      <w:pPr>
        <w:pStyle w:val="style0"/>
        <w:rPr>
          <w:lang w:val="es-CO"/>
        </w:rPr>
      </w:pPr>
      <m:oMathPara>
        <m:oMath>
          <m:r>
            <w:rPr>
              <w:rFonts w:ascii="Cambria Math" w:hAnsi="Cambria Math"/>
              <w:lang w:val="es-CO"/>
            </w:rPr>
            <m:t xml:space="preserve">SNR= </m:t>
          </m:r>
          <m:f>
            <m:fPr>
              <m:ctrlPr>
                <w:rPr>
                  <w:rFonts w:ascii="Cambria Math" w:hAnsi="Cambria Math"/>
                  <w:i/>
                  <w:lang w:val="es-CO"/>
                </w:rPr>
              </m:ctrlPr>
            </m:fPr>
            <m:num>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S</m:t>
                  </m:r>
                </m:sub>
              </m:sSub>
            </m:num>
            <m:den>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N</m:t>
                  </m:r>
                </m:sub>
              </m:sSub>
            </m:den>
          </m:f>
        </m:oMath>
      </m:oMathPara>
    </w:p>
    <w:p w14:paraId="7CF0A2F6">
      <w:pPr>
        <w:pStyle w:val="style179"/>
        <w:numPr>
          <w:ilvl w:val="0"/>
          <w:numId w:val="50"/>
        </w:numPr>
        <w:rPr>
          <w:lang w:val="es-CO"/>
        </w:rPr>
      </w:pPr>
      <w:r>
        <w:rPr>
          <w:b/>
          <w:bCs/>
          <w:lang w:val="es-CO"/>
        </w:rPr>
        <w:t>Potencia de la señal</w:t>
      </w:r>
      <w:r>
        <w:rPr>
          <w:lang w:val="es-CO"/>
        </w:rPr>
        <w:t xml:space="preserve"> P</w:t>
      </w:r>
      <w:r>
        <w:rPr>
          <w:vertAlign w:val="subscript"/>
          <w:lang w:val="es-CO"/>
        </w:rPr>
        <w:t>S</w:t>
      </w:r>
      <w:r>
        <w:rPr>
          <w:lang w:val="es-CO"/>
        </w:rPr>
        <w:t>​: varianza de la serie de precios filtrada (o de los retornos).</w:t>
      </w:r>
    </w:p>
    <w:p w14:paraId="36A8A97C">
      <w:pPr>
        <w:pStyle w:val="style179"/>
        <w:numPr>
          <w:ilvl w:val="0"/>
          <w:numId w:val="50"/>
        </w:numPr>
        <w:rPr>
          <w:lang w:val="es-CO"/>
        </w:rPr>
      </w:pPr>
      <w:r>
        <w:rPr>
          <w:b/>
          <w:bCs/>
          <w:lang w:val="es-CO"/>
        </w:rPr>
        <w:t>Potencia del ruido</w:t>
      </w:r>
      <w:r>
        <w:rPr>
          <w:lang w:val="es-CO"/>
        </w:rPr>
        <w:t xml:space="preserve"> P</w:t>
      </w:r>
      <w:r>
        <w:rPr>
          <w:vertAlign w:val="subscript"/>
          <w:lang w:val="es-CO"/>
        </w:rPr>
        <w:t>N</w:t>
      </w:r>
      <w:r>
        <w:rPr>
          <w:lang w:val="es-CO"/>
        </w:rPr>
        <w:t>​: varianza de los residuos después de aplicar un modelo de suavizado (p. ej. Hodrick-Prescott) o un filtro de Kalman.</w:t>
      </w:r>
    </w:p>
    <w:p w14:paraId="611A87FF">
      <w:pPr>
        <w:pStyle w:val="style0"/>
        <w:rPr/>
      </w:pPr>
      <w:r>
        <w:t>Un valor alto de SNR indica una serie con menor proporción de ruido, deseable para modelos predictivos estables.</w:t>
      </w:r>
    </w:p>
    <w:p w14:paraId="1C7C627A">
      <w:pPr>
        <w:pStyle w:val="style4"/>
        <w:rPr/>
      </w:pPr>
      <w:r>
        <w:t>Cociente Ruido / Retornos (RR)</w:t>
      </w:r>
    </w:p>
    <w:p w14:paraId="08B2ACF6">
      <w:pPr>
        <w:pStyle w:val="style0"/>
        <w:rPr/>
      </w:pPr>
      <w:r>
        <w:t xml:space="preserve">El </w:t>
      </w:r>
      <w:r>
        <w:rPr>
          <w:b/>
          <w:bCs/>
        </w:rPr>
        <w:t>RR (</w:t>
      </w:r>
      <w:r>
        <w:rPr>
          <w:b/>
          <w:bCs/>
        </w:rPr>
        <w:t>Noise</w:t>
      </w:r>
      <w:r>
        <w:rPr>
          <w:b/>
          <w:bCs/>
        </w:rPr>
        <w:t>–</w:t>
      </w:r>
      <w:r>
        <w:rPr>
          <w:b/>
          <w:bCs/>
        </w:rPr>
        <w:t>to-Returns</w:t>
      </w:r>
      <w:r>
        <w:rPr>
          <w:b/>
          <w:bCs/>
        </w:rPr>
        <w:t xml:space="preserve"> Ratio)</w:t>
      </w:r>
      <w:r>
        <w:t xml:space="preserve"> cuantifica cuánta variabilidad proviene del ruido respecto a la variabilidad total de los retornos</w:t>
      </w:r>
      <w:r>
        <w:t xml:space="preserve"> </w:t>
      </w:r>
      <w:r>
        <w:t>σ</w:t>
      </w:r>
      <w:r>
        <w:rPr>
          <w:vertAlign w:val="subscript"/>
        </w:rPr>
        <w:t>R</w:t>
      </w:r>
      <w:r>
        <w:t>:</w:t>
      </w:r>
    </w:p>
    <w:p w14:paraId="267CA96A">
      <w:pPr>
        <w:pStyle w:val="style0"/>
        <w:rPr>
          <w:lang w:val="es-CO"/>
        </w:rPr>
      </w:pPr>
      <m:oMathPara>
        <m:oMath>
          <m:r>
            <w:rPr>
              <w:rFonts w:ascii="Cambria Math" w:hAnsi="Cambria Math"/>
              <w:lang w:val="es-CO"/>
            </w:rPr>
            <m:t xml:space="preserve">RR= </m:t>
          </m:r>
          <m:f>
            <m:fPr>
              <m:ctrlPr>
                <w:rPr>
                  <w:rFonts w:ascii="Cambria Math" w:hAnsi="Cambria Math"/>
                  <w:i/>
                  <w:lang w:val="es-CO"/>
                </w:rPr>
              </m:ctrlPr>
            </m:fPr>
            <m:num>
              <m:sSub>
                <m:sSubPr>
                  <m:ctrlPr>
                    <w:rPr>
                      <w:rFonts w:ascii="Cambria Math" w:hAnsi="Cambria Math"/>
                    </w:rPr>
                  </m:ctrlPr>
                </m:sSubPr>
                <m:e>
                  <m:r>
                    <m:rPr>
                      <m:sty m:val="p"/>
                    </m:rPr>
                    <w:rPr>
                      <w:rFonts w:ascii="Cambria Math" w:hAnsi="Cambria Math"/>
                    </w:rPr>
                    <m:t>σ</m:t>
                  </m:r>
                </m:e>
                <m:sub>
                  <m:r>
                    <w:rPr>
                      <w:rFonts w:ascii="Cambria Math" w:hAnsi="Cambria Math"/>
                    </w:rPr>
                    <m:t>Ruido</m:t>
                  </m:r>
                </m:sub>
              </m:sSub>
            </m:num>
            <m:den>
              <m:sSub>
                <m:sSubPr>
                  <m:ctrlPr>
                    <w:rPr>
                      <w:rFonts w:ascii="Cambria Math" w:hAnsi="Cambria Math"/>
                      <w:i/>
                      <w:lang w:val="es-CO"/>
                    </w:rPr>
                  </m:ctrlPr>
                </m:sSubPr>
                <m:e>
                  <m:r>
                    <m:rPr>
                      <m:sty m:val="p"/>
                    </m:rPr>
                    <w:rPr>
                      <w:rFonts w:ascii="Cambria Math" w:hAnsi="Cambria Math"/>
                    </w:rPr>
                    <m:t>σ</m:t>
                  </m:r>
                </m:e>
                <m:sub>
                  <m:r>
                    <w:rPr>
                      <w:rFonts w:ascii="Cambria Math" w:hAnsi="Cambria Math"/>
                      <w:lang w:val="es-CO"/>
                    </w:rPr>
                    <m:t>R</m:t>
                  </m:r>
                </m:sub>
              </m:sSub>
            </m:den>
          </m:f>
        </m:oMath>
      </m:oMathPara>
    </w:p>
    <w:p w14:paraId="4BD97667">
      <w:pPr>
        <w:pStyle w:val="style179"/>
        <w:numPr>
          <w:ilvl w:val="0"/>
          <w:numId w:val="51"/>
        </w:numPr>
        <w:rPr/>
      </w:pPr>
      <w:r>
        <w:rPr>
          <w:lang w:val="es-CO"/>
        </w:rPr>
        <w:t>σ</w:t>
      </w:r>
      <w:r>
        <w:rPr>
          <w:vertAlign w:val="subscript"/>
          <w:lang w:val="es-CO"/>
        </w:rPr>
        <w:t>Ruido</w:t>
      </w:r>
      <w:r>
        <w:rPr>
          <w:lang w:val="es-CO"/>
        </w:rPr>
        <w:t xml:space="preserve">: </w:t>
      </w:r>
      <w:r>
        <w:t>desviación estándar de los residuos.</w:t>
      </w:r>
    </w:p>
    <w:p w14:paraId="1A5B597E">
      <w:pPr>
        <w:pStyle w:val="style179"/>
        <w:numPr>
          <w:ilvl w:val="0"/>
          <w:numId w:val="51"/>
        </w:numPr>
        <w:rPr/>
      </w:pPr>
      <w:r>
        <w:rPr>
          <w:lang w:val="es-CO"/>
        </w:rPr>
        <w:t>σ</w:t>
      </w:r>
      <w:r>
        <w:rPr>
          <w:vertAlign w:val="subscript"/>
          <w:lang w:val="es-CO"/>
        </w:rPr>
        <w:t>R</w:t>
      </w:r>
      <w:r>
        <w:rPr>
          <w:lang w:val="es-CO"/>
        </w:rPr>
        <w:t xml:space="preserve">: </w:t>
      </w:r>
      <w:r>
        <w:t>desviación estándar de los retornos logarítmicos.</w:t>
      </w:r>
    </w:p>
    <w:p w14:paraId="5B1C0A24">
      <w:pPr>
        <w:pStyle w:val="style0"/>
        <w:rPr/>
      </w:pPr>
      <w:r>
        <w:t>Cuanto menor sea RR, mejor relación señal/ruido presenta el conjunto de datos.</w:t>
      </w:r>
    </w:p>
    <w:p w14:paraId="7ED52331">
      <w:pPr>
        <w:pStyle w:val="style4"/>
        <w:rPr/>
      </w:pPr>
      <w:r>
        <w:t>Información útil libre de ruido (NR)</w:t>
      </w:r>
    </w:p>
    <w:p w14:paraId="18886E4A">
      <w:pPr>
        <w:pStyle w:val="style0"/>
        <w:rPr/>
      </w:pPr>
      <w:r>
        <w:t xml:space="preserve">La métrica </w:t>
      </w:r>
      <w:r>
        <w:rPr>
          <w:b/>
          <w:bCs/>
        </w:rPr>
        <w:t>NR</w:t>
      </w:r>
      <w:r>
        <w:t xml:space="preserve"> relaciona la información útil (libre de ruido) contenida en la serie y la calidad medida por RR:</w:t>
      </w:r>
    </w:p>
    <w:p w14:paraId="2696D984">
      <w:pPr>
        <w:pStyle w:val="style0"/>
        <w:rPr>
          <w:lang w:val="es-CO"/>
        </w:rPr>
      </w:pPr>
      <m:oMathPara>
        <m:oMath>
          <m:r>
            <w:rPr>
              <w:rFonts w:ascii="Cambria Math" w:hAnsi="Cambria Math"/>
              <w:lang w:val="es-CO"/>
            </w:rPr>
            <m:t xml:space="preserve">NR= </m:t>
          </m:r>
          <m:f>
            <m:fPr>
              <m:ctrlPr>
                <w:rPr>
                  <w:rFonts w:ascii="Cambria Math" w:hAnsi="Cambria Math"/>
                  <w:i/>
                  <w:lang w:val="es-CO"/>
                </w:rPr>
              </m:ctrlPr>
            </m:fPr>
            <m:num>
              <m:r>
                <w:rPr>
                  <w:rFonts w:ascii="Cambria Math" w:hAnsi="Cambria Math"/>
                  <w:lang w:val="es-CO"/>
                </w:rPr>
                <m:t>Información libre de ruido</m:t>
              </m:r>
            </m:num>
            <m:den>
              <m:r>
                <w:rPr>
                  <w:rFonts w:ascii="Cambria Math" w:hAnsi="Cambria Math"/>
                  <w:lang w:val="es-CO"/>
                </w:rPr>
                <m:t>RR</m:t>
              </m:r>
            </m:den>
          </m:f>
        </m:oMath>
      </m:oMathPara>
    </w:p>
    <w:p w14:paraId="6B8DEB9C">
      <w:pPr>
        <w:pStyle w:val="style0"/>
        <w:rPr/>
      </w:pPr>
      <w:r>
        <w:t>En la práctica usamos:</w:t>
      </w:r>
    </w:p>
    <w:p w14:paraId="3C87CB18">
      <w:pPr>
        <w:pStyle w:val="style0"/>
        <w:rPr>
          <w:lang w:val="es-CO"/>
        </w:rPr>
      </w:pPr>
      <m:oMathPara>
        <m:oMath>
          <m:r>
            <w:rPr>
              <w:rFonts w:ascii="Cambria Math" w:hAnsi="Cambria Math"/>
              <w:lang w:val="es-CO"/>
            </w:rPr>
            <m:t xml:space="preserve">NR= </m:t>
          </m:r>
          <m:f>
            <m:fPr>
              <m:ctrlPr>
                <w:rPr>
                  <w:rFonts w:ascii="Cambria Math" w:hAnsi="Cambria Math"/>
                  <w:i/>
                  <w:lang w:val="es-CO"/>
                </w:rPr>
              </m:ctrlPr>
            </m:fPr>
            <m:num>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S</m:t>
                  </m:r>
                </m:sub>
              </m:sSub>
            </m:num>
            <m:den>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N</m:t>
                  </m:r>
                </m:sub>
              </m:sSub>
            </m:den>
          </m:f>
          <m:r>
            <w:rPr>
              <w:rFonts w:ascii="Cambria Math" w:hAnsi="Cambria Math"/>
              <w:lang w:val="es-CO"/>
            </w:rPr>
            <m:t>*</m:t>
          </m:r>
          <m:f>
            <m:fPr>
              <m:ctrlPr>
                <w:rPr>
                  <w:rFonts w:ascii="Cambria Math" w:hAnsi="Cambria Math"/>
                  <w:i/>
                  <w:lang w:val="es-CO"/>
                </w:rPr>
              </m:ctrlPr>
            </m:fPr>
            <m:num>
              <m:r>
                <w:rPr>
                  <w:rFonts w:ascii="Cambria Math" w:hAnsi="Cambria Math"/>
                  <w:lang w:val="es-CO"/>
                </w:rPr>
                <m:t>1</m:t>
              </m:r>
            </m:num>
            <m:den>
              <m:r>
                <w:rPr>
                  <w:rFonts w:ascii="Cambria Math" w:hAnsi="Cambria Math"/>
                  <w:lang w:val="es-CO"/>
                </w:rPr>
                <m:t>RR</m:t>
              </m:r>
            </m:den>
          </m:f>
          <m:r>
            <w:rPr>
              <w:rFonts w:ascii="Cambria Math" w:hAnsi="Cambria Math"/>
              <w:lang w:val="es-CO"/>
            </w:rPr>
            <m:t xml:space="preserve">=SNR* </m:t>
          </m:r>
          <m:f>
            <m:fPr>
              <m:ctrlPr>
                <w:rPr>
                  <w:rFonts w:ascii="Cambria Math" w:hAnsi="Cambria Math"/>
                  <w:i/>
                  <w:lang w:val="es-CO"/>
                </w:rPr>
              </m:ctrlPr>
            </m:fPr>
            <m:num>
              <m:r>
                <w:rPr>
                  <w:rFonts w:ascii="Cambria Math" w:hAnsi="Cambria Math"/>
                  <w:lang w:val="es-CO"/>
                </w:rPr>
                <m:t>1</m:t>
              </m:r>
            </m:num>
            <m:den>
              <m:r>
                <w:rPr>
                  <w:rFonts w:ascii="Cambria Math" w:hAnsi="Cambria Math"/>
                  <w:lang w:val="es-CO"/>
                </w:rPr>
                <m:t>RR</m:t>
              </m:r>
            </m:den>
          </m:f>
        </m:oMath>
      </m:oMathPara>
    </w:p>
    <w:p w14:paraId="5975AD12">
      <w:pPr>
        <w:pStyle w:val="style0"/>
        <w:rPr/>
      </w:pPr>
      <w:r>
        <w:t>Un valor alto de NR implica datos con gran contenido informativo y baja contaminación de ruido.</w:t>
      </w:r>
    </w:p>
    <w:p w14:paraId="0B3B8660">
      <w:pPr>
        <w:pStyle w:val="style4"/>
        <w:rPr/>
      </w:pPr>
      <w:r>
        <w:t>Capacidad de canal de Shannon–Hartley (C)</w:t>
      </w:r>
    </w:p>
    <w:p w14:paraId="0CDE1836">
      <w:pPr>
        <w:pStyle w:val="style0"/>
        <w:rPr/>
      </w:pPr>
      <w:r>
        <w:t xml:space="preserve">En un canal con ancho de banda BBB (Hz) y relación señal-ruido S/NS/NS/N, la capacidad máxima de transmisión de información viene dada </w:t>
      </w:r>
      <w:r>
        <w:t xml:space="preserve">en bits sobre segundo </w:t>
      </w:r>
      <w:r>
        <w:t>por:</w:t>
      </w:r>
    </w:p>
    <w:p w14:paraId="482D5DE3">
      <w:pPr>
        <w:pStyle w:val="style0"/>
        <w:rPr>
          <w:lang w:val="es-CO"/>
        </w:rPr>
      </w:pPr>
      <m:oMathPara>
        <m:oMath>
          <m:r>
            <w:rPr>
              <w:rFonts w:ascii="Cambria Math" w:hAnsi="Cambria Math"/>
              <w:lang w:val="es-CO"/>
            </w:rPr>
            <m:t xml:space="preserve">C=B </m:t>
          </m:r>
          <m:sSub>
            <m:sSubPr>
              <m:ctrlPr>
                <w:rPr>
                  <w:rFonts w:ascii="Cambria Math" w:hAnsi="Cambria Math"/>
                  <w:i/>
                  <w:lang w:val="es-CO"/>
                </w:rPr>
              </m:ctrlPr>
            </m:sSubPr>
            <m:e>
              <m:r>
                <w:rPr>
                  <w:rFonts w:ascii="Cambria Math" w:hAnsi="Cambria Math"/>
                  <w:lang w:val="es-CO"/>
                </w:rPr>
                <m:t>log</m:t>
              </m:r>
            </m:e>
            <m:sub>
              <m:r>
                <w:rPr>
                  <w:rFonts w:ascii="Cambria Math" w:hAnsi="Cambria Math"/>
                  <w:lang w:val="es-CO"/>
                </w:rPr>
                <m:t>2</m:t>
              </m:r>
            </m:sub>
          </m:sSub>
          <m:r>
            <w:rPr>
              <w:rFonts w:ascii="Cambria Math" w:hAnsi="Cambria Math"/>
              <w:lang w:val="es-CO"/>
            </w:rPr>
            <m:t>(1+</m:t>
          </m:r>
          <m:f>
            <m:fPr>
              <m:ctrlPr>
                <w:rPr>
                  <w:rFonts w:ascii="Cambria Math" w:hAnsi="Cambria Math"/>
                  <w:i/>
                  <w:lang w:val="es-CO"/>
                </w:rPr>
              </m:ctrlPr>
            </m:fPr>
            <m:num>
              <m:r>
                <w:rPr>
                  <w:rFonts w:ascii="Cambria Math" w:hAnsi="Cambria Math"/>
                  <w:lang w:val="es-CO"/>
                </w:rPr>
                <m:t>S</m:t>
              </m:r>
            </m:num>
            <m:den>
              <m:r>
                <w:rPr>
                  <w:rFonts w:ascii="Cambria Math" w:hAnsi="Cambria Math"/>
                  <w:lang w:val="es-CO"/>
                </w:rPr>
                <m:t>N</m:t>
              </m:r>
            </m:den>
          </m:f>
          <m:r>
            <w:rPr>
              <w:rFonts w:ascii="Cambria Math" w:hAnsi="Cambria Math"/>
              <w:lang w:val="es-CO"/>
            </w:rPr>
            <m:t>)</m:t>
          </m:r>
        </m:oMath>
      </m:oMathPara>
    </w:p>
    <w:p w14:paraId="17902D9F">
      <w:pPr>
        <w:pStyle w:val="style0"/>
        <w:rPr/>
      </w:pPr>
      <w:r>
        <w:t>Para series temporales financieras:</w:t>
      </w:r>
    </w:p>
    <w:p w14:paraId="4F6A3BBF">
      <w:pPr>
        <w:pStyle w:val="style179"/>
        <w:numPr>
          <w:ilvl w:val="0"/>
          <w:numId w:val="52"/>
        </w:numPr>
        <w:rPr>
          <w:lang w:val="es-CO"/>
        </w:rPr>
      </w:pPr>
      <w:r>
        <w:rPr>
          <w:lang w:val="es-CO"/>
        </w:rPr>
        <w:t>B</w:t>
      </w:r>
      <w:r>
        <w:rPr>
          <w:lang w:val="es-CO"/>
        </w:rPr>
        <w:t xml:space="preserve"> </w:t>
      </w:r>
      <w:r>
        <w:rPr>
          <w:lang w:val="es-CO"/>
        </w:rPr>
        <w:t>=</w:t>
      </w:r>
      <w:r>
        <w:rPr>
          <w:lang w:val="es-CO"/>
        </w:rPr>
        <w:t xml:space="preserve"> </w:t>
      </w:r>
      <w:r>
        <w:rPr>
          <w:lang w:val="es-CO"/>
        </w:rPr>
        <w:t>1/periodicidad (p. ej. para datos de 1 minuto, B</w:t>
      </w:r>
      <w:r>
        <w:rPr>
          <w:lang w:val="es-CO"/>
        </w:rPr>
        <w:t xml:space="preserve"> </w:t>
      </w:r>
      <w:r>
        <w:rPr>
          <w:lang w:val="es-CO"/>
        </w:rPr>
        <w:t>=</w:t>
      </w:r>
      <w:r>
        <w:rPr>
          <w:lang w:val="es-CO"/>
        </w:rPr>
        <w:t xml:space="preserve"> </w:t>
      </w:r>
      <w:r>
        <w:rPr>
          <w:lang w:val="es-CO"/>
        </w:rPr>
        <w:t>1/60 Hz).</w:t>
      </w:r>
    </w:p>
    <w:p w14:paraId="3982ED19">
      <w:pPr>
        <w:pStyle w:val="style179"/>
        <w:numPr>
          <w:ilvl w:val="0"/>
          <w:numId w:val="52"/>
        </w:numPr>
        <w:rPr>
          <w:lang w:val="es-CO"/>
        </w:rPr>
      </w:pPr>
      <w:r>
        <w:rPr>
          <w:lang w:val="es-CO"/>
        </w:rPr>
        <w:t>S/</w:t>
      </w:r>
      <w:r>
        <w:rPr>
          <w:lang w:val="es-CO"/>
        </w:rPr>
        <w:t>N</w:t>
      </w:r>
      <w:r>
        <w:rPr>
          <w:lang w:val="es-CO"/>
        </w:rPr>
        <w:t xml:space="preserve"> es la SNR calculada en </w:t>
      </w:r>
      <w:r>
        <w:rPr>
          <w:lang w:val="es-CO"/>
        </w:rPr>
        <w:t>4</w:t>
      </w:r>
      <w:r>
        <w:rPr>
          <w:lang w:val="es-CO"/>
        </w:rPr>
        <w:t>.3.1.</w:t>
      </w:r>
    </w:p>
    <w:p w14:paraId="5B5A799F">
      <w:pPr>
        <w:pStyle w:val="style4"/>
        <w:rPr/>
      </w:pPr>
      <w:r>
        <w:t>Información libre de ruido en bits (I)</w:t>
      </w:r>
    </w:p>
    <w:p w14:paraId="4FF7792D">
      <w:pPr>
        <w:pStyle w:val="style0"/>
        <w:rPr/>
      </w:pPr>
      <w:r>
        <w:t>La información total libre de ruido disponible en un dataset de duración T (segundos) se obtiene multiplicando la capacidad C por dicho intervalo:</w:t>
      </w:r>
    </w:p>
    <w:p w14:paraId="1D1EA80C">
      <w:pPr>
        <w:pStyle w:val="style0"/>
        <w:rPr>
          <w:lang w:val="es-CO"/>
        </w:rPr>
      </w:pPr>
      <m:oMathPara>
        <m:oMath>
          <m:r>
            <w:rPr>
              <w:rFonts w:ascii="Cambria Math" w:hAnsi="Cambria Math"/>
              <w:lang w:val="es-CO"/>
            </w:rPr>
            <m:t>I=C*T</m:t>
          </m:r>
        </m:oMath>
      </m:oMathPara>
    </w:p>
    <w:p w14:paraId="7218BB63">
      <w:pPr>
        <w:pStyle w:val="style0"/>
        <w:rPr>
          <w:lang w:val="es-CO"/>
        </w:rPr>
      </w:pPr>
      <w:r>
        <w:t>Este valor permite comparar objetivamente qué frecuencia (1 min, 15 min, 1 h, etc.) entrega más información útil para los modelos.</w:t>
      </w:r>
    </w:p>
    <w:bookmarkStart w:id="25" w:name="_Toc200305530"/>
    <w:p w14:paraId="4CEB58FF">
      <w:pPr>
        <w:pStyle w:val="style3"/>
        <w:rPr/>
      </w:pPr>
      <w:r>
        <w:t>Uso de Datos Sintéticos</w:t>
      </w:r>
      <w:bookmarkEnd w:id="25"/>
    </w:p>
    <w:p w14:paraId="7BC2168F">
      <w:pPr>
        <w:pStyle w:val="style0"/>
        <w:rPr/>
      </w:pPr>
      <w:r>
        <w:t>La generación de datos sintéticos es herramienta útil en el campo de la predicción de series temporales financieras, especialmente cuando se trata de superar limitaciones como la escasez de datos históricos o la necesidad de proteger la privacidad de los datos. Permiten a los investigadores y analistas aumentar sus conjuntos de datos, mejorar la robustez de los modelos y realizar pruebas extensivas sin comprometer datos sensibles. Además, pueden ayudar a explorar escenarios hipotéticos más allá de las experiencias históricas [13][14].</w:t>
      </w:r>
    </w:p>
    <w:p w14:paraId="5FE869AD">
      <w:pPr>
        <w:pStyle w:val="style0"/>
        <w:rPr/>
      </w:pPr>
      <w:r>
        <w:t xml:space="preserve">Es posible generar datos sintéticos tanto con métodos estadísticos como mediante modelos generativos, en </w:t>
      </w:r>
      <w:r>
        <w:t xml:space="preserve">este proyecto solo se </w:t>
      </w:r>
      <w:r>
        <w:t>usaron</w:t>
      </w:r>
      <w:r>
        <w:t xml:space="preserve"> métodos generativos</w:t>
      </w:r>
      <w:r>
        <w:t xml:space="preserve"> (VAE)</w:t>
      </w:r>
      <w:r>
        <w:t xml:space="preserve"> </w:t>
      </w:r>
      <w:r>
        <w:t xml:space="preserve">para delimitar el alcance del proyecto y queda como trabajo futuro probar </w:t>
      </w:r>
      <w:r>
        <w:t xml:space="preserve">otros </w:t>
      </w:r>
      <w:r>
        <w:t>método</w:t>
      </w:r>
      <w:r>
        <w:t>s</w:t>
      </w:r>
      <w:r>
        <w:t xml:space="preserve">. </w:t>
      </w:r>
    </w:p>
    <w:p w14:paraId="722B0A41">
      <w:pPr>
        <w:pStyle w:val="style0"/>
        <w:rPr>
          <w:u w:val="single"/>
        </w:rPr>
      </w:pPr>
      <w:r>
        <w:t>Métodos Estadísticos para la Generación de Datos Sintéticos</w:t>
      </w:r>
      <w:r>
        <w:t>:</w:t>
      </w:r>
    </w:p>
    <w:p w14:paraId="78355BD7">
      <w:pPr>
        <w:pStyle w:val="style179"/>
        <w:numPr>
          <w:ilvl w:val="0"/>
          <w:numId w:val="20"/>
        </w:numPr>
        <w:ind w:left="357" w:hanging="357"/>
        <w:contextualSpacing w:val="false"/>
        <w:rPr/>
      </w:pPr>
      <w:r>
        <w:rPr>
          <w:b/>
          <w:bCs/>
        </w:rPr>
        <w:t>Simulación de Monte Carlo</w:t>
      </w:r>
      <w:r>
        <w:t>: Este método implica la generación de múltiples muestras de variables aleatorias extraídas de una distribución obtenida de los datos, para simular una variedad de posibles resultados en procesos donde la intervención directa y experimentación real es imposible o impráctica. Se usa ampliamente en finanzas para evaluar y gestionar riesgos y para predecir cambios en los mercados [15].</w:t>
      </w:r>
    </w:p>
    <w:p w14:paraId="32114D9A">
      <w:pPr>
        <w:pStyle w:val="style179"/>
        <w:numPr>
          <w:ilvl w:val="0"/>
          <w:numId w:val="20"/>
        </w:numPr>
        <w:ind w:left="357" w:hanging="357"/>
        <w:contextualSpacing w:val="false"/>
        <w:rPr/>
      </w:pPr>
      <w:r>
        <w:rPr>
          <w:b/>
          <w:bCs/>
        </w:rPr>
        <w:t>Bootstrap:</w:t>
      </w:r>
      <w:r>
        <w:t xml:space="preserve"> El método Bootstrap permite la estimación de la distribución de un estadístico (como la media o la varianza) mediante el </w:t>
      </w:r>
      <w:r>
        <w:t>remuestreo</w:t>
      </w:r>
      <w:r>
        <w:t xml:space="preserve"> repetido con reemplazo de los datos observados. Esto es particularmente útil para estimar la incertidumbre de las predicciones y para mejorar la robustez de los modelos financieros sin requerir nuevos datos externos [16].</w:t>
      </w:r>
    </w:p>
    <w:p w14:paraId="5CDAE895">
      <w:pPr>
        <w:pStyle w:val="style179"/>
        <w:numPr>
          <w:ilvl w:val="0"/>
          <w:numId w:val="20"/>
        </w:numPr>
        <w:ind w:left="357" w:hanging="357"/>
        <w:contextualSpacing w:val="false"/>
        <w:rPr/>
      </w:pPr>
      <w:r>
        <w:rPr>
          <w:b/>
          <w:bCs/>
        </w:rPr>
        <w:t xml:space="preserve">Modelos de Cadena de </w:t>
      </w:r>
      <w:r>
        <w:rPr>
          <w:b/>
          <w:bCs/>
        </w:rPr>
        <w:t>Markov</w:t>
      </w:r>
      <w:r>
        <w:t>: Estos modelos son efectivos para generar secuencias de datos que tienen dependencias complejas, basándose en la suposición de que el estado futuro depende solo del estado presente. Esto los hace adecuados para modelar decisiones financieras y cambios de mercado donde tales dependencias son prevalentes [17].</w:t>
      </w:r>
    </w:p>
    <w:p w14:paraId="55197B96">
      <w:pPr>
        <w:pStyle w:val="style0"/>
        <w:rPr/>
      </w:pPr>
      <w:r>
        <w:t>Modelos Generativos para obtener Datos Sintéticos</w:t>
      </w:r>
      <w:r>
        <w:t>:</w:t>
      </w:r>
    </w:p>
    <w:p w14:paraId="4FEBB02C">
      <w:pPr>
        <w:pStyle w:val="style179"/>
        <w:numPr>
          <w:ilvl w:val="0"/>
          <w:numId w:val="19"/>
        </w:numPr>
        <w:rPr/>
      </w:pPr>
      <w:r>
        <w:rPr>
          <w:b/>
          <w:bCs/>
        </w:rPr>
        <w:t>Redes Generativas Antagónicas (</w:t>
      </w:r>
      <w:r>
        <w:rPr>
          <w:b/>
          <w:bCs/>
        </w:rPr>
        <w:t>GANs</w:t>
      </w:r>
      <w:r>
        <w:rPr>
          <w:b/>
          <w:bCs/>
        </w:rPr>
        <w:t>)</w:t>
      </w:r>
      <w:r>
        <w:t xml:space="preserve">: </w:t>
      </w:r>
      <w:r>
        <w:t xml:space="preserve">Las </w:t>
      </w:r>
      <w:r>
        <w:t>GANs</w:t>
      </w:r>
      <w:r>
        <w:t xml:space="preserve"> son uno de los métodos más populares para la generación de datos sintéticos debido a su capacidad para producir muestras realistas. Una GAN se compone de dos redes neuronales que se entrenan de forma conjunta en un juego adversarial:</w:t>
      </w:r>
    </w:p>
    <w:p w14:paraId="12CFE0D8">
      <w:pPr>
        <w:pStyle w:val="style179"/>
        <w:rPr/>
      </w:pPr>
    </w:p>
    <w:p w14:paraId="3A72D838">
      <w:pPr>
        <w:pStyle w:val="style179"/>
        <w:numPr>
          <w:ilvl w:val="1"/>
          <w:numId w:val="19"/>
        </w:numPr>
        <w:rPr/>
      </w:pPr>
      <w:r>
        <w:t>Generador: Recibe como entrada un vector de ruido (aleatorio) y produce datos sintéticos intentando imitar la distribución de los datos reales.</w:t>
      </w:r>
    </w:p>
    <w:p w14:paraId="3B935E4D">
      <w:pPr>
        <w:pStyle w:val="style179"/>
        <w:rPr/>
      </w:pPr>
    </w:p>
    <w:p w14:paraId="24B93BD1">
      <w:pPr>
        <w:pStyle w:val="style179"/>
        <w:numPr>
          <w:ilvl w:val="1"/>
          <w:numId w:val="19"/>
        </w:numPr>
        <w:rPr/>
      </w:pPr>
      <w:r>
        <w:t>Discriminador: Evalúa tanto los datos reales como los generados, asignando una probabilidad de que cada muestra pertenezca al conjunto real.</w:t>
      </w:r>
    </w:p>
    <w:p w14:paraId="22E4276E">
      <w:pPr>
        <w:pStyle w:val="style179"/>
        <w:rPr/>
      </w:pPr>
    </w:p>
    <w:p w14:paraId="32BEBAF6">
      <w:pPr>
        <w:pStyle w:val="style179"/>
        <w:rPr/>
      </w:pPr>
      <w:r>
        <w:t xml:space="preserve">El proceso de entrenamiento se orienta a que el generador mejore progresivamente, produciendo datos que el discriminador no pueda distinguir de los reales. A pesar de que las </w:t>
      </w:r>
      <w:r>
        <w:t>GANs</w:t>
      </w:r>
      <w:r>
        <w:t xml:space="preserve"> logran captar patrones locales y detalles finos de los datos, pueden presentar dificultades para reproducir con exactitud la distribución global a largo plazo [13].</w:t>
      </w:r>
    </w:p>
    <w:p w14:paraId="4DA71311">
      <w:pPr>
        <w:pStyle w:val="style179"/>
        <w:rPr/>
      </w:pPr>
    </w:p>
    <w:p w14:paraId="08AC5078">
      <w:pPr>
        <w:pStyle w:val="style179"/>
        <w:numPr>
          <w:ilvl w:val="0"/>
          <w:numId w:val="19"/>
        </w:numPr>
        <w:rPr/>
      </w:pPr>
      <w:r>
        <w:rPr>
          <w:b/>
          <w:bCs/>
        </w:rPr>
        <w:t>Autoencoders</w:t>
      </w:r>
      <w:r>
        <w:rPr>
          <w:b/>
          <w:bCs/>
        </w:rPr>
        <w:t xml:space="preserve"> Variacionales (</w:t>
      </w:r>
      <w:r>
        <w:rPr>
          <w:b/>
          <w:bCs/>
        </w:rPr>
        <w:t>VAEs</w:t>
      </w:r>
      <w:r>
        <w:rPr>
          <w:b/>
          <w:bCs/>
        </w:rPr>
        <w:t>)</w:t>
      </w:r>
      <w:r>
        <w:t xml:space="preserve">: </w:t>
      </w:r>
      <w:r>
        <w:t xml:space="preserve">Los </w:t>
      </w:r>
      <w:r>
        <w:t>VAEs</w:t>
      </w:r>
      <w:r>
        <w:t xml:space="preserve"> son modelos basados en una arquitectura de codificador-decodificador que, además de aprender a reconstruir los datos de entrada, imponen una estructura probabilística en el espacio latente. Sus componentes principales son:</w:t>
      </w:r>
    </w:p>
    <w:p w14:paraId="0C25A19D">
      <w:pPr>
        <w:pStyle w:val="style179"/>
        <w:rPr/>
      </w:pPr>
    </w:p>
    <w:p w14:paraId="52E8DBCD">
      <w:pPr>
        <w:pStyle w:val="style179"/>
        <w:numPr>
          <w:ilvl w:val="1"/>
          <w:numId w:val="19"/>
        </w:numPr>
        <w:ind w:left="1434" w:hanging="357"/>
        <w:contextualSpacing w:val="false"/>
        <w:rPr/>
      </w:pPr>
      <w:r>
        <w:t>Encoder</w:t>
      </w:r>
      <w:r>
        <w:t>: Transforma los datos de entrada en una representación de menor dimensión, generando parámetros (media y varianza) que definen una distribución (normalmente gaussiana) en el espacio latente.</w:t>
      </w:r>
    </w:p>
    <w:p w14:paraId="1195F481">
      <w:pPr>
        <w:pStyle w:val="style179"/>
        <w:numPr>
          <w:ilvl w:val="1"/>
          <w:numId w:val="19"/>
        </w:numPr>
        <w:ind w:left="1434" w:hanging="357"/>
        <w:contextualSpacing w:val="false"/>
        <w:rPr/>
      </w:pPr>
      <w:r>
        <w:t>Capa de muestreo: A partir de la media y varianza obtenidas, se extraen muestras aleatorias que aseguran que la representación en el espacio latente cumpla con una distribución deseada.</w:t>
      </w:r>
    </w:p>
    <w:p w14:paraId="2521D302">
      <w:pPr>
        <w:pStyle w:val="style179"/>
        <w:numPr>
          <w:ilvl w:val="1"/>
          <w:numId w:val="19"/>
        </w:numPr>
        <w:ind w:left="1434" w:hanging="357"/>
        <w:contextualSpacing w:val="false"/>
        <w:rPr/>
      </w:pPr>
      <w:r>
        <w:t>Conditional</w:t>
      </w:r>
      <w:r>
        <w:t xml:space="preserve"> </w:t>
      </w:r>
      <w:r>
        <w:t>Decoder</w:t>
      </w:r>
      <w:r>
        <w:t>: Reconstruye los datos originales a partir de la muestra extraída en el espacio latente</w:t>
      </w:r>
      <w:r>
        <w:t xml:space="preserve">, usando la fecha y los valores generados en el anterior tick de </w:t>
      </w:r>
      <w:r>
        <w:t>cada</w:t>
      </w:r>
      <w:r>
        <w:t xml:space="preserve"> característica </w:t>
      </w:r>
      <w:r>
        <w:t xml:space="preserve">como entrada condicional para generación </w:t>
      </w:r>
      <w:r>
        <w:t>secuencial</w:t>
      </w:r>
      <w:r>
        <w:t>.</w:t>
      </w:r>
    </w:p>
    <w:p w14:paraId="24C9F08F">
      <w:pPr>
        <w:pStyle w:val="style179"/>
        <w:rPr/>
      </w:pPr>
      <w:r>
        <w:t xml:space="preserve">Esta estructura permite que los </w:t>
      </w:r>
      <w:r>
        <w:t>VAEs</w:t>
      </w:r>
      <w:r>
        <w:t xml:space="preserve"> generen nuevos datos que preservan las propiedades estadísticas de los datos de entrenamiento. Son especialmente útiles para la extracción de características y la generación de muestras sintéticas coherentes [14].</w:t>
      </w:r>
    </w:p>
    <w:p w14:paraId="227D2FCF">
      <w:pPr>
        <w:pStyle w:val="style179"/>
        <w:rPr/>
      </w:pPr>
    </w:p>
    <w:p w14:paraId="34FD9A65">
      <w:pPr>
        <w:pStyle w:val="style179"/>
        <w:numPr>
          <w:ilvl w:val="0"/>
          <w:numId w:val="14"/>
        </w:numPr>
        <w:rPr/>
      </w:pPr>
      <w:r>
        <w:rPr>
          <w:b/>
          <w:bCs/>
        </w:rPr>
        <w:t>Método Híbrido VAE-GAN</w:t>
      </w:r>
      <w:r>
        <w:rPr>
          <w:b/>
          <w:bCs/>
        </w:rPr>
        <w:t>:</w:t>
      </w:r>
      <w:r>
        <w:t xml:space="preserve"> </w:t>
      </w:r>
      <w:r>
        <w:t xml:space="preserve">El enfoque híbrido VAE-GAN busca combinar las fortalezas de los </w:t>
      </w:r>
      <w:r>
        <w:t>VAEs</w:t>
      </w:r>
      <w:r>
        <w:t xml:space="preserve"> y las </w:t>
      </w:r>
      <w:r>
        <w:t>GANs</w:t>
      </w:r>
      <w:r>
        <w:t xml:space="preserve"> para superar algunas de las limitaciones individuales de cada modelo. En este método:</w:t>
      </w:r>
    </w:p>
    <w:p w14:paraId="0A7950E9">
      <w:pPr>
        <w:pStyle w:val="style179"/>
        <w:rPr/>
      </w:pPr>
    </w:p>
    <w:p w14:paraId="351C7F9F">
      <w:pPr>
        <w:pStyle w:val="style179"/>
        <w:numPr>
          <w:ilvl w:val="0"/>
          <w:numId w:val="13"/>
        </w:numPr>
        <w:ind w:left="1066" w:hanging="357"/>
        <w:contextualSpacing w:val="false"/>
        <w:rPr/>
      </w:pPr>
      <w:r>
        <w:t xml:space="preserve">Componentes Híbridos: Se utiliza la estructura del VAE para el proceso de codificación y decodificación, aprovechando la capacidad de este modelo para aprender una representación compacta y probabilística del espacio de datos. A su vez, se incorpora el mecanismo adversarial típico de las </w:t>
      </w:r>
      <w:r>
        <w:t>GANs</w:t>
      </w:r>
      <w:r>
        <w:t>.</w:t>
      </w:r>
    </w:p>
    <w:p w14:paraId="15448C4F">
      <w:pPr>
        <w:pStyle w:val="style179"/>
        <w:numPr>
          <w:ilvl w:val="0"/>
          <w:numId w:val="13"/>
        </w:numPr>
        <w:ind w:left="1066" w:hanging="357"/>
        <w:contextualSpacing w:val="false"/>
        <w:rPr/>
      </w:pPr>
      <w:r>
        <w:t xml:space="preserve">Integración del Discriminador: En lugar de limitarse a la función de reconstrucción del VAE, se añade un discriminador que evalúa la calidad de las muestras generadas por el </w:t>
      </w:r>
      <w:r>
        <w:t>decoder</w:t>
      </w:r>
      <w:r>
        <w:t xml:space="preserve"> (el “generador” en este contexto). Este discriminador ayuda a que el generador no solo se enfoque en minimizar la diferencia de reconstrucción, sino que también optimice la calidad perceptual y la adherencia a la distribución real de los datos.</w:t>
      </w:r>
    </w:p>
    <w:p w14:paraId="53DA9901">
      <w:pPr>
        <w:pStyle w:val="style179"/>
        <w:numPr>
          <w:ilvl w:val="0"/>
          <w:numId w:val="13"/>
        </w:numPr>
        <w:ind w:left="1066" w:hanging="357"/>
        <w:contextualSpacing w:val="false"/>
        <w:rPr/>
      </w:pPr>
      <w:r>
        <w:t xml:space="preserve">Ventajas del Enfoque Híbrido: El enfoque híbrido ofrece ventajas significativas: la integración de un discriminador permite que los datos generados no solo retengan las propiedades estadísticas aprendidas mediante el VAE, sino que también imiten de forma más precisa la apariencia real de los datos de entrenamiento, mientras que la combinación de la función de reconstrucción del VAE con la pérdida adversarial de la GAN ayuda a mitigar problemas comunes como la inestabilidad y el colapso de modos que a menudo afectan a las </w:t>
      </w:r>
      <w:r>
        <w:t>GANs</w:t>
      </w:r>
      <w:r>
        <w:t xml:space="preserve"> tradicionales.</w:t>
      </w:r>
    </w:p>
    <w:bookmarkStart w:id="26" w:name="_Toc200305531"/>
    <w:p w14:paraId="45D25FDE">
      <w:pPr>
        <w:pStyle w:val="style3"/>
        <w:rPr/>
      </w:pPr>
      <w:r>
        <w:t>Métodos de descomposición y análisis espectral de series de tiempo</w:t>
      </w:r>
      <w:bookmarkEnd w:id="26"/>
    </w:p>
    <w:p w14:paraId="3459EDE4">
      <w:pPr>
        <w:pStyle w:val="style0"/>
        <w:rPr>
          <w:lang w:val="es-CO"/>
        </w:rPr>
      </w:pPr>
      <w:r>
        <w:rPr>
          <w:lang w:val="es-CO"/>
        </w:rPr>
        <w:t xml:space="preserve">Para extraer componentes informativas que mejoren la capacidad predictiva de los modelos se emplearon tres técnicas de descomposición/transformación de la señal: STL, Wavelet y </w:t>
      </w:r>
      <w:r>
        <w:rPr>
          <w:lang w:val="es-CO"/>
        </w:rPr>
        <w:t>Multitaper</w:t>
      </w:r>
      <w:r>
        <w:rPr>
          <w:lang w:val="es-CO"/>
        </w:rPr>
        <w:t xml:space="preserve">.  A </w:t>
      </w:r>
      <w:r>
        <w:rPr>
          <w:lang w:val="es-CO"/>
        </w:rPr>
        <w:t>continuación,</w:t>
      </w:r>
      <w:r>
        <w:rPr>
          <w:lang w:val="es-CO"/>
        </w:rPr>
        <w:t xml:space="preserve"> se describen sus fundamentos teóricos</w:t>
      </w:r>
      <w:r>
        <w:rPr>
          <w:lang w:val="es-CO"/>
        </w:rPr>
        <w:t>:</w:t>
      </w:r>
    </w:p>
    <w:p w14:paraId="03B3CCC5">
      <w:pPr>
        <w:pStyle w:val="style179"/>
        <w:numPr>
          <w:ilvl w:val="0"/>
          <w:numId w:val="53"/>
        </w:numPr>
        <w:ind w:left="833" w:hanging="357"/>
        <w:contextualSpacing w:val="false"/>
        <w:rPr>
          <w:lang w:val="es-CO"/>
        </w:rPr>
      </w:pPr>
      <w:r>
        <w:rPr>
          <w:b/>
          <w:bCs/>
          <w:lang w:val="es-CO"/>
        </w:rPr>
        <w:t>Descomposición STL (</w:t>
      </w:r>
      <w:r>
        <w:rPr>
          <w:b/>
          <w:bCs/>
          <w:lang w:val="es-CO"/>
        </w:rPr>
        <w:t>Seasonal-Trend</w:t>
      </w:r>
      <w:r>
        <w:rPr>
          <w:b/>
          <w:bCs/>
          <w:lang w:val="es-CO"/>
        </w:rPr>
        <w:t xml:space="preserve"> </w:t>
      </w:r>
      <w:r>
        <w:rPr>
          <w:b/>
          <w:bCs/>
          <w:lang w:val="es-CO"/>
        </w:rPr>
        <w:t>decomposition</w:t>
      </w:r>
      <w:r>
        <w:rPr>
          <w:b/>
          <w:bCs/>
          <w:lang w:val="es-CO"/>
        </w:rPr>
        <w:t xml:space="preserve"> </w:t>
      </w:r>
      <w:r>
        <w:rPr>
          <w:b/>
          <w:bCs/>
          <w:lang w:val="es-CO"/>
        </w:rPr>
        <w:t>using</w:t>
      </w:r>
      <w:r>
        <w:rPr>
          <w:b/>
          <w:bCs/>
          <w:lang w:val="es-CO"/>
        </w:rPr>
        <w:t xml:space="preserve"> LOESS):</w:t>
      </w:r>
      <w:r>
        <w:rPr>
          <w:lang w:val="es-CO"/>
        </w:rPr>
        <w:t xml:space="preserve"> Es un método para descomponer una serie de tiempo en sus componentes de tendencia, estacionalidad y residuo. STL utiliza un suavizado local ponderado secuencialmente (LOESS) para estimar estos componentes. Es importante destacar que STL utiliza una ventana de datos pasados para su cálculo. </w:t>
      </w:r>
    </w:p>
    <w:p w14:paraId="23C34EC0">
      <w:pPr>
        <w:pStyle w:val="style179"/>
        <w:numPr>
          <w:ilvl w:val="0"/>
          <w:numId w:val="53"/>
        </w:numPr>
        <w:ind w:left="833" w:hanging="357"/>
        <w:contextualSpacing w:val="false"/>
        <w:rPr>
          <w:lang w:val="es-CO"/>
        </w:rPr>
      </w:pPr>
      <w:r>
        <w:rPr>
          <w:b/>
          <w:bCs/>
          <w:lang w:val="es-CO"/>
        </w:rPr>
        <w:t>Análisis Wavelet:</w:t>
      </w:r>
      <w:r>
        <w:rPr>
          <w:lang w:val="es-CO"/>
        </w:rPr>
        <w:t xml:space="preserve"> El análisis wavelet es una técnica que descompone una serie de tiempo en diferentes escalas de frecuencia. Esto se logra mediante la convolución de la serie de tiempo con una función base llamada "wavelet" a diferentes escalas y desplazamientos. Cada coeficiente wavelet resultante representa la correlación entre la serie de tiempo y </w:t>
      </w:r>
      <w:r>
        <w:rPr>
          <w:lang w:val="es-CO"/>
        </w:rPr>
        <w:t>el wavelet</w:t>
      </w:r>
      <w:r>
        <w:rPr>
          <w:lang w:val="es-CO"/>
        </w:rPr>
        <w:t xml:space="preserve"> en una escala y posición específicas. Un aspecto crucial del cálculo wavelet es que el valor resultante se asocia con el centro </w:t>
      </w:r>
      <w:r>
        <w:rPr>
          <w:lang w:val="es-CO"/>
        </w:rPr>
        <w:t>del wavelet</w:t>
      </w:r>
      <w:r>
        <w:rPr>
          <w:lang w:val="es-CO"/>
        </w:rPr>
        <w:t xml:space="preserve"> que se </w:t>
      </w:r>
      <w:r>
        <w:rPr>
          <w:lang w:val="es-CO"/>
        </w:rPr>
        <w:t>convoluciona</w:t>
      </w:r>
      <w:r>
        <w:rPr>
          <w:lang w:val="es-CO"/>
        </w:rPr>
        <w:t xml:space="preserve"> a lo largo de la serie de tiempo.</w:t>
      </w:r>
    </w:p>
    <w:p w14:paraId="0A059E4C">
      <w:pPr>
        <w:pStyle w:val="style179"/>
        <w:numPr>
          <w:ilvl w:val="0"/>
          <w:numId w:val="53"/>
        </w:numPr>
        <w:ind w:left="833" w:hanging="357"/>
        <w:contextualSpacing w:val="false"/>
        <w:rPr>
          <w:lang w:val="es-CO"/>
        </w:rPr>
      </w:pPr>
      <w:r>
        <w:rPr>
          <w:b/>
          <w:bCs/>
          <w:lang w:val="es-CO"/>
        </w:rPr>
        <w:t xml:space="preserve">Análisis </w:t>
      </w:r>
      <w:r>
        <w:rPr>
          <w:b/>
          <w:bCs/>
          <w:lang w:val="es-CO"/>
        </w:rPr>
        <w:t>Multitaper</w:t>
      </w:r>
      <w:r>
        <w:rPr>
          <w:b/>
          <w:bCs/>
          <w:lang w:val="es-CO"/>
        </w:rPr>
        <w:t xml:space="preserve">: </w:t>
      </w:r>
      <w:r>
        <w:rPr>
          <w:lang w:val="es-CO"/>
        </w:rPr>
        <w:t xml:space="preserve">El análisis </w:t>
      </w:r>
      <w:r>
        <w:rPr>
          <w:lang w:val="es-CO"/>
        </w:rPr>
        <w:t>multitaper</w:t>
      </w:r>
      <w:r>
        <w:rPr>
          <w:lang w:val="es-CO"/>
        </w:rPr>
        <w:t xml:space="preserve"> es una técnica espectral que se utiliza para estimar la densidad espectral de potencia de una serie de tiempo. En lugar de utilizar una única ventana de datos como en los métodos espectrales tradicionales, el </w:t>
      </w:r>
      <w:r>
        <w:rPr>
          <w:lang w:val="es-CO"/>
        </w:rPr>
        <w:t>multitaper</w:t>
      </w:r>
      <w:r>
        <w:rPr>
          <w:lang w:val="es-CO"/>
        </w:rPr>
        <w:t xml:space="preserve"> utiliza un conjunto de ventanas ortogonales (</w:t>
      </w:r>
      <w:r>
        <w:rPr>
          <w:lang w:val="es-CO"/>
        </w:rPr>
        <w:t>tapers</w:t>
      </w:r>
      <w:r>
        <w:rPr>
          <w:lang w:val="es-CO"/>
        </w:rPr>
        <w:t xml:space="preserve">) para reducir la varianza de la estimación espectral y mejorar la detección de características espectrales. Al igual que STL, el análisis </w:t>
      </w:r>
      <w:r>
        <w:rPr>
          <w:lang w:val="es-CO"/>
        </w:rPr>
        <w:t>multitaper</w:t>
      </w:r>
      <w:r>
        <w:rPr>
          <w:lang w:val="es-CO"/>
        </w:rPr>
        <w:t xml:space="preserve"> utiliza una ventana de datos pasados para su cálculo.</w:t>
      </w:r>
    </w:p>
    <w:bookmarkStart w:id="27" w:name="_Toc200305532"/>
    <w:p w14:paraId="3699C8A7">
      <w:pPr>
        <w:pStyle w:val="style3"/>
        <w:rPr/>
      </w:pPr>
      <w:r>
        <w:t>Preprocesamiento y Manejo de Datos</w:t>
      </w:r>
      <w:bookmarkEnd w:id="27"/>
    </w:p>
    <w:p w14:paraId="44B37ED7">
      <w:pPr>
        <w:pStyle w:val="style0"/>
        <w:rPr/>
      </w:pPr>
      <w:r>
        <w:t>El preprocesamiento de datos es crucial en el análisis de series temporales financieras, facilitando la correcta interpretación y procesamiento por parte de los modelos predictivos. Los siguientes son los métodos de preprocesamiento usados en el proyecto:</w:t>
      </w:r>
    </w:p>
    <w:p w14:paraId="3515E595">
      <w:pPr>
        <w:pStyle w:val="style179"/>
        <w:numPr>
          <w:ilvl w:val="0"/>
          <w:numId w:val="18"/>
        </w:numPr>
        <w:ind w:left="357" w:hanging="357"/>
        <w:contextualSpacing w:val="false"/>
        <w:rPr/>
      </w:pPr>
      <w:r>
        <w:rPr>
          <w:b/>
          <w:bCs/>
        </w:rPr>
        <w:t>Normalización y Estandarización</w:t>
      </w:r>
      <w:r>
        <w:t xml:space="preserve">: La normalización, como la implementación de </w:t>
      </w:r>
      <w:r>
        <w:t>MinMaxScaler</w:t>
      </w:r>
      <w:r>
        <w:t>, asegura que las entradas de los modelos estén en una escala común, facilitando el aprendizaje eficiente por parte de los algoritmos. La estandarización ayuda a centrar los datos eliminando el promedio y escalando a la varianza unitaria, crucial para muchos modelos predictivos que suponen que los datos están centrados y normalizados [18].</w:t>
      </w:r>
    </w:p>
    <w:p w14:paraId="1D06883C">
      <w:pPr>
        <w:pStyle w:val="style179"/>
        <w:numPr>
          <w:ilvl w:val="0"/>
          <w:numId w:val="18"/>
        </w:numPr>
        <w:ind w:left="357" w:hanging="357"/>
        <w:contextualSpacing w:val="false"/>
        <w:rPr/>
      </w:pPr>
      <w:r>
        <w:rPr>
          <w:b/>
          <w:bCs/>
        </w:rPr>
        <w:t>Ingeniería de características</w:t>
      </w:r>
      <w:r>
        <w:t xml:space="preserve">: El proceso de generación de nuevas características a partir de series de tiempo, como indicadores técnicos (RSI, MACD, Bollinger </w:t>
      </w:r>
      <w:r>
        <w:t>Bands</w:t>
      </w:r>
      <w:r>
        <w:t>), proporciona información adicional que puede ser crucial para la predicción. Estos indicadores ayudan a identificar tendencias y patrones en los datos que no son inmediatamente evidentes en los datos originales [19].</w:t>
      </w:r>
    </w:p>
    <w:p w14:paraId="3E5A2904">
      <w:pPr>
        <w:pStyle w:val="style179"/>
        <w:numPr>
          <w:ilvl w:val="0"/>
          <w:numId w:val="18"/>
        </w:numPr>
        <w:ind w:left="357" w:hanging="357"/>
        <w:contextualSpacing w:val="false"/>
        <w:rPr/>
      </w:pPr>
      <w:r>
        <w:rPr>
          <w:b/>
          <w:bCs/>
        </w:rPr>
        <w:t>Extracción de características</w:t>
      </w:r>
      <w:r>
        <w:t xml:space="preserve">: busca reducir la dimensionalidad y el ruido de la entrada para facilitar el entrenamiento de un modelo predictivo al identificar los posibles patrones en los datos originales y pasarlos ya procesados al modelo predictivo, además presentan la ventaja de que pueden crearse extractores de características adaptados al tipo de datos específico, </w:t>
      </w:r>
      <w:r>
        <w:t>pues</w:t>
      </w:r>
      <w:r>
        <w:t xml:space="preserve"> los diferentes tipos de datos pueden contener patrones identificables por diferentes modelos de Deep </w:t>
      </w:r>
      <w:r>
        <w:t>Learning</w:t>
      </w:r>
      <w:r>
        <w:t xml:space="preserve"> que se usan como extractores de características [21].</w:t>
      </w:r>
    </w:p>
    <w:p w14:paraId="69DBC5A7">
      <w:pPr>
        <w:pStyle w:val="style4"/>
        <w:rPr/>
      </w:pPr>
      <w:r>
        <w:t>Indicadores Técnicos</w:t>
      </w:r>
    </w:p>
    <w:p w14:paraId="49E1113F">
      <w:pPr>
        <w:pStyle w:val="style179"/>
        <w:numPr>
          <w:ilvl w:val="0"/>
          <w:numId w:val="18"/>
        </w:numPr>
        <w:ind w:left="357" w:hanging="357"/>
        <w:contextualSpacing w:val="false"/>
        <w:rPr>
          <w:lang w:val="es-419"/>
        </w:rPr>
      </w:pPr>
      <w:r>
        <w:rPr>
          <w:b/>
          <w:bCs/>
          <w:lang w:val="es-419"/>
        </w:rPr>
        <w:t>RSI (Índice de Fuerza Relativa):</w:t>
      </w:r>
      <w:r>
        <w:rPr>
          <w:lang w:val="es-419"/>
        </w:rPr>
        <w:t xml:space="preserve"> Mide la velocidad y el cambio de los movimientos de precios para evaluar condiciones de sobrecompra o sobreventa en un rango de 0 a 100.</w:t>
      </w:r>
    </w:p>
    <w:p w14:paraId="5A5F830A">
      <w:pPr>
        <w:pStyle w:val="style179"/>
        <w:numPr>
          <w:ilvl w:val="0"/>
          <w:numId w:val="18"/>
        </w:numPr>
        <w:ind w:left="357" w:hanging="357"/>
        <w:contextualSpacing w:val="false"/>
        <w:rPr>
          <w:lang w:val="es-419"/>
        </w:rPr>
      </w:pPr>
      <w:r>
        <w:rPr>
          <w:b/>
          <w:bCs/>
          <w:lang w:val="es-419"/>
        </w:rPr>
        <w:t>MACD (Media Móvil de Convergencia/Divergencia):</w:t>
      </w:r>
      <w:r>
        <w:rPr>
          <w:lang w:val="es-419"/>
        </w:rPr>
        <w:t xml:space="preserve"> Muestra la relación entre dos medias móviles de precios y se utiliza para identificar posibles cambios en la dirección de la tendencia.</w:t>
      </w:r>
    </w:p>
    <w:p w14:paraId="1D32F8B7">
      <w:pPr>
        <w:pStyle w:val="style179"/>
        <w:numPr>
          <w:ilvl w:val="0"/>
          <w:numId w:val="18"/>
        </w:numPr>
        <w:ind w:left="357" w:hanging="357"/>
        <w:contextualSpacing w:val="false"/>
        <w:rPr>
          <w:lang w:val="es-419"/>
        </w:rPr>
      </w:pPr>
      <w:r>
        <w:rPr>
          <w:b/>
          <w:bCs/>
          <w:lang w:val="es-419"/>
        </w:rPr>
        <w:t>MACD_Histogram</w:t>
      </w:r>
      <w:r>
        <w:rPr>
          <w:b/>
          <w:bCs/>
          <w:lang w:val="es-419"/>
        </w:rPr>
        <w:t>:</w:t>
      </w:r>
      <w:r>
        <w:rPr>
          <w:lang w:val="es-419"/>
        </w:rPr>
        <w:t xml:space="preserve"> Representa gráficamente la diferencia entre la línea MACD y su línea de señal, ofreciendo señales tempranas de posibles cruces.</w:t>
      </w:r>
    </w:p>
    <w:p w14:paraId="477C5567">
      <w:pPr>
        <w:pStyle w:val="style179"/>
        <w:numPr>
          <w:ilvl w:val="0"/>
          <w:numId w:val="18"/>
        </w:numPr>
        <w:ind w:left="357" w:hanging="357"/>
        <w:contextualSpacing w:val="false"/>
        <w:rPr>
          <w:lang w:val="es-419"/>
        </w:rPr>
      </w:pPr>
      <w:r>
        <w:rPr>
          <w:b/>
          <w:bCs/>
          <w:lang w:val="es-419"/>
        </w:rPr>
        <w:t>MACD_Signal</w:t>
      </w:r>
      <w:r>
        <w:rPr>
          <w:b/>
          <w:bCs/>
          <w:lang w:val="es-419"/>
        </w:rPr>
        <w:t>:</w:t>
      </w:r>
      <w:r>
        <w:rPr>
          <w:lang w:val="es-419"/>
        </w:rPr>
        <w:t xml:space="preserve"> Es una media móvil de la línea MACD, utilizada para generar señales de compra o venta cuando cruza la línea MACD.</w:t>
      </w:r>
    </w:p>
    <w:p w14:paraId="07E530DB">
      <w:pPr>
        <w:pStyle w:val="style179"/>
        <w:numPr>
          <w:ilvl w:val="0"/>
          <w:numId w:val="18"/>
        </w:numPr>
        <w:ind w:left="357" w:hanging="357"/>
        <w:contextualSpacing w:val="false"/>
        <w:rPr>
          <w:lang w:val="es-419"/>
        </w:rPr>
      </w:pPr>
      <w:r>
        <w:rPr>
          <w:b/>
          <w:bCs/>
          <w:lang w:val="es-419"/>
        </w:rPr>
        <w:t>EMA (Media Móvil Exponencial):</w:t>
      </w:r>
      <w:r>
        <w:rPr>
          <w:lang w:val="es-419"/>
        </w:rPr>
        <w:t xml:space="preserve"> Da mayor ponderación a los precios más recientes, haciéndola más sensible a los nuevos datos que una media móvil simple.</w:t>
      </w:r>
    </w:p>
    <w:p w14:paraId="7E8FEC44">
      <w:pPr>
        <w:pStyle w:val="style179"/>
        <w:numPr>
          <w:ilvl w:val="0"/>
          <w:numId w:val="18"/>
        </w:numPr>
        <w:ind w:left="357" w:hanging="357"/>
        <w:contextualSpacing w:val="false"/>
        <w:rPr>
          <w:lang w:val="es-419"/>
        </w:rPr>
      </w:pPr>
      <w:r>
        <w:rPr>
          <w:b/>
          <w:bCs/>
          <w:lang w:val="es-419"/>
        </w:rPr>
        <w:t>Stochastic</w:t>
      </w:r>
      <w:r>
        <w:rPr>
          <w:b/>
          <w:bCs/>
          <w:lang w:val="es-419"/>
        </w:rPr>
        <w:t>_%K:</w:t>
      </w:r>
      <w:r>
        <w:rPr>
          <w:lang w:val="es-419"/>
        </w:rPr>
        <w:t xml:space="preserve"> Indica la ubicación del precio de cierre actual en relación con el rango de precios durante un período determinado, útil para identificar posibles puntos de inflexión.</w:t>
      </w:r>
    </w:p>
    <w:p w14:paraId="7267DB12">
      <w:pPr>
        <w:pStyle w:val="style179"/>
        <w:numPr>
          <w:ilvl w:val="0"/>
          <w:numId w:val="18"/>
        </w:numPr>
        <w:ind w:left="357" w:hanging="357"/>
        <w:contextualSpacing w:val="false"/>
        <w:rPr>
          <w:lang w:val="es-419"/>
        </w:rPr>
      </w:pPr>
      <w:r>
        <w:rPr>
          <w:b/>
          <w:bCs/>
          <w:lang w:val="es-419"/>
        </w:rPr>
        <w:t>Stochastic</w:t>
      </w:r>
      <w:r>
        <w:rPr>
          <w:b/>
          <w:bCs/>
          <w:lang w:val="es-419"/>
        </w:rPr>
        <w:t>_%D:</w:t>
      </w:r>
      <w:r>
        <w:rPr>
          <w:lang w:val="es-419"/>
        </w:rPr>
        <w:t xml:space="preserve"> Es una media móvil de %K, suavizando sus fluctuaciones y proporcionando señales de trading más claras cuando cruza %K.</w:t>
      </w:r>
    </w:p>
    <w:p w14:paraId="154C30CF">
      <w:pPr>
        <w:pStyle w:val="style179"/>
        <w:numPr>
          <w:ilvl w:val="0"/>
          <w:numId w:val="18"/>
        </w:numPr>
        <w:ind w:left="357" w:hanging="357"/>
        <w:contextualSpacing w:val="false"/>
        <w:rPr>
          <w:lang w:val="es-419"/>
        </w:rPr>
      </w:pPr>
      <w:r>
        <w:rPr>
          <w:b/>
          <w:bCs/>
          <w:lang w:val="es-419"/>
        </w:rPr>
        <w:t>ADX (Índice Direccional Promedio):</w:t>
      </w:r>
      <w:r>
        <w:rPr>
          <w:lang w:val="es-419"/>
        </w:rPr>
        <w:t xml:space="preserve"> Mide la fuerza de una tendencia, independientemente de su dirección, con valores más altos indicando tendencias más fuertes.</w:t>
      </w:r>
    </w:p>
    <w:p w14:paraId="26F94500">
      <w:pPr>
        <w:pStyle w:val="style179"/>
        <w:numPr>
          <w:ilvl w:val="0"/>
          <w:numId w:val="18"/>
        </w:numPr>
        <w:ind w:left="357" w:hanging="357"/>
        <w:contextualSpacing w:val="false"/>
        <w:rPr>
          <w:lang w:val="es-419"/>
        </w:rPr>
      </w:pPr>
      <w:r>
        <w:rPr>
          <w:b/>
          <w:bCs/>
          <w:lang w:val="es-419"/>
        </w:rPr>
        <w:t>DI+ (Indicador Direccional Positivo):</w:t>
      </w:r>
      <w:r>
        <w:rPr>
          <w:lang w:val="es-419"/>
        </w:rPr>
        <w:t xml:space="preserve"> Mide la fuerza de la tendencia alcista.</w:t>
      </w:r>
    </w:p>
    <w:p w14:paraId="43D8D5A2">
      <w:pPr>
        <w:pStyle w:val="style179"/>
        <w:numPr>
          <w:ilvl w:val="0"/>
          <w:numId w:val="18"/>
        </w:numPr>
        <w:ind w:left="357" w:hanging="357"/>
        <w:contextualSpacing w:val="false"/>
        <w:rPr>
          <w:lang w:val="es-419"/>
        </w:rPr>
      </w:pPr>
      <w:r>
        <w:rPr>
          <w:b/>
          <w:bCs/>
          <w:lang w:val="es-419"/>
        </w:rPr>
        <w:t>DI- (Indicador Direccional Negativo):</w:t>
      </w:r>
      <w:r>
        <w:rPr>
          <w:lang w:val="es-419"/>
        </w:rPr>
        <w:t xml:space="preserve"> Mide la fuerza de la tendencia bajista.</w:t>
      </w:r>
    </w:p>
    <w:p w14:paraId="70889060">
      <w:pPr>
        <w:pStyle w:val="style179"/>
        <w:numPr>
          <w:ilvl w:val="0"/>
          <w:numId w:val="18"/>
        </w:numPr>
        <w:ind w:left="357" w:hanging="357"/>
        <w:contextualSpacing w:val="false"/>
        <w:rPr>
          <w:lang w:val="es-419"/>
        </w:rPr>
      </w:pPr>
      <w:r>
        <w:rPr>
          <w:b/>
          <w:bCs/>
          <w:lang w:val="es-419"/>
        </w:rPr>
        <w:t>ATR (Rango Verdadero Promedio):</w:t>
      </w:r>
      <w:r>
        <w:rPr>
          <w:lang w:val="es-419"/>
        </w:rPr>
        <w:t xml:space="preserve"> Mide la volatilidad del mercado calculando el rango promedio de precios durante un período específico.</w:t>
      </w:r>
    </w:p>
    <w:p w14:paraId="50AF417F">
      <w:pPr>
        <w:pStyle w:val="style179"/>
        <w:numPr>
          <w:ilvl w:val="0"/>
          <w:numId w:val="18"/>
        </w:numPr>
        <w:ind w:left="357" w:hanging="357"/>
        <w:contextualSpacing w:val="false"/>
        <w:rPr>
          <w:lang w:val="es-419"/>
        </w:rPr>
      </w:pPr>
      <w:r>
        <w:rPr>
          <w:b/>
          <w:bCs/>
          <w:lang w:val="es-419"/>
        </w:rPr>
        <w:t>CCI (Índice de Canal de Materias Primas):</w:t>
      </w:r>
      <w:r>
        <w:rPr>
          <w:lang w:val="es-419"/>
        </w:rPr>
        <w:t xml:space="preserve"> Mide la variación del precio de un activo con respecto a su promedio estadístico, identificando condiciones de sobrecompra o sobreventa.</w:t>
      </w:r>
    </w:p>
    <w:bookmarkStart w:id="28" w:name="_Toc200305533"/>
    <w:p w14:paraId="23E45AFE">
      <w:pPr>
        <w:pStyle w:val="style3"/>
        <w:rPr/>
      </w:pPr>
      <w:r>
        <w:t>Métricas de Precisión</w:t>
      </w:r>
      <w:bookmarkEnd w:id="28"/>
    </w:p>
    <w:p w14:paraId="0A838244">
      <w:pPr>
        <w:pStyle w:val="style0"/>
        <w:rPr/>
      </w:pPr>
      <w:r>
        <w:t>La precisión es el inverso del error en la predicción, también se debe medir la variación en las predicciones, estas medidas se pueden calcular de distintas maneras para facilitar la comparación con otros experimentos. Las medidas usadas en este proyecto son:</w:t>
      </w:r>
    </w:p>
    <w:p w14:paraId="722922D2">
      <w:pPr>
        <w:pStyle w:val="style179"/>
        <w:numPr>
          <w:ilvl w:val="0"/>
          <w:numId w:val="17"/>
        </w:numPr>
        <w:rPr/>
      </w:pPr>
      <w:r>
        <w:rPr>
          <w:b/>
          <w:bCs/>
        </w:rPr>
        <w:t>Error Cuadrático Medio (</w:t>
      </w:r>
      <w:r>
        <w:rPr>
          <w:b/>
          <w:bCs/>
        </w:rPr>
        <w:t>R</w:t>
      </w:r>
      <w:r>
        <w:rPr>
          <w:b/>
          <w:bCs/>
        </w:rPr>
        <w:t>MSE)</w:t>
      </w:r>
      <w:r>
        <w:t xml:space="preserve"> y Error Absoluto Medio (MAE): Estas métricas cuantifican el error de predicción, siendo críticas para evaluar la precisión de los modelos. Un MSE bajo y un MAE bajo indican un modelo que predice con alta precisión</w:t>
      </w:r>
      <w:r>
        <w:t xml:space="preserve"> [2] [1</w:t>
      </w:r>
      <w:r>
        <w:t>7</w:t>
      </w:r>
      <w:r>
        <w:t>]</w:t>
      </w:r>
      <w:r>
        <w:t>.</w:t>
      </w:r>
    </w:p>
    <w:p w14:paraId="2F29D45E">
      <w:pPr>
        <w:pStyle w:val="style179"/>
        <w:numPr>
          <w:ilvl w:val="0"/>
          <w:numId w:val="17"/>
        </w:numPr>
        <w:rPr/>
      </w:pPr>
      <w:r>
        <w:rPr>
          <w:b/>
          <w:bCs/>
        </w:rPr>
        <w:t>Coeficiente de Determinación (R²):</w:t>
      </w:r>
      <w:r>
        <w:t xml:space="preserve"> El R² mide la cantidad de varianza en las predicciones explicada por el modelo, proporcionando una medida de qué tan bien las predicciones se corresponden con los datos reales</w:t>
      </w:r>
      <w:r>
        <w:t xml:space="preserve"> [2] [1</w:t>
      </w:r>
      <w:r>
        <w:t>7</w:t>
      </w:r>
      <w:r>
        <w:t>]</w:t>
      </w:r>
      <w:r>
        <w:t>.</w:t>
      </w:r>
    </w:p>
    <w:bookmarkStart w:id="29" w:name="_Toc200305534"/>
    <w:p w14:paraId="72C4DA36">
      <w:pPr>
        <w:pStyle w:val="style3"/>
        <w:rPr/>
      </w:pPr>
      <w:r>
        <w:t>Métricas de Robustez</w:t>
      </w:r>
      <w:bookmarkEnd w:id="29"/>
    </w:p>
    <w:p w14:paraId="04F42F13">
      <w:pPr>
        <w:pStyle w:val="style0"/>
        <w:rPr/>
      </w:pPr>
      <w:r>
        <w:t>La robustez</w:t>
      </w:r>
      <w:r>
        <w:t xml:space="preserve"> es</w:t>
      </w:r>
      <w:r>
        <w:t xml:space="preserve"> inversamente proporcional </w:t>
      </w:r>
      <w:r>
        <w:t xml:space="preserve">a </w:t>
      </w:r>
      <w:r>
        <w:t>estimaci</w:t>
      </w:r>
      <w:r>
        <w:t>o</w:t>
      </w:r>
      <w:r>
        <w:t>n</w:t>
      </w:r>
      <w:r>
        <w:t>es</w:t>
      </w:r>
      <w:r>
        <w:t xml:space="preserve"> del </w:t>
      </w:r>
      <w:r>
        <w:rPr>
          <w:b/>
          <w:bCs/>
        </w:rPr>
        <w:t>overfitting</w:t>
      </w:r>
      <w:r>
        <w:rPr>
          <w:b/>
          <w:bCs/>
        </w:rPr>
        <w:t xml:space="preserve"> y </w:t>
      </w:r>
      <w:r>
        <w:rPr>
          <w:b/>
          <w:bCs/>
        </w:rPr>
        <w:t>underfitting</w:t>
      </w:r>
      <w:r>
        <w:rPr>
          <w:b/>
          <w:bCs/>
        </w:rPr>
        <w:t>.</w:t>
      </w:r>
      <w:r>
        <w:t xml:space="preserve"> El </w:t>
      </w:r>
      <w:r>
        <w:t>overfitting</w:t>
      </w:r>
      <w:r>
        <w:rPr>
          <w:b/>
          <w:bCs/>
        </w:rPr>
        <w:t xml:space="preserve"> </w:t>
      </w:r>
      <w:r>
        <w:t xml:space="preserve">en modelos de </w:t>
      </w:r>
      <w:r>
        <w:t>deep</w:t>
      </w:r>
      <w:r>
        <w:t xml:space="preserve"> </w:t>
      </w:r>
      <w:r>
        <w:t>learning</w:t>
      </w:r>
      <w:r>
        <w:t xml:space="preserve"> ocurre cuando un modelo se ajusta demasiado a los datos de entrenamiento, capturando ruido y peculiaridades que no se generalizan bien a nuevos dato</w:t>
      </w:r>
      <w:r>
        <w:t>s [2]</w:t>
      </w:r>
      <w:r>
        <w:t>.</w:t>
      </w:r>
      <w:r>
        <w:t xml:space="preserve"> </w:t>
      </w:r>
      <w:r>
        <w:t xml:space="preserve">Mientras el </w:t>
      </w:r>
      <w:r>
        <w:rPr>
          <w:b/>
          <w:bCs/>
        </w:rPr>
        <w:t>underfitting</w:t>
      </w:r>
      <w:r>
        <w:t xml:space="preserve"> ocurre cuando el mo</w:t>
      </w:r>
      <w:r>
        <w:t xml:space="preserve">delo con </w:t>
      </w:r>
      <w:r>
        <w:t>posiblemente insuficientes</w:t>
      </w:r>
      <w:r>
        <w:t xml:space="preserve"> datos de </w:t>
      </w:r>
      <w:r>
        <w:t>entreamiento</w:t>
      </w:r>
      <w:r>
        <w:t>,</w:t>
      </w:r>
      <w:r>
        <w:t xml:space="preserve"> no alcanza a ajustar sus parámetros</w:t>
      </w:r>
      <w:r>
        <w:t xml:space="preserve"> adecuadamente</w:t>
      </w:r>
      <w:r>
        <w:t xml:space="preserve"> [2]</w:t>
      </w:r>
      <w:r>
        <w:t>.</w:t>
      </w:r>
      <w:r>
        <w:t xml:space="preserve">  </w:t>
      </w:r>
      <w:r>
        <w:t xml:space="preserve">Para </w:t>
      </w:r>
      <w:r>
        <w:t xml:space="preserve">estimar </w:t>
      </w:r>
      <w:r>
        <w:t xml:space="preserve">el </w:t>
      </w:r>
      <w:r>
        <w:t>overfitting</w:t>
      </w:r>
      <w:r>
        <w:t>/</w:t>
      </w:r>
      <w:r>
        <w:t>underfitting</w:t>
      </w:r>
      <w:r>
        <w:t>, se utilizan las siguientes métricas y técnicas:</w:t>
      </w:r>
    </w:p>
    <w:p w14:paraId="26BE9D48">
      <w:pPr>
        <w:pStyle w:val="style179"/>
        <w:numPr>
          <w:ilvl w:val="0"/>
          <w:numId w:val="16"/>
        </w:numPr>
        <w:ind w:left="576" w:hanging="576"/>
        <w:rPr/>
      </w:pPr>
      <w:r>
        <w:rPr>
          <w:b/>
          <w:bCs/>
        </w:rPr>
        <w:t>Diferencia entre Error de Entrenamiento y Validación</w:t>
      </w:r>
      <w:r>
        <w:t xml:space="preserve">: Comparar el error en los datos de entrenamiento con el error en los datos de validación es una técnica fundamental. Una gran disparidad entre estos errores sugiere </w:t>
      </w:r>
      <w:r>
        <w:t>overfitting</w:t>
      </w:r>
      <w:r>
        <w:t>, con el error de validación siendo significativamente mayor</w:t>
      </w:r>
      <w:r>
        <w:t xml:space="preserve"> [1</w:t>
      </w:r>
      <w:r>
        <w:t>7</w:t>
      </w:r>
      <w:r>
        <w:t>]</w:t>
      </w:r>
      <w:r>
        <w:t>.</w:t>
      </w:r>
    </w:p>
    <w:p w14:paraId="2CB95E15">
      <w:pPr>
        <w:pStyle w:val="style179"/>
        <w:numPr>
          <w:ilvl w:val="0"/>
          <w:numId w:val="16"/>
        </w:numPr>
        <w:rPr/>
      </w:pPr>
      <w:r>
        <w:rPr>
          <w:b/>
          <w:bCs/>
        </w:rPr>
        <w:t xml:space="preserve">Variación del Coeficiente de Determinación (R²): </w:t>
      </w:r>
      <w:r>
        <w:t xml:space="preserve">En modelos de regresión, un R² alto en datos de entrenamiento, pero significativamente menor en datos de validación puede ser un indicio de </w:t>
      </w:r>
      <w:r>
        <w:t>overfitting</w:t>
      </w:r>
      <w:r>
        <w:t>, indicando que el modelo no generaliza bien</w:t>
      </w:r>
      <w:r>
        <w:t xml:space="preserve"> [1</w:t>
      </w:r>
      <w:r>
        <w:t>7</w:t>
      </w:r>
      <w:r>
        <w:t>]</w:t>
      </w:r>
      <w:r>
        <w:t>.</w:t>
      </w:r>
    </w:p>
    <w:bookmarkStart w:id="30" w:name="_Ref197684952"/>
    <w:bookmarkStart w:id="31" w:name="_Toc200305535"/>
    <w:p w14:paraId="4E010FFB">
      <w:pPr>
        <w:pStyle w:val="style3"/>
        <w:rPr/>
      </w:pPr>
      <w:r>
        <w:t>Conceptos de trading</w:t>
      </w:r>
      <w:r>
        <w:t xml:space="preserve"> relevantes en el proyecto</w:t>
      </w:r>
      <w:bookmarkEnd w:id="30"/>
      <w:bookmarkEnd w:id="31"/>
    </w:p>
    <w:p w14:paraId="5B2587EB">
      <w:pPr>
        <w:pStyle w:val="style179"/>
        <w:numPr>
          <w:ilvl w:val="0"/>
          <w:numId w:val="46"/>
        </w:numPr>
        <w:rPr>
          <w:lang w:val="es-419"/>
        </w:rPr>
      </w:pPr>
      <w:r>
        <w:rPr>
          <w:b/>
          <w:bCs/>
          <w:lang w:val="es-419"/>
        </w:rPr>
        <w:t>Estrategia Heurística de Trading:</w:t>
      </w:r>
      <w:r>
        <w:rPr>
          <w:lang w:val="es-419"/>
        </w:rPr>
        <w:t xml:space="preserve"> </w:t>
      </w:r>
      <w:r>
        <w:rPr>
          <w:lang w:val="es-419"/>
        </w:rPr>
        <w:t>Método de toma de decisiones en el mercado financiero basado en reglas prácticas fundamentadas en el análisis de predicciones de precios, que busca identificar oportunidades de operación (compra o venta) evaluando la relación beneficio-riesgo bajo distintos horizontes temporales.</w:t>
      </w:r>
    </w:p>
    <w:p w14:paraId="25B91A8F">
      <w:pPr>
        <w:pStyle w:val="style179"/>
        <w:numPr>
          <w:ilvl w:val="0"/>
          <w:numId w:val="46"/>
        </w:numPr>
        <w:rPr>
          <w:lang w:val="es-419"/>
        </w:rPr>
      </w:pPr>
      <w:r>
        <w:rPr>
          <w:lang w:val="es-419"/>
        </w:rPr>
        <w:t>Backtrader</w:t>
      </w:r>
      <w:r>
        <w:rPr>
          <w:lang w:val="es-419"/>
        </w:rPr>
        <w:t>:</w:t>
      </w:r>
      <w:r>
        <w:rPr>
          <w:lang w:val="es-419"/>
        </w:rPr>
        <w:t xml:space="preserve"> </w:t>
      </w:r>
      <w:r>
        <w:rPr>
          <w:lang w:val="es-419"/>
        </w:rPr>
        <w:t xml:space="preserve">Librería en Python especializada en simulación de estrategias de trading en condiciones que emulan el entorno de un </w:t>
      </w:r>
      <w:r>
        <w:rPr>
          <w:lang w:val="es-419"/>
        </w:rPr>
        <w:t>broker</w:t>
      </w:r>
      <w:r>
        <w:rPr>
          <w:lang w:val="es-419"/>
        </w:rPr>
        <w:t xml:space="preserve"> real, permitiendo ejecutar operaciones con datos históricos</w:t>
      </w:r>
      <w:r>
        <w:rPr>
          <w:lang w:val="es-419"/>
        </w:rPr>
        <w:t>.</w:t>
      </w:r>
    </w:p>
    <w:p w14:paraId="459EEA71">
      <w:pPr>
        <w:pStyle w:val="style179"/>
        <w:numPr>
          <w:ilvl w:val="0"/>
          <w:numId w:val="46"/>
        </w:numPr>
        <w:rPr>
          <w:lang w:val="es-419"/>
        </w:rPr>
      </w:pPr>
      <w:r>
        <w:rPr>
          <w:lang w:val="es-419"/>
        </w:rPr>
        <w:t>Orden de Compra/Venta (Long/Short):</w:t>
      </w:r>
      <w:r>
        <w:rPr>
          <w:lang w:val="es-419"/>
        </w:rPr>
        <w:t xml:space="preserve"> </w:t>
      </w:r>
      <w:r>
        <w:rPr>
          <w:lang w:val="es-419"/>
        </w:rPr>
        <w:t>Ejecución de una operación financiera que implica adquirir (</w:t>
      </w:r>
      <w:r>
        <w:rPr>
          <w:lang w:val="es-419"/>
        </w:rPr>
        <w:t>long</w:t>
      </w:r>
      <w:r>
        <w:rPr>
          <w:lang w:val="es-419"/>
        </w:rPr>
        <w:t>) o vender (short) un activo, basada en la expectativa de que el precio subirá o bajará, respectivamente, optimizando el rendimiento esperado en función del análisis predictivo.</w:t>
      </w:r>
    </w:p>
    <w:p w14:paraId="47E097D7">
      <w:pPr>
        <w:pStyle w:val="style179"/>
        <w:numPr>
          <w:ilvl w:val="0"/>
          <w:numId w:val="46"/>
        </w:numPr>
        <w:rPr>
          <w:lang w:val="es-419"/>
        </w:rPr>
      </w:pPr>
      <w:r>
        <w:rPr>
          <w:lang w:val="es-419"/>
        </w:rPr>
        <w:t>Riesgo</w:t>
      </w:r>
      <w:r>
        <w:rPr>
          <w:lang w:val="es-419"/>
        </w:rPr>
        <w:t xml:space="preserve"> (</w:t>
      </w:r>
      <w:r>
        <w:rPr>
          <w:lang w:val="es-419"/>
        </w:rPr>
        <w:t>Risk</w:t>
      </w:r>
      <w:r>
        <w:rPr>
          <w:lang w:val="es-419"/>
        </w:rPr>
        <w:t>)</w:t>
      </w:r>
      <w:r>
        <w:rPr>
          <w:lang w:val="es-419"/>
        </w:rPr>
        <w:t xml:space="preserve">: </w:t>
      </w:r>
      <w:r>
        <w:rPr>
          <w:lang w:val="es-419"/>
        </w:rPr>
        <w:t xml:space="preserve">Usamos el </w:t>
      </w:r>
      <w:r>
        <w:rPr>
          <w:b/>
          <w:bCs/>
          <w:lang w:val="es-419"/>
        </w:rPr>
        <w:t>Maximum</w:t>
      </w:r>
      <w:r>
        <w:rPr>
          <w:b/>
          <w:bCs/>
          <w:lang w:val="es-419"/>
        </w:rPr>
        <w:t xml:space="preserve"> </w:t>
      </w:r>
      <w:r>
        <w:rPr>
          <w:b/>
          <w:bCs/>
          <w:lang w:val="es-419"/>
        </w:rPr>
        <w:t>Drawdown</w:t>
      </w:r>
      <w:r>
        <w:rPr>
          <w:lang w:val="es-419"/>
        </w:rPr>
        <w:t xml:space="preserve"> como m</w:t>
      </w:r>
      <w:r>
        <w:rPr>
          <w:lang w:val="es-419"/>
        </w:rPr>
        <w:t>agnitud del</w:t>
      </w:r>
      <w:r>
        <w:rPr>
          <w:lang w:val="es-419"/>
        </w:rPr>
        <w:t xml:space="preserve"> riesgo y es la</w:t>
      </w:r>
      <w:r>
        <w:rPr>
          <w:lang w:val="es-419"/>
        </w:rPr>
        <w:t xml:space="preserve"> máxima </w:t>
      </w:r>
      <w:r>
        <w:rPr>
          <w:lang w:val="es-419"/>
        </w:rPr>
        <w:t xml:space="preserve">pérdida </w:t>
      </w:r>
      <w:r>
        <w:rPr>
          <w:lang w:val="es-419"/>
        </w:rPr>
        <w:t>a</w:t>
      </w:r>
      <w:r>
        <w:rPr>
          <w:lang w:val="es-419"/>
        </w:rPr>
        <w:t>sociada a una posición abierta</w:t>
      </w:r>
      <w:r>
        <w:rPr>
          <w:lang w:val="es-419"/>
        </w:rPr>
        <w:t xml:space="preserve"> antes de su cierre</w:t>
      </w:r>
      <w:r>
        <w:rPr>
          <w:lang w:val="es-419"/>
        </w:rPr>
        <w:t>. En este proyecto se controla mediante límites de exposición (</w:t>
      </w:r>
      <w:r>
        <w:rPr>
          <w:lang w:val="es-419"/>
        </w:rPr>
        <w:t>tamaño de orden</w:t>
      </w:r>
      <w:r>
        <w:rPr>
          <w:lang w:val="es-419"/>
        </w:rPr>
        <w:t>), umbrales de stop </w:t>
      </w:r>
      <w:r>
        <w:rPr>
          <w:lang w:val="es-419"/>
        </w:rPr>
        <w:t>loss</w:t>
      </w:r>
      <w:r>
        <w:rPr>
          <w:lang w:val="es-419"/>
        </w:rPr>
        <w:t xml:space="preserve"> y </w:t>
      </w:r>
      <w:r>
        <w:rPr>
          <w:lang w:val="es-419"/>
        </w:rPr>
        <w:t>take</w:t>
      </w:r>
      <w:r>
        <w:rPr>
          <w:lang w:val="es-419"/>
        </w:rPr>
        <w:t> </w:t>
      </w:r>
      <w:r>
        <w:rPr>
          <w:lang w:val="es-419"/>
        </w:rPr>
        <w:t>profit</w:t>
      </w:r>
      <w:r>
        <w:rPr>
          <w:lang w:val="es-419"/>
        </w:rPr>
        <w:t xml:space="preserve">, y </w:t>
      </w:r>
      <w:r>
        <w:rPr>
          <w:lang w:val="es-419"/>
        </w:rPr>
        <w:t>el</w:t>
      </w:r>
      <w:r>
        <w:rPr>
          <w:lang w:val="es-419"/>
        </w:rPr>
        <w:t xml:space="preserve"> </w:t>
      </w:r>
      <w:r>
        <w:rPr>
          <w:lang w:val="es-419"/>
        </w:rPr>
        <w:t>ratio</w:t>
      </w:r>
      <w:r>
        <w:rPr>
          <w:lang w:val="es-419"/>
        </w:rPr>
        <w:t xml:space="preserve"> beneficio/riesgo mínim</w:t>
      </w:r>
      <w:r>
        <w:rPr>
          <w:lang w:val="es-419"/>
        </w:rPr>
        <w:t>o</w:t>
      </w:r>
      <w:r>
        <w:rPr>
          <w:lang w:val="es-419"/>
        </w:rPr>
        <w:t xml:space="preserve"> exigida antes de abrir una operación.</w:t>
      </w:r>
    </w:p>
    <w:p w14:paraId="759E019D">
      <w:pPr>
        <w:pStyle w:val="style179"/>
        <w:numPr>
          <w:ilvl w:val="0"/>
          <w:numId w:val="46"/>
        </w:numPr>
        <w:rPr>
          <w:lang w:val="es-419"/>
        </w:rPr>
      </w:pPr>
      <w:r>
        <w:rPr>
          <w:lang w:val="es-419"/>
        </w:rPr>
        <w:t>Tasa Ganancia/Riesgo:</w:t>
      </w:r>
      <w:r>
        <w:rPr>
          <w:lang w:val="es-419"/>
        </w:rPr>
        <w:t xml:space="preserve"> </w:t>
      </w:r>
      <w:r>
        <w:rPr>
          <w:lang w:val="es-419"/>
        </w:rPr>
        <w:t xml:space="preserve">Cociente entre el beneficio potencial estimado de una operación y la pérdida máxima proyectada. </w:t>
      </w:r>
      <w:r>
        <w:rPr>
          <w:lang w:val="es-419"/>
        </w:rPr>
        <w:t>Este ratio</w:t>
      </w:r>
      <w:r>
        <w:rPr>
          <w:lang w:val="es-419"/>
        </w:rPr>
        <w:t xml:space="preserve"> se utiliza como criterio fundamental para determinar la viabilidad de ejecutar una operación, asegurando que el retorno esperado justifique el riesgo asumido.</w:t>
      </w:r>
    </w:p>
    <w:p w14:paraId="7A0A8912">
      <w:pPr>
        <w:pStyle w:val="style179"/>
        <w:numPr>
          <w:ilvl w:val="0"/>
          <w:numId w:val="46"/>
        </w:numPr>
        <w:rPr>
          <w:lang w:val="es-419"/>
        </w:rPr>
      </w:pPr>
      <w:r>
        <w:rPr>
          <w:lang w:val="es-419"/>
        </w:rPr>
        <w:t>Umbral de Rentabilidad Mínima:</w:t>
      </w:r>
      <w:r>
        <w:rPr>
          <w:lang w:val="es-419"/>
        </w:rPr>
        <w:t xml:space="preserve"> </w:t>
      </w:r>
      <w:r>
        <w:rPr>
          <w:lang w:val="es-419"/>
        </w:rPr>
        <w:t>Valor mínimo aceptable para la tasa ganancia/riesgo, definido como parámetro configurable. Solo se consideran operaciones cuya rentabilidad esperada supere este umbral, con el objetivo de filtrar escenarios operativos desfavorables.</w:t>
      </w:r>
    </w:p>
    <w:p w14:paraId="67ABFF14">
      <w:pPr>
        <w:pStyle w:val="style179"/>
        <w:numPr>
          <w:ilvl w:val="0"/>
          <w:numId w:val="46"/>
        </w:numPr>
        <w:rPr>
          <w:lang w:val="es-419"/>
        </w:rPr>
      </w:pPr>
      <w:r>
        <w:rPr>
          <w:lang w:val="es-419"/>
        </w:rPr>
        <w:t>Take</w:t>
      </w:r>
      <w:r>
        <w:rPr>
          <w:lang w:val="es-419"/>
        </w:rPr>
        <w:t xml:space="preserve"> </w:t>
      </w:r>
      <w:r>
        <w:rPr>
          <w:lang w:val="es-419"/>
        </w:rPr>
        <w:t>Profit</w:t>
      </w:r>
      <w:r>
        <w:rPr>
          <w:lang w:val="es-419"/>
        </w:rPr>
        <w:t>:</w:t>
      </w:r>
      <w:r>
        <w:rPr>
          <w:lang w:val="es-419"/>
        </w:rPr>
        <w:t xml:space="preserve"> </w:t>
      </w:r>
      <w:r>
        <w:rPr>
          <w:lang w:val="es-419"/>
        </w:rPr>
        <w:t>Nivel predefinido de precio al cual se cierra automáticamente una posición con ganancias. Este valor se configura en función de los extremos previstos en la predicción de largo plazo y mediante factores ajustables que permiten adaptabilidad ante variaciones en la calidad predictiva.</w:t>
      </w:r>
    </w:p>
    <w:p w14:paraId="3B502EFB">
      <w:pPr>
        <w:pStyle w:val="style179"/>
        <w:numPr>
          <w:ilvl w:val="0"/>
          <w:numId w:val="46"/>
        </w:numPr>
        <w:rPr>
          <w:lang w:val="es-419"/>
        </w:rPr>
      </w:pPr>
      <w:r>
        <w:rPr>
          <w:lang w:val="es-419"/>
        </w:rPr>
        <w:t xml:space="preserve">Stop </w:t>
      </w:r>
      <w:r>
        <w:rPr>
          <w:lang w:val="es-419"/>
        </w:rPr>
        <w:t>Loss</w:t>
      </w:r>
      <w:r>
        <w:rPr>
          <w:lang w:val="es-419"/>
        </w:rPr>
        <w:t>:</w:t>
      </w:r>
      <w:r>
        <w:rPr>
          <w:lang w:val="es-419"/>
        </w:rPr>
        <w:t xml:space="preserve"> </w:t>
      </w:r>
      <w:r>
        <w:rPr>
          <w:lang w:val="es-419"/>
        </w:rPr>
        <w:t>Nivel predefinido de precio al cual se cierra automáticamente una posición con pérdidas controladas. Su ubicación se basa en los extremos negativos estimados en la predicción, ajustado mediante parámetros configurables que buscan proteger el capital ante movimientos adversos.</w:t>
      </w:r>
    </w:p>
    <w:p w14:paraId="5B72E73C">
      <w:pPr>
        <w:pStyle w:val="style179"/>
        <w:numPr>
          <w:ilvl w:val="0"/>
          <w:numId w:val="46"/>
        </w:numPr>
        <w:rPr>
          <w:lang w:val="es-419"/>
        </w:rPr>
      </w:pPr>
      <w:r>
        <w:rPr>
          <w:lang w:val="es-419"/>
        </w:rPr>
        <w:t>Volumen de Orden:</w:t>
      </w:r>
      <w:r>
        <w:rPr>
          <w:lang w:val="es-419"/>
        </w:rPr>
        <w:t xml:space="preserve"> </w:t>
      </w:r>
      <w:r>
        <w:rPr>
          <w:lang w:val="es-419"/>
        </w:rPr>
        <w:t>Cantidad de capital asignado a una operación específica. Se calcula considerando tanto el perfil de riesgo de la predicción como factores configurables, garantizando una exposición proporcional al nivel de confianza en la predicción.</w:t>
      </w:r>
    </w:p>
    <w:p w14:paraId="773E0618">
      <w:pPr>
        <w:pStyle w:val="style179"/>
        <w:numPr>
          <w:ilvl w:val="0"/>
          <w:numId w:val="46"/>
        </w:numPr>
        <w:rPr>
          <w:lang w:val="es-419"/>
        </w:rPr>
      </w:pPr>
      <w:r>
        <w:rPr>
          <w:b/>
          <w:bCs/>
          <w:lang w:val="es-419"/>
        </w:rPr>
        <w:t>Cierre Anticipado de Orden:</w:t>
      </w:r>
      <w:r>
        <w:rPr>
          <w:lang w:val="es-419"/>
        </w:rPr>
        <w:t xml:space="preserve"> </w:t>
      </w:r>
      <w:r>
        <w:rPr>
          <w:lang w:val="es-419"/>
        </w:rPr>
        <w:t xml:space="preserve">Mecanismo de gestión dinámica de posiciones que permite cerrar una operación antes de alcanzar los niveles de </w:t>
      </w:r>
      <w:r>
        <w:rPr>
          <w:lang w:val="es-419"/>
        </w:rPr>
        <w:t>Take</w:t>
      </w:r>
      <w:r>
        <w:rPr>
          <w:lang w:val="es-419"/>
        </w:rPr>
        <w:t xml:space="preserve"> </w:t>
      </w:r>
      <w:r>
        <w:rPr>
          <w:lang w:val="es-419"/>
        </w:rPr>
        <w:t>Profit</w:t>
      </w:r>
      <w:r>
        <w:rPr>
          <w:lang w:val="es-419"/>
        </w:rPr>
        <w:t xml:space="preserve"> o Stop </w:t>
      </w:r>
      <w:r>
        <w:rPr>
          <w:lang w:val="es-419"/>
        </w:rPr>
        <w:t>Loss</w:t>
      </w:r>
      <w:r>
        <w:rPr>
          <w:lang w:val="es-419"/>
        </w:rPr>
        <w:t>, cuando las condiciones del mercado —evaluadas mediante predicciones de corto y largo plazo— indican un deterioro en el escenario esperado.</w:t>
      </w:r>
    </w:p>
    <w:p w14:paraId="0CF642CB">
      <w:pPr>
        <w:pStyle w:val="style179"/>
        <w:numPr>
          <w:ilvl w:val="0"/>
          <w:numId w:val="46"/>
        </w:numPr>
        <w:rPr>
          <w:lang w:val="es-419"/>
        </w:rPr>
      </w:pPr>
      <w:r>
        <w:rPr>
          <w:lang w:val="es-419"/>
        </w:rPr>
        <w:t>Reversión de Tendencia:</w:t>
      </w:r>
      <w:r>
        <w:rPr>
          <w:lang w:val="es-419"/>
        </w:rPr>
        <w:t xml:space="preserve"> </w:t>
      </w:r>
      <w:r>
        <w:rPr>
          <w:lang w:val="es-419"/>
        </w:rPr>
        <w:t>Cambio anticipado en la dirección del mercado detectado mediante modelos predictivos. Su identificación permite cerrar operaciones con anticipación para evitar que una tendencia adversa comprometa la rentabilidad de la posición abierta.</w:t>
      </w:r>
    </w:p>
    <w:p w14:paraId="73AF9E03">
      <w:pPr>
        <w:pStyle w:val="style179"/>
        <w:numPr>
          <w:ilvl w:val="0"/>
          <w:numId w:val="46"/>
        </w:numPr>
        <w:rPr>
          <w:lang w:val="es-419"/>
        </w:rPr>
      </w:pPr>
      <w:r>
        <w:rPr>
          <w:lang w:val="es-419"/>
        </w:rPr>
        <w:t>Optimización de Parámetros:</w:t>
      </w:r>
      <w:r>
        <w:rPr>
          <w:lang w:val="es-419"/>
        </w:rPr>
        <w:t xml:space="preserve"> </w:t>
      </w:r>
      <w:r>
        <w:rPr>
          <w:lang w:val="es-419"/>
        </w:rPr>
        <w:t xml:space="preserve">Proceso mediante el cual se ajustan automáticamente los valores de configuración de la estrategia (como el umbral de rentabilidad, niveles de TP/SL, volumen, entre otros), utilizando algoritmos evolutivos —como el algoritmo genético implementado con la librería DEAP— con el fin de maximizar indicadores de rendimiento como el </w:t>
      </w:r>
      <w:r>
        <w:rPr>
          <w:lang w:val="es-419"/>
        </w:rPr>
        <w:t>profit</w:t>
      </w:r>
      <w:r>
        <w:rPr>
          <w:lang w:val="es-419"/>
        </w:rPr>
        <w:t>/</w:t>
      </w:r>
      <w:r>
        <w:rPr>
          <w:lang w:val="es-419"/>
        </w:rPr>
        <w:t>risk</w:t>
      </w:r>
      <w:r>
        <w:rPr>
          <w:lang w:val="es-419"/>
        </w:rPr>
        <w:t xml:space="preserve"> ratio.</w:t>
      </w:r>
    </w:p>
    <w:p w14:paraId="7B40EA8B">
      <w:pPr>
        <w:pStyle w:val="style179"/>
        <w:numPr>
          <w:ilvl w:val="0"/>
          <w:numId w:val="46"/>
        </w:numPr>
        <w:rPr>
          <w:lang w:val="es-419"/>
        </w:rPr>
      </w:pPr>
      <w:r>
        <w:rPr>
          <w:lang w:val="es-419"/>
        </w:rPr>
        <w:t>Profit</w:t>
      </w:r>
      <w:r>
        <w:rPr>
          <w:lang w:val="es-419"/>
        </w:rPr>
        <w:t>/</w:t>
      </w:r>
      <w:r>
        <w:rPr>
          <w:lang w:val="es-419"/>
        </w:rPr>
        <w:t>Risk</w:t>
      </w:r>
      <w:r>
        <w:rPr>
          <w:lang w:val="es-419"/>
        </w:rPr>
        <w:t xml:space="preserve"> Ratio</w:t>
      </w:r>
      <w:r>
        <w:rPr>
          <w:lang w:val="es-419"/>
        </w:rPr>
        <w:t xml:space="preserve">: </w:t>
      </w:r>
      <w:r>
        <w:rPr>
          <w:lang w:val="es-419"/>
        </w:rPr>
        <w:t>Indicador de eficiencia operativa definido como la razón entre el balance final obtenido y el balance mínimo alcanzado durante la simulación, partiendo de un capital inicial determinado. Se emplea como métrica de referencia para evaluar la robustez y sostenibilidad de la estrategia.</w:t>
      </w:r>
    </w:p>
    <w:p w14:paraId="73C783F6">
      <w:pPr>
        <w:pStyle w:val="style0"/>
        <w:rPr>
          <w:lang w:val="es-419"/>
        </w:rPr>
      </w:pPr>
    </w:p>
    <w:p w14:paraId="157F7392">
      <w:pPr>
        <w:pStyle w:val="style0"/>
        <w:rPr/>
      </w:pPr>
      <w:r>
        <w:br w:type="page"/>
      </w:r>
    </w:p>
    <w:bookmarkStart w:id="32" w:name="_Toc200305536"/>
    <w:p w14:paraId="6F1FC56D">
      <w:pPr>
        <w:pStyle w:val="style2"/>
        <w:rPr/>
      </w:pPr>
      <w:r>
        <w:t>Antecedente</w:t>
      </w:r>
      <w:r>
        <w:t>s</w:t>
      </w:r>
      <w:bookmarkEnd w:id="32"/>
    </w:p>
    <w:p w14:paraId="2A661C2F">
      <w:pPr>
        <w:pStyle w:val="style0"/>
        <w:rPr>
          <w:lang w:val="es-CO"/>
        </w:rPr>
      </w:pPr>
      <w:r>
        <w:t>Los trabajos revisados en esta sección proporcionan una base sobre la utilización de modelos de Deep-</w:t>
      </w:r>
      <w:r>
        <w:t>Learning</w:t>
      </w:r>
      <w:r>
        <w:t xml:space="preserve"> y la incorporación de datos sintéticos en la predicción de series temporales financieras.  El proyecto propuesto se distingue por predicción de corto, mediano y largo plazo, y por evaluar el impacto de diferentes cantidades y tipos de datos de entrenamiento, incluyendo datos sintéticos, en la precisión y robustez de los modelos predictivos. Estas diferencias enfatizan la originalidad y relevancia del proyecto actual.</w:t>
      </w:r>
    </w:p>
    <w:p w14:paraId="652EFCC1">
      <w:pPr>
        <w:pStyle w:val="style0"/>
        <w:rPr/>
      </w:pPr>
      <w:r>
        <w:rPr>
          <w:lang w:val="es-CO"/>
        </w:rPr>
        <w:t xml:space="preserve">El Artículo </w:t>
      </w:r>
      <w:r>
        <w:rPr>
          <w:lang w:val="es-CO"/>
        </w:rPr>
        <w:t>"</w:t>
      </w:r>
      <w:r>
        <w:rPr>
          <w:lang w:val="es-CO"/>
        </w:rPr>
        <w:t>Financial</w:t>
      </w:r>
      <w:r>
        <w:rPr>
          <w:lang w:val="es-CO"/>
        </w:rPr>
        <w:t xml:space="preserve"> Time Series </w:t>
      </w:r>
      <w:r>
        <w:rPr>
          <w:lang w:val="es-CO"/>
        </w:rPr>
        <w:t>Models</w:t>
      </w:r>
      <w:r>
        <w:rPr>
          <w:lang w:val="es-CO"/>
        </w:rPr>
        <w:t xml:space="preserve">—Comprehensive </w:t>
      </w:r>
      <w:r>
        <w:rPr>
          <w:lang w:val="es-CO"/>
        </w:rPr>
        <w:t>Review</w:t>
      </w:r>
      <w:r>
        <w:rPr>
          <w:lang w:val="es-CO"/>
        </w:rPr>
        <w:t xml:space="preserve"> </w:t>
      </w:r>
      <w:r>
        <w:rPr>
          <w:lang w:val="es-CO"/>
        </w:rPr>
        <w:t>of</w:t>
      </w:r>
      <w:r>
        <w:rPr>
          <w:lang w:val="es-CO"/>
        </w:rPr>
        <w:t xml:space="preserve"> Deep </w:t>
      </w:r>
      <w:r>
        <w:rPr>
          <w:lang w:val="es-CO"/>
        </w:rPr>
        <w:t>Learning</w:t>
      </w:r>
      <w:r>
        <w:rPr>
          <w:lang w:val="es-CO"/>
        </w:rPr>
        <w:t xml:space="preserve"> </w:t>
      </w:r>
      <w:r>
        <w:rPr>
          <w:lang w:val="es-CO"/>
        </w:rPr>
        <w:t>Approaches</w:t>
      </w:r>
      <w:r>
        <w:rPr>
          <w:lang w:val="es-CO"/>
        </w:rPr>
        <w:t xml:space="preserve"> and </w:t>
      </w:r>
      <w:r>
        <w:rPr>
          <w:lang w:val="es-CO"/>
        </w:rPr>
        <w:t>Practical</w:t>
      </w:r>
      <w:r>
        <w:rPr>
          <w:lang w:val="es-CO"/>
        </w:rPr>
        <w:t xml:space="preserve"> </w:t>
      </w:r>
      <w:r>
        <w:rPr>
          <w:lang w:val="es-CO"/>
        </w:rPr>
        <w:t>Recommendations</w:t>
      </w:r>
      <w:r>
        <w:rPr>
          <w:lang w:val="es-CO"/>
        </w:rPr>
        <w:t>"</w:t>
      </w:r>
      <w:r>
        <w:rPr>
          <w:lang w:val="es-CO"/>
        </w:rPr>
        <w:t>[10]</w:t>
      </w:r>
      <w:r>
        <w:rPr>
          <w:lang w:val="es-CO"/>
        </w:rPr>
        <w:t xml:space="preserve"> </w:t>
      </w:r>
      <w:r>
        <w:t xml:space="preserve">realiza una revisión exhaustiva de los enfoques de </w:t>
      </w:r>
      <w:r>
        <w:t>deep</w:t>
      </w:r>
      <w:r>
        <w:t xml:space="preserve"> </w:t>
      </w:r>
      <w:r>
        <w:t>learning</w:t>
      </w:r>
      <w:r>
        <w:t xml:space="preserve"> aplicados a la predicción de series temporales financieras. Analiza 15 artículos destacados publicados en los últimos siete años, comparando sus modelos y métodos de predicción. Los modelos se entrenaron para predecir, con un día de antelación, el valor de 29 índices y precios de acciones y </w:t>
      </w:r>
      <w:r>
        <w:t>commodities</w:t>
      </w:r>
      <w:r>
        <w:t xml:space="preserve"> en cinco periodos diferentes. El estudio destaca la falta de consenso sobre el mejor enfoque y ofrece recomendaciones prácticas sobre cuándo utilizar cada modelo en función de los datos disponibles.</w:t>
      </w:r>
    </w:p>
    <w:p w14:paraId="56A36309">
      <w:pPr>
        <w:pStyle w:val="style0"/>
        <w:rPr/>
      </w:pPr>
      <w:r>
        <w:t xml:space="preserve">Los datos utilizados en los estudios revisados incluyen una amplia gama de series temporales financieras, como precios de acciones, índices y datos de </w:t>
      </w:r>
      <w:r>
        <w:t>commodities</w:t>
      </w:r>
      <w:r>
        <w:t>. Los autores discuten diversas técnicas de preprocesamiento de datos, incluyendo la normalización, la eliminación de valores atípicos y el uso de técnicas de suavizado para mejorar la calidad de los datos de entrada. Además, se destacan enfoques para integrar datos heterogéneos, como indicadores técnicos y análisis de sentimiento, para enriquecer los conjuntos de datos y mejorar la capacidad predictiva de los modelos.</w:t>
      </w:r>
    </w:p>
    <w:p w14:paraId="6ABEC3A1">
      <w:pPr>
        <w:pStyle w:val="style0"/>
        <w:rPr>
          <w:lang w:val="es-CO"/>
        </w:rPr>
      </w:pPr>
      <w:r>
        <w:t xml:space="preserve">Este trabajo aporta una revisión crítica y comparativa de múltiples usos de </w:t>
      </w:r>
      <w:r>
        <w:t>deep</w:t>
      </w:r>
      <w:r>
        <w:t xml:space="preserve"> </w:t>
      </w:r>
      <w:r>
        <w:t>learning</w:t>
      </w:r>
      <w:r>
        <w:t xml:space="preserve"> en la predicción financiera, señalando las dificultades en la replicación de los resultados debido a la falta de datos y códigos accesibles. Aunque proporciona recomendaciones útiles, no aborda específicamente la segmentación de predicciones en diferentes horizontes temporales ni el uso de datos sintéticos. Este aspecto es fundamental en el proyecto actual, </w:t>
      </w:r>
      <w:r>
        <w:t>que evaluó</w:t>
      </w:r>
      <w:r>
        <w:t xml:space="preserve"> el impacto de diferentes cantidades y tipos de datos en la precisión y robustez de los modelos predictivos. [10]</w:t>
      </w:r>
    </w:p>
    <w:p w14:paraId="0B77E39A">
      <w:pPr>
        <w:pStyle w:val="style0"/>
        <w:rPr/>
      </w:pPr>
      <w:r>
        <w:rPr>
          <w:lang w:val="es-CO"/>
        </w:rPr>
        <w:t xml:space="preserve">En el artículo </w:t>
      </w:r>
      <w:r>
        <w:rPr>
          <w:lang w:val="es-CO"/>
        </w:rPr>
        <w:t>"</w:t>
      </w:r>
      <w:r>
        <w:rPr>
          <w:lang w:val="es-CO"/>
        </w:rPr>
        <w:t>Generation</w:t>
      </w:r>
      <w:r>
        <w:rPr>
          <w:lang w:val="es-CO"/>
        </w:rPr>
        <w:t xml:space="preserve"> </w:t>
      </w:r>
      <w:r>
        <w:rPr>
          <w:lang w:val="es-CO"/>
        </w:rPr>
        <w:t>of</w:t>
      </w:r>
      <w:r>
        <w:rPr>
          <w:lang w:val="es-CO"/>
        </w:rPr>
        <w:t xml:space="preserve"> </w:t>
      </w:r>
      <w:r>
        <w:rPr>
          <w:lang w:val="es-CO"/>
        </w:rPr>
        <w:t>Realistic</w:t>
      </w:r>
      <w:r>
        <w:rPr>
          <w:lang w:val="es-CO"/>
        </w:rPr>
        <w:t xml:space="preserve"> </w:t>
      </w:r>
      <w:r>
        <w:rPr>
          <w:lang w:val="es-CO"/>
        </w:rPr>
        <w:t>Synthetic</w:t>
      </w:r>
      <w:r>
        <w:rPr>
          <w:lang w:val="es-CO"/>
        </w:rPr>
        <w:t xml:space="preserve"> </w:t>
      </w:r>
      <w:r>
        <w:rPr>
          <w:lang w:val="es-CO"/>
        </w:rPr>
        <w:t>Financial</w:t>
      </w:r>
      <w:r>
        <w:rPr>
          <w:lang w:val="es-CO"/>
        </w:rPr>
        <w:t xml:space="preserve"> </w:t>
      </w:r>
      <w:r>
        <w:rPr>
          <w:lang w:val="es-CO"/>
        </w:rPr>
        <w:t>Tiomeseries</w:t>
      </w:r>
      <w:r>
        <w:rPr>
          <w:lang w:val="es-CO"/>
        </w:rPr>
        <w:t xml:space="preserve">" </w:t>
      </w:r>
      <w:r>
        <w:rPr>
          <w:lang w:val="es-CO"/>
        </w:rPr>
        <w:t>[14]</w:t>
      </w:r>
      <w:r>
        <w:rPr>
          <w:lang w:val="es-CO"/>
        </w:rPr>
        <w:t xml:space="preserve"> se </w:t>
      </w:r>
      <w:r>
        <w:t>investiga</w:t>
      </w:r>
      <w:r>
        <w:t>n</w:t>
      </w:r>
      <w:r>
        <w:t xml:space="preserve"> varias soluciones para la generación de series temporales financieras sintéticas utilizando modelos generativos profundos. Los autores proponen el uso de </w:t>
      </w:r>
      <w:r>
        <w:t>GANs</w:t>
      </w:r>
      <w:r>
        <w:t xml:space="preserve">, </w:t>
      </w:r>
      <w:r>
        <w:t>autoencoders</w:t>
      </w:r>
      <w:r>
        <w:t xml:space="preserve"> variacionales y redes de coincidencia de momentos generativos para capturar las propiedades específicas de las series temporales financieras, como la distribución de colas gruesas, la autocorrelación específica y la volatilidad en clústeres. Se llevaron a cabo experimentos con datos reales del mercado de valores de </w:t>
      </w:r>
      <w:r>
        <w:t>EE.UU.</w:t>
      </w:r>
      <w:r>
        <w:t xml:space="preserve"> para validar el rendimiento de los modelos generativos propuestos.</w:t>
      </w:r>
    </w:p>
    <w:p w14:paraId="11633309">
      <w:pPr>
        <w:pStyle w:val="style0"/>
        <w:rPr/>
      </w:pPr>
      <w:r>
        <w:t xml:space="preserve">Los datos utilizados incluyen precios históricos de acciones y otros activos financieros del mercado de valores de </w:t>
      </w:r>
      <w:r>
        <w:t>EE.UU.</w:t>
      </w:r>
      <w:r>
        <w:t xml:space="preserve"> El preprocesamiento de datos implicó la normalización y la segmentación en ventanas temporales para facilitar el entrenamiento de los modelos generativos. Los autores también utilizaron técnicas de enriquecimiento de datos mediante la integración de indicadores </w:t>
      </w:r>
      <w:r>
        <w:t>técnicos y métricas de volatilidad para crear conjuntos de datos sintéticos que reflejen las propiedades estadísticas de los datos reales.</w:t>
      </w:r>
    </w:p>
    <w:p w14:paraId="25A99A91">
      <w:pPr>
        <w:pStyle w:val="style0"/>
        <w:rPr/>
      </w:pPr>
      <w:r>
        <w:t xml:space="preserve">Los modelos generativos fueron evaluados utilizando métricas cualitativas y cuantitativas, incluyendo la divergencia de </w:t>
      </w:r>
      <w:r>
        <w:t>Kullback-Leibler</w:t>
      </w:r>
      <w:r>
        <w:t xml:space="preserve"> y la métrica de </w:t>
      </w:r>
      <w:r>
        <w:t>Frechet</w:t>
      </w:r>
      <w:r>
        <w:t xml:space="preserve"> para evaluar la calidad de las series sintéticas en comparación con los datos reales. Los resultados mostraron que los modelos generativos podían replicar efectivamente las propiedades estadísticas de las series temporales financieras, lo que es crucial para mejorar la robustez de los modelos predictivos cuando se utilizan datos sintéticos.</w:t>
      </w:r>
    </w:p>
    <w:p w14:paraId="26BA3BF7">
      <w:pPr>
        <w:pStyle w:val="style0"/>
        <w:rPr>
          <w:lang w:val="es-CO"/>
        </w:rPr>
      </w:pPr>
      <w:r>
        <w:t>El principal aporte de este trabajo es la demostración de que los modelos generativos profundos pueden crear series temporales financieras sintéticas que capturan eficazmente las propiedades estadísticas de los datos reales. Este estudio también introduce métricas cualitativas y cuantitativas para evaluar la calidad de las series sintéticas, lo cual es relevante para el proyecto actual. Sin embargo, no se enfoca en la segmentación de las predicciones en corto</w:t>
      </w:r>
      <w:r>
        <w:t xml:space="preserve"> </w:t>
      </w:r>
      <w:r>
        <w:t>y largo plazo, ni en la evaluación del impacto de diferentes cantidades de datos.</w:t>
      </w:r>
      <w:r>
        <w:t xml:space="preserve"> </w:t>
      </w:r>
      <w:r>
        <w:rPr>
          <w:lang w:val="es-CO"/>
        </w:rPr>
        <w:t>[14]</w:t>
      </w:r>
      <w:r>
        <w:rPr>
          <w:lang w:val="es-CO"/>
        </w:rPr>
        <w:t>.</w:t>
      </w:r>
    </w:p>
    <w:p w14:paraId="7477D8C8">
      <w:pPr>
        <w:pStyle w:val="style0"/>
        <w:rPr/>
      </w:pPr>
      <w:r>
        <w:rPr>
          <w:lang w:val="es-CO"/>
        </w:rPr>
        <w:t>El art</w:t>
      </w:r>
      <w:r>
        <w:rPr>
          <w:lang w:val="es-CO"/>
        </w:rPr>
        <w:t>í</w:t>
      </w:r>
      <w:r>
        <w:rPr>
          <w:lang w:val="es-CO"/>
        </w:rPr>
        <w:t xml:space="preserve">culo </w:t>
      </w:r>
      <w:r>
        <w:rPr>
          <w:lang w:val="es-CO"/>
        </w:rPr>
        <w:t>"</w:t>
      </w:r>
      <w:r>
        <w:rPr>
          <w:lang w:val="es-CO"/>
        </w:rPr>
        <w:t>Financial</w:t>
      </w:r>
      <w:r>
        <w:rPr>
          <w:lang w:val="es-CO"/>
        </w:rPr>
        <w:t xml:space="preserve"> Time Series </w:t>
      </w:r>
      <w:r>
        <w:rPr>
          <w:lang w:val="es-CO"/>
        </w:rPr>
        <w:t>Forecasting</w:t>
      </w:r>
      <w:r>
        <w:rPr>
          <w:lang w:val="es-CO"/>
        </w:rPr>
        <w:t xml:space="preserve"> </w:t>
      </w:r>
      <w:r>
        <w:rPr>
          <w:lang w:val="es-CO"/>
        </w:rPr>
        <w:t>with</w:t>
      </w:r>
      <w:r>
        <w:rPr>
          <w:lang w:val="es-CO"/>
        </w:rPr>
        <w:t xml:space="preserve"> </w:t>
      </w:r>
      <w:r>
        <w:rPr>
          <w:lang w:val="es-CO"/>
        </w:rPr>
        <w:t>the</w:t>
      </w:r>
      <w:r>
        <w:rPr>
          <w:lang w:val="es-CO"/>
        </w:rPr>
        <w:t xml:space="preserve"> Deep </w:t>
      </w:r>
      <w:r>
        <w:rPr>
          <w:lang w:val="es-CO"/>
        </w:rPr>
        <w:t>Learning</w:t>
      </w:r>
      <w:r>
        <w:rPr>
          <w:lang w:val="es-CO"/>
        </w:rPr>
        <w:t xml:space="preserve"> Ensemble </w:t>
      </w:r>
      <w:r>
        <w:rPr>
          <w:lang w:val="es-CO"/>
        </w:rPr>
        <w:t>Models</w:t>
      </w:r>
      <w:r>
        <w:rPr>
          <w:lang w:val="es-CO"/>
        </w:rPr>
        <w:t xml:space="preserve">" </w:t>
      </w:r>
      <w:r>
        <w:t xml:space="preserve">[24] </w:t>
      </w:r>
      <w:r>
        <w:t xml:space="preserve">propone un modelo de ensamblaje que combina CNN, LSTM y ARIMA para la predicción de series temporales financieras. Utiliza un enfoque híbrido donde cada modelo contribuye con sus fortalezas: el CNN-LSTM para capturar características </w:t>
      </w:r>
      <w:r>
        <w:t>espaciotemporales</w:t>
      </w:r>
      <w:r>
        <w:t xml:space="preserve"> y el ARIMA para modelar la autocorrelación de los datos. Los datos utilizados incluyen precios históricos de acciones, índices y otros indicadores financieros. </w:t>
      </w:r>
    </w:p>
    <w:p w14:paraId="34C45536">
      <w:pPr>
        <w:pStyle w:val="style0"/>
        <w:rPr/>
      </w:pPr>
      <w:r>
        <w:t>Se implementó un riguroso proceso de preprocesamiento de datos que incluyó la normalización y la eliminación de valores atípicos para mejorar la calidad de los datos de entrada. Además, los autores aplicaron técnicas de enriquecimiento de datos mediante la inclusión de indicadores técnicos como medias móviles y el índice de fuerza relativa (RSI) para proporcionar una mayor riqueza de información al modelo. El modelo se evaluó utilizando la métrica de error cuadrático medio (RMSE) y mostró una reducción significativa del error en comparación con otros modelos convencionales, logrando así una mayor precisión y robustez en las predicciones.</w:t>
      </w:r>
    </w:p>
    <w:p w14:paraId="0EFFBB35">
      <w:pPr>
        <w:pStyle w:val="style0"/>
        <w:rPr/>
      </w:pPr>
      <w:r>
        <w:t xml:space="preserve">El aporte principal de este trabajo radica en la integración de múltiples arquitecturas de Deep- </w:t>
      </w:r>
      <w:r>
        <w:t>Learning</w:t>
      </w:r>
      <w:r>
        <w:t xml:space="preserve"> para aprovechar sus capacidades complementarias y sus ventajas específicas para diferentes tipos de datos. Sin embargo, este estudio no segmenta sus predicciones en corto</w:t>
      </w:r>
      <w:r>
        <w:t xml:space="preserve"> </w:t>
      </w:r>
      <w:r>
        <w:t>y largo plazo, ni evalúa específicamente el impacto de diferentes cantidades de datos en cada horizonte temporal, como se propone en el proyecto actual. Además, aunque se incluyen indicadores técnicos, no se profundiza en el uso de datos heterogéneos como indicadores fundamentales.</w:t>
      </w:r>
      <w:r>
        <w:t xml:space="preserve"> </w:t>
      </w:r>
    </w:p>
    <w:p w14:paraId="77634BA3">
      <w:pPr>
        <w:pStyle w:val="style0"/>
        <w:rPr/>
      </w:pPr>
      <w:r>
        <w:br w:type="page"/>
      </w:r>
    </w:p>
    <w:bookmarkStart w:id="33" w:name="_Toc200305537"/>
    <w:p w14:paraId="1311EF82">
      <w:pPr>
        <w:pStyle w:val="style2"/>
        <w:rPr/>
      </w:pPr>
      <w:r>
        <w:t>M</w:t>
      </w:r>
      <w:r>
        <w:t>etodología</w:t>
      </w:r>
      <w:bookmarkEnd w:id="33"/>
    </w:p>
    <w:p w14:paraId="0D836DDE">
      <w:pPr>
        <w:pStyle w:val="style0"/>
        <w:rPr/>
      </w:pPr>
      <w:r>
        <w:t xml:space="preserve">Para llevar a cabo la investigación sobre la predicción de la tasa de cambio EUR/USD mediante modelos de Deep </w:t>
      </w:r>
      <w:r>
        <w:t>Learning</w:t>
      </w:r>
      <w:r>
        <w:t xml:space="preserve">, </w:t>
      </w:r>
      <w:r>
        <w:t xml:space="preserve">se </w:t>
      </w:r>
      <w:r>
        <w:t>usó</w:t>
      </w:r>
      <w:r>
        <w:t xml:space="preserve"> una metodología estructurada que </w:t>
      </w:r>
      <w:r>
        <w:t>comprende</w:t>
      </w:r>
      <w:r>
        <w:t xml:space="preserve"> la recopilación, preprocesamiento, modelado y evaluación de datos. A continuación, se detallan los principales componentes del diseño del desarrollo.</w:t>
      </w:r>
      <w:r>
        <w:t xml:space="preserve"> </w:t>
      </w:r>
    </w:p>
    <w:bookmarkStart w:id="34" w:name="_Toc200305538"/>
    <w:p w14:paraId="105E197F">
      <w:pPr>
        <w:pStyle w:val="style3"/>
        <w:rPr/>
      </w:pPr>
      <w:r>
        <w:t>Datasets Descargados</w:t>
      </w:r>
      <w:bookmarkEnd w:id="34"/>
    </w:p>
    <w:p w14:paraId="2FBD6029">
      <w:pPr>
        <w:pStyle w:val="style0"/>
        <w:rPr/>
      </w:pPr>
      <w:r>
        <w:t>Se recopilaron</w:t>
      </w:r>
      <w:r>
        <w:t xml:space="preserve"> los datos de tasa de cambio de EUR/USD con una periodicidad de </w:t>
      </w:r>
      <w:r>
        <w:t>una hora</w:t>
      </w:r>
      <w:r>
        <w:t xml:space="preserve"> desde </w:t>
      </w:r>
      <w:r>
        <w:t>de</w:t>
      </w:r>
      <w:r>
        <w:t>sde</w:t>
      </w:r>
      <w:r>
        <w:t xml:space="preserve"> </w:t>
      </w:r>
      <w:r>
        <w:t>Kaggle</w:t>
      </w:r>
      <w:r>
        <w:t>. Los dataset que descargaron se referencian a continuación:</w:t>
      </w:r>
    </w:p>
    <w:p w14:paraId="349034EE">
      <w:pPr>
        <w:pStyle w:val="style179"/>
        <w:numPr>
          <w:ilvl w:val="0"/>
          <w:numId w:val="47"/>
        </w:numPr>
        <w:rPr/>
      </w:pPr>
      <w:r>
        <w:rPr>
          <w:lang w:val="en-US"/>
        </w:rPr>
        <w:t>”EURUSD</w:t>
      </w:r>
      <w:r>
        <w:rPr>
          <w:lang w:val="en-US"/>
        </w:rPr>
        <w:t xml:space="preserve"> Forex Pair Historical Data (2002 - 2020)”</w:t>
      </w:r>
      <w:r>
        <w:rPr>
          <w:lang w:val="en-US"/>
        </w:rPr>
        <w:t>.</w:t>
      </w:r>
      <w:r>
        <w:rPr>
          <w:lang w:val="en-US"/>
        </w:rPr>
        <w:t xml:space="preserve"> </w:t>
      </w:r>
      <w:r>
        <w:t>S</w:t>
      </w:r>
      <w:r>
        <w:t xml:space="preserve">egún la documentación proviene del bróker </w:t>
      </w:r>
      <w:r>
        <w:t>Oanda</w:t>
      </w:r>
      <w:r>
        <w:t>, pero contiene datos desde 2005, no 2002 para las columnas Open,</w:t>
      </w:r>
      <w:r>
        <w:t xml:space="preserve"> </w:t>
      </w:r>
      <w:r>
        <w:t>Close</w:t>
      </w:r>
      <w:r>
        <w:t xml:space="preserve">, </w:t>
      </w:r>
      <w:r>
        <w:t>H</w:t>
      </w:r>
      <w:r>
        <w:t xml:space="preserve">igh y </w:t>
      </w:r>
      <w:r>
        <w:t>Low</w:t>
      </w:r>
      <w:r>
        <w:t>.</w:t>
      </w:r>
      <w:r>
        <w:t xml:space="preserve"> A </w:t>
      </w:r>
      <w:r>
        <w:t>continuación,</w:t>
      </w:r>
      <w:r>
        <w:t xml:space="preserve"> se hace una definición corta de lo </w:t>
      </w:r>
      <w:r>
        <w:t>que</w:t>
      </w:r>
      <w:r>
        <w:t xml:space="preserve"> representa cada columna de la base de datos</w:t>
      </w:r>
      <w:r>
        <w:t>, como se mencionó, el intervalo temporal es de una hora</w:t>
      </w:r>
      <w:r>
        <w:t>.</w:t>
      </w:r>
    </w:p>
    <w:p w14:paraId="4FE0A409">
      <w:pPr>
        <w:pStyle w:val="style179"/>
        <w:numPr>
          <w:ilvl w:val="1"/>
          <w:numId w:val="47"/>
        </w:numPr>
        <w:rPr/>
      </w:pPr>
      <w:r>
        <w:t>Date: Fecha y hora del registro.</w:t>
      </w:r>
      <w:r>
        <w:t xml:space="preserve"> Campo de formato fecha</w:t>
      </w:r>
    </w:p>
    <w:p w14:paraId="7E712133">
      <w:pPr>
        <w:pStyle w:val="style179"/>
        <w:numPr>
          <w:ilvl w:val="1"/>
          <w:numId w:val="47"/>
        </w:numPr>
        <w:rPr/>
      </w:pPr>
      <w:r>
        <w:t>Open: Precio de apertura del par EUR/USD para cada intervalo temporal. Representa el primer precio registrado al inicio del periodo correspondiente.</w:t>
      </w:r>
    </w:p>
    <w:p w14:paraId="55139DC2">
      <w:pPr>
        <w:pStyle w:val="style179"/>
        <w:numPr>
          <w:ilvl w:val="1"/>
          <w:numId w:val="47"/>
        </w:numPr>
        <w:rPr/>
      </w:pPr>
      <w:r>
        <w:t>Close</w:t>
      </w:r>
      <w:r>
        <w:t>: Precio de cierre del par EUR/USD para cada intervalo temporal. Indica el último precio registrado al finalizar dicho periodo.</w:t>
      </w:r>
    </w:p>
    <w:p w14:paraId="6C97FB9B">
      <w:pPr>
        <w:pStyle w:val="style179"/>
        <w:numPr>
          <w:ilvl w:val="1"/>
          <w:numId w:val="47"/>
        </w:numPr>
        <w:rPr/>
      </w:pPr>
      <w:r>
        <w:t>High: Precio máximo alcanzado por el par EUR/USD durante el intervalo analizado. Refleja el punto más alto de volatilidad positiva en ese periodo.</w:t>
      </w:r>
    </w:p>
    <w:p w14:paraId="1D9C6B3D">
      <w:pPr>
        <w:pStyle w:val="style179"/>
        <w:numPr>
          <w:ilvl w:val="1"/>
          <w:numId w:val="47"/>
        </w:numPr>
        <w:rPr/>
      </w:pPr>
      <w:r>
        <w:t>Low: Precio mínimo registrado por el par EUR/USD en el intervalo considerado. Marca el nivel más bajo alcanzado por la cotización en ese lapso.</w:t>
      </w:r>
    </w:p>
    <w:p w14:paraId="59C6698D">
      <w:pPr>
        <w:pStyle w:val="style179"/>
        <w:rPr/>
      </w:pPr>
    </w:p>
    <w:p w14:paraId="7DFE62B8">
      <w:pPr>
        <w:pStyle w:val="style179"/>
        <w:rPr/>
      </w:pPr>
      <w:r>
        <w:t xml:space="preserve">La data cuenta con </w:t>
      </w:r>
      <w:r>
        <w:t xml:space="preserve">93.084 </w:t>
      </w:r>
      <w:r>
        <w:t>filas.</w:t>
      </w:r>
      <w:r>
        <w:t xml:space="preserve"> Dado que la información pertenece a señales de mercado de valores, en este caso por negocio no se tiene información para los fines de semana. </w:t>
      </w:r>
      <w:r>
        <w:t>En este dataset se aplicaron algunos análisis de estacionalidad y detección de señales</w:t>
      </w:r>
      <w:r>
        <w:t xml:space="preserve"> que se verificarán más adelante</w:t>
      </w:r>
      <w:r>
        <w:t>.</w:t>
      </w:r>
      <w:r>
        <w:t xml:space="preserve"> </w:t>
      </w:r>
    </w:p>
    <w:p w14:paraId="2AA21B95">
      <w:pPr>
        <w:pStyle w:val="style179"/>
        <w:rPr/>
      </w:pPr>
    </w:p>
    <w:p w14:paraId="08F6AAAB">
      <w:pPr>
        <w:pStyle w:val="style179"/>
        <w:numPr>
          <w:ilvl w:val="0"/>
          <w:numId w:val="47"/>
        </w:numPr>
        <w:ind w:left="714" w:hanging="357"/>
        <w:contextualSpacing w:val="false"/>
        <w:rPr/>
      </w:pPr>
      <w:r>
        <w:t>Para indicadores fundamentales</w:t>
      </w:r>
      <w:r>
        <w:t xml:space="preserve"> (</w:t>
      </w:r>
      <w:r>
        <w:t>S&amp;P 500</w:t>
      </w:r>
      <w:r>
        <w:t xml:space="preserve"> y </w:t>
      </w:r>
      <w:r>
        <w:t>Volatility</w:t>
      </w:r>
      <w:r>
        <w:t xml:space="preserve"> </w:t>
      </w:r>
      <w:r>
        <w:t>Index</w:t>
      </w:r>
      <w:r>
        <w:t>)</w:t>
      </w:r>
      <w:r>
        <w:t xml:space="preserve"> se usó el dataset llamado: “S&amp;P 500 </w:t>
      </w:r>
      <w:r>
        <w:t>Historical</w:t>
      </w:r>
      <w:r>
        <w:t xml:space="preserve"> </w:t>
      </w:r>
      <w:r>
        <w:t>Data”y</w:t>
      </w:r>
      <w:r>
        <w:t xml:space="preserve"> “VIX (CBOE </w:t>
      </w:r>
      <w:r>
        <w:t>Volatility</w:t>
      </w:r>
      <w:r>
        <w:t xml:space="preserve"> </w:t>
      </w:r>
      <w:r>
        <w:t>Index</w:t>
      </w:r>
      <w:r>
        <w:t xml:space="preserve">) </w:t>
      </w:r>
      <w:r>
        <w:t>Daily</w:t>
      </w:r>
      <w:r>
        <w:t xml:space="preserve"> </w:t>
      </w:r>
      <w:r>
        <w:t>Updated</w:t>
      </w:r>
      <w:r>
        <w:t>” que contienen datos con periodicidad diaria</w:t>
      </w:r>
      <w:r>
        <w:t xml:space="preserve"> (cada 24 horas un dato)</w:t>
      </w:r>
      <w:r>
        <w:t xml:space="preserve"> provenientes de </w:t>
      </w:r>
      <w:r>
        <w:t>Yahoo</w:t>
      </w:r>
      <w:r>
        <w:t xml:space="preserve"> </w:t>
      </w:r>
      <w:r>
        <w:t>Finance</w:t>
      </w:r>
      <w:r>
        <w:t xml:space="preserve">. </w:t>
      </w:r>
      <w:r>
        <w:t xml:space="preserve">Estos conjuntos de datos contienen </w:t>
      </w:r>
      <w:r>
        <w:t>3 974 registros diarios cada uno entre el 03</w:t>
      </w:r>
      <w:r>
        <w:rPr>
          <w:rFonts w:ascii="Cambria Math" w:cs="Cambria Math" w:hAnsi="Cambria Math"/>
        </w:rPr>
        <w:t>‑</w:t>
      </w:r>
      <w:r>
        <w:t>ene</w:t>
      </w:r>
      <w:r>
        <w:rPr>
          <w:rFonts w:ascii="Cambria Math" w:cs="Cambria Math" w:hAnsi="Cambria Math"/>
        </w:rPr>
        <w:t>‑</w:t>
      </w:r>
      <w:r>
        <w:t>2005 y el 31</w:t>
      </w:r>
      <w:r>
        <w:rPr>
          <w:rFonts w:ascii="Cambria Math" w:cs="Cambria Math" w:hAnsi="Cambria Math"/>
        </w:rPr>
        <w:t>‑</w:t>
      </w:r>
      <w:r>
        <w:t>dic</w:t>
      </w:r>
      <w:r>
        <w:rPr>
          <w:rFonts w:ascii="Cambria Math" w:cs="Cambria Math" w:hAnsi="Cambria Math"/>
        </w:rPr>
        <w:t>‑</w:t>
      </w:r>
      <w:r>
        <w:t xml:space="preserve">2020. Las columnas disponibles son Date, Open, </w:t>
      </w:r>
      <w:r>
        <w:t>Close</w:t>
      </w:r>
      <w:r>
        <w:t>, High y Low. Para este estudio cada valor diario se replic</w:t>
      </w:r>
      <w:r>
        <w:rPr>
          <w:rFonts w:ascii="Calibri" w:cs="Calibri" w:hAnsi="Calibri"/>
        </w:rPr>
        <w:t>ó</w:t>
      </w:r>
      <w:r>
        <w:t xml:space="preserve"> a las horas de negociaci</w:t>
      </w:r>
      <w:r>
        <w:rPr>
          <w:rFonts w:ascii="Calibri" w:cs="Calibri" w:hAnsi="Calibri"/>
        </w:rPr>
        <w:t>ó</w:t>
      </w:r>
      <w:r>
        <w:t>n pertinentes, generando 55</w:t>
      </w:r>
      <w:r>
        <w:rPr>
          <w:rFonts w:ascii="Calibri" w:cs="Calibri" w:hAnsi="Calibri"/>
        </w:rPr>
        <w:t> </w:t>
      </w:r>
      <w:r>
        <w:t>318 observaciones horarias alineadas con el set EUR/USD.</w:t>
      </w:r>
    </w:p>
    <w:p w14:paraId="3350C027">
      <w:pPr>
        <w:pStyle w:val="style179"/>
        <w:numPr>
          <w:ilvl w:val="0"/>
          <w:numId w:val="47"/>
        </w:numPr>
        <w:ind w:left="714" w:hanging="357"/>
        <w:contextualSpacing w:val="false"/>
        <w:rPr/>
      </w:pPr>
      <w:r>
        <w:t xml:space="preserve">Para la prueba de alta frecuencia, se usó el dataset: “Forex Top </w:t>
      </w:r>
      <w:r>
        <w:t>Currency</w:t>
      </w:r>
      <w:r>
        <w:t xml:space="preserve"> </w:t>
      </w:r>
      <w:r>
        <w:t>Pairs</w:t>
      </w:r>
      <w:r>
        <w:t xml:space="preserve"> (2000-2020)”, que</w:t>
      </w:r>
      <w:r>
        <w:t xml:space="preserve"> contiene información de</w:t>
      </w:r>
      <w:r>
        <w:t xml:space="preserve"> particionada cada 15 minutos. </w:t>
      </w:r>
      <w:r>
        <w:t>Este dataset tiene las mismas columnas que</w:t>
      </w:r>
      <w:r>
        <w:t xml:space="preserve"> la tabla principal (</w:t>
      </w:r>
      <w:r>
        <w:t>Date</w:t>
      </w:r>
      <w:r>
        <w:t xml:space="preserve">, </w:t>
      </w:r>
      <w:r>
        <w:t>Open,</w:t>
      </w:r>
      <w:r>
        <w:t xml:space="preserve"> </w:t>
      </w:r>
      <w:r>
        <w:t>Close</w:t>
      </w:r>
      <w:r>
        <w:t xml:space="preserve">, </w:t>
      </w:r>
      <w:r>
        <w:t>Hi</w:t>
      </w:r>
      <w:r>
        <w:t>gh y Low</w:t>
      </w:r>
      <w:r>
        <w:t>)</w:t>
      </w:r>
      <w:r>
        <w:t xml:space="preserve"> y se refiere a </w:t>
      </w:r>
      <w:r>
        <w:t>lo</w:t>
      </w:r>
      <w:r>
        <w:t xml:space="preserve">s datos </w:t>
      </w:r>
      <w:r>
        <w:t>de</w:t>
      </w:r>
      <w:r>
        <w:t xml:space="preserve"> las tasas de cambio Forex de los pares</w:t>
      </w:r>
      <w:r>
        <w:t xml:space="preserve"> </w:t>
      </w:r>
      <w:r>
        <w:t>euro</w:t>
      </w:r>
      <w:r>
        <w:t xml:space="preserve"> versus </w:t>
      </w:r>
      <w:r>
        <w:t>d</w:t>
      </w:r>
      <w:r>
        <w:t>ólar</w:t>
      </w:r>
      <w:r>
        <w:t>.</w:t>
      </w:r>
    </w:p>
    <w:p w14:paraId="7B3D28DB">
      <w:pPr>
        <w:pStyle w:val="style179"/>
        <w:numPr>
          <w:ilvl w:val="0"/>
          <w:numId w:val="47"/>
        </w:numPr>
        <w:ind w:left="714" w:hanging="357"/>
        <w:contextualSpacing w:val="false"/>
        <w:rPr/>
      </w:pPr>
      <w:r>
        <w:t>Como d</w:t>
      </w:r>
      <w:r>
        <w:t>ataset auxiliar para la selección de periodicidad</w:t>
      </w:r>
      <w:r>
        <w:t xml:space="preserve"> se utilizó “</w:t>
      </w:r>
      <w:r>
        <w:t>Market</w:t>
      </w:r>
      <w:r>
        <w:t xml:space="preserve"> Stocks - M1 </w:t>
      </w:r>
      <w:r>
        <w:t>Ticks</w:t>
      </w:r>
      <w:r>
        <w:t>”</w:t>
      </w:r>
      <w:r>
        <w:t xml:space="preserve"> desde </w:t>
      </w:r>
      <w:r>
        <w:t>Kaggle</w:t>
      </w:r>
      <w:r>
        <w:t xml:space="preserve"> que contiene los datos provenientes de la plataforma </w:t>
      </w:r>
      <w:r>
        <w:t>MetaTrader</w:t>
      </w:r>
      <w:r>
        <w:t xml:space="preserve"> con granularidad de 1 minuto, de este se utilizó la columna </w:t>
      </w:r>
      <w:r>
        <w:t>Close</w:t>
      </w:r>
      <w:r>
        <w:t xml:space="preserve"> únicamente solo para construir series agregadas a 5 min, 15 min, 1h, 4h y 24h mediante </w:t>
      </w:r>
      <w:r>
        <w:t>down-sampling</w:t>
      </w:r>
      <w:r>
        <w:t xml:space="preserve"> y con ellas calcular las métricas de Teoría de la información descritas en la sección 5.3.</w:t>
      </w:r>
    </w:p>
    <w:p w14:paraId="1B4A36EE">
      <w:pPr>
        <w:pStyle w:val="style0"/>
        <w:ind w:left="0"/>
        <w:rPr/>
      </w:pPr>
      <w:r>
        <w:t xml:space="preserve">Nota: </w:t>
      </w:r>
      <w:r>
        <w:t>Las transformaciones, la creación de características y la generación de los conjuntos de entrenamiento, validación y prueba se describen en las secciones</w:t>
      </w:r>
      <w:r>
        <w:t xml:space="preserve"> 8 y 9</w:t>
      </w:r>
      <w:r>
        <w:t xml:space="preserve"> del documento.</w:t>
      </w:r>
    </w:p>
    <w:bookmarkStart w:id="35" w:name="_Toc200305539"/>
    <w:p w14:paraId="42D577D7">
      <w:pPr>
        <w:pStyle w:val="style3"/>
        <w:rPr/>
      </w:pPr>
      <w:r>
        <w:t>Arquitectura General del Sistema</w:t>
      </w:r>
      <w:bookmarkEnd w:id="35"/>
    </w:p>
    <w:p w14:paraId="1263508B">
      <w:pPr>
        <w:pStyle w:val="style0"/>
        <w:rPr/>
      </w:pPr>
      <w:r>
        <w:t xml:space="preserve">El sistema está compuesto por módulos independientes y configurables, diseñados para manejar datos de entrada de diversas fuentes, preprocesarlos y entrenar modelos de predicción. Estos módulos </w:t>
      </w:r>
      <w:r>
        <w:t>fueron</w:t>
      </w:r>
      <w:r>
        <w:t xml:space="preserve"> implementados en Python y estructurados de la siguiente manera:</w:t>
      </w:r>
    </w:p>
    <w:p w14:paraId="0715AB62">
      <w:pPr>
        <w:pStyle w:val="style179"/>
        <w:numPr>
          <w:ilvl w:val="0"/>
          <w:numId w:val="22"/>
        </w:numPr>
        <w:rPr/>
      </w:pPr>
      <w:r>
        <w:rPr>
          <w:b/>
          <w:bCs/>
        </w:rPr>
        <w:t>Módulo de Preprocesamiento de Datos</w:t>
      </w:r>
      <w:r>
        <w:t>: Se encarga de la limpieza, normalización y selección de características. Utiliz</w:t>
      </w:r>
      <w:r>
        <w:t>ó</w:t>
      </w:r>
      <w:r>
        <w:t xml:space="preserve"> la biblioteca </w:t>
      </w:r>
      <w:r>
        <w:t>scikit-learn</w:t>
      </w:r>
      <w:r>
        <w:t xml:space="preserve"> para aplicar </w:t>
      </w:r>
      <w:r>
        <w:t>normalización min-</w:t>
      </w:r>
      <w:r>
        <w:t>max</w:t>
      </w:r>
      <w:r>
        <w:t xml:space="preserve"> y guardar los parámetros como un archivo JSON con los parámetros de normalización que se usan para desnormalizar las predicciones</w:t>
      </w:r>
      <w:r>
        <w:t>.</w:t>
      </w:r>
    </w:p>
    <w:p w14:paraId="655C7BA2">
      <w:pPr>
        <w:pStyle w:val="style179"/>
        <w:numPr>
          <w:ilvl w:val="0"/>
          <w:numId w:val="22"/>
        </w:numPr>
        <w:rPr/>
      </w:pPr>
      <w:r>
        <w:rPr>
          <w:b/>
          <w:bCs/>
        </w:rPr>
        <w:t>Extractor de Características</w:t>
      </w:r>
      <w:r>
        <w:t xml:space="preserve">: </w:t>
      </w:r>
      <w:r>
        <w:t>Fue</w:t>
      </w:r>
      <w:r>
        <w:t xml:space="preserve"> implementado con </w:t>
      </w:r>
      <w:r>
        <w:t xml:space="preserve">un </w:t>
      </w:r>
      <w:r>
        <w:t>autoencoder</w:t>
      </w:r>
      <w:r>
        <w:t xml:space="preserve"> para la reducción de dimensionalidad </w:t>
      </w:r>
      <w:r>
        <w:t>produciendo</w:t>
      </w:r>
      <w:r>
        <w:t xml:space="preserve"> características que contienen </w:t>
      </w:r>
      <w:r>
        <w:t>patrones relevantes</w:t>
      </w:r>
      <w:r>
        <w:t xml:space="preserve"> (características extraídas)</w:t>
      </w:r>
      <w:r>
        <w:t>.</w:t>
      </w:r>
    </w:p>
    <w:p w14:paraId="27FFD610">
      <w:pPr>
        <w:pStyle w:val="style179"/>
        <w:numPr>
          <w:ilvl w:val="0"/>
          <w:numId w:val="22"/>
        </w:numPr>
        <w:rPr/>
      </w:pPr>
      <w:r>
        <w:rPr>
          <w:b/>
          <w:bCs/>
        </w:rPr>
        <w:t>Módulo de Predicción</w:t>
      </w:r>
      <w:r>
        <w:t xml:space="preserve">: </w:t>
      </w:r>
      <w:r>
        <w:t>Es</w:t>
      </w:r>
      <w:r>
        <w:t xml:space="preserve"> configurable</w:t>
      </w:r>
      <w:r>
        <w:t xml:space="preserve"> usando el sistema </w:t>
      </w:r>
      <w:r>
        <w:t>built</w:t>
      </w:r>
      <w:r>
        <w:t xml:space="preserve">-in de </w:t>
      </w:r>
      <w:r>
        <w:t>plugins</w:t>
      </w:r>
      <w:r>
        <w:t xml:space="preserve"> de Python (setup.py), </w:t>
      </w:r>
      <w:r>
        <w:t xml:space="preserve">con tres tipos de modelos de Deep </w:t>
      </w:r>
      <w:r>
        <w:t>Learning</w:t>
      </w:r>
      <w:r>
        <w:t xml:space="preserve">: </w:t>
      </w:r>
      <w:r>
        <w:t>Convolutional</w:t>
      </w:r>
      <w:r>
        <w:t xml:space="preserve"> Neural Networks (CNN), Long Short-</w:t>
      </w:r>
      <w:r>
        <w:t>Term</w:t>
      </w:r>
      <w:r>
        <w:t xml:space="preserve"> </w:t>
      </w:r>
      <w:r>
        <w:t>Memory</w:t>
      </w:r>
      <w:r>
        <w:t xml:space="preserve"> Networks (LSTM) y Transformers, desarrollado con el </w:t>
      </w:r>
      <w:r>
        <w:t>framework</w:t>
      </w:r>
      <w:r>
        <w:t xml:space="preserve"> </w:t>
      </w:r>
      <w:r>
        <w:t>Keras</w:t>
      </w:r>
      <w:r>
        <w:t xml:space="preserve">, adicionalmente se realizaron </w:t>
      </w:r>
      <w:r>
        <w:t>plugins</w:t>
      </w:r>
      <w:r>
        <w:t xml:space="preserve"> para ANN</w:t>
      </w:r>
      <w:r>
        <w:t>,</w:t>
      </w:r>
      <w:r>
        <w:t xml:space="preserve"> para el modelo base </w:t>
      </w:r>
      <w:r>
        <w:t>Random</w:t>
      </w:r>
      <w:r>
        <w:t xml:space="preserve"> Forest</w:t>
      </w:r>
      <w:r>
        <w:t xml:space="preserve"> y para todos los modelos híbridos usados</w:t>
      </w:r>
      <w:r>
        <w:t>.</w:t>
      </w:r>
    </w:p>
    <w:p w14:paraId="1CC3DFFB">
      <w:pPr>
        <w:pStyle w:val="style179"/>
        <w:numPr>
          <w:ilvl w:val="0"/>
          <w:numId w:val="22"/>
        </w:numPr>
        <w:rPr/>
      </w:pPr>
      <w:r>
        <w:rPr>
          <w:b/>
          <w:bCs/>
        </w:rPr>
        <w:t>Módulo de Ingeniería de Características</w:t>
      </w:r>
      <w:r>
        <w:t xml:space="preserve">: </w:t>
      </w:r>
      <w:r>
        <w:t>Genera</w:t>
      </w:r>
      <w:r>
        <w:t xml:space="preserve"> indicadores técnicos</w:t>
      </w:r>
      <w:r>
        <w:t xml:space="preserve">, datos estacionales </w:t>
      </w:r>
      <w:r>
        <w:t xml:space="preserve">y </w:t>
      </w:r>
      <w:r>
        <w:t>convierte</w:t>
      </w:r>
      <w:r>
        <w:t xml:space="preserve"> datos fundamentales en representaciones </w:t>
      </w:r>
      <w:r>
        <w:t xml:space="preserve">listas para ser adicionadas como canales adicionales a la serie de tiempo base </w:t>
      </w:r>
      <w:r>
        <w:t xml:space="preserve">de periodicidad </w:t>
      </w:r>
      <w:r>
        <w:t>horaria del EURUSD que usan los predictores</w:t>
      </w:r>
      <w:r>
        <w:t>,</w:t>
      </w:r>
      <w:r>
        <w:t xml:space="preserve"> en el rango de </w:t>
      </w:r>
      <w:r>
        <w:t>fechas común</w:t>
      </w:r>
      <w:r>
        <w:t>,</w:t>
      </w:r>
      <w:r>
        <w:t xml:space="preserve"> utilizando pandas.</w:t>
      </w:r>
    </w:p>
    <w:p w14:paraId="2174748E">
      <w:pPr>
        <w:pStyle w:val="style179"/>
        <w:numPr>
          <w:ilvl w:val="0"/>
          <w:numId w:val="22"/>
        </w:numPr>
        <w:rPr/>
      </w:pPr>
      <w:r>
        <w:rPr>
          <w:b/>
          <w:bCs/>
        </w:rPr>
        <w:t>Generador de Datos Sintéticos</w:t>
      </w:r>
      <w:r>
        <w:t xml:space="preserve">: Se </w:t>
      </w:r>
      <w:r>
        <w:t>implementó</w:t>
      </w:r>
      <w:r>
        <w:t xml:space="preserve"> para aumentar la cantidad de datos de entrenamiento mediante técnicas de generación de datos artificiales</w:t>
      </w:r>
      <w:r>
        <w:t xml:space="preserve">, con </w:t>
      </w:r>
      <w:r>
        <w:t>plugins</w:t>
      </w:r>
      <w:r>
        <w:t xml:space="preserve"> para VAE, y </w:t>
      </w:r>
      <w:r>
        <w:t>Conditional</w:t>
      </w:r>
      <w:r>
        <w:t xml:space="preserve"> </w:t>
      </w:r>
      <w:r>
        <w:t>VAE</w:t>
      </w:r>
      <w:r>
        <w:t>.</w:t>
      </w:r>
    </w:p>
    <w:p w14:paraId="326176E9">
      <w:pPr>
        <w:pStyle w:val="style179"/>
        <w:numPr>
          <w:ilvl w:val="0"/>
          <w:numId w:val="22"/>
        </w:numPr>
        <w:rPr/>
      </w:pPr>
      <w:r>
        <w:rPr>
          <w:b/>
          <w:bCs/>
        </w:rPr>
        <w:t xml:space="preserve">Estrategia </w:t>
      </w:r>
      <w:r>
        <w:rPr>
          <w:b/>
          <w:bCs/>
        </w:rPr>
        <w:t>H</w:t>
      </w:r>
      <w:r>
        <w:rPr>
          <w:b/>
          <w:bCs/>
        </w:rPr>
        <w:t xml:space="preserve">eurística de </w:t>
      </w:r>
      <w:r>
        <w:rPr>
          <w:b/>
          <w:bCs/>
        </w:rPr>
        <w:t>T</w:t>
      </w:r>
      <w:r>
        <w:rPr>
          <w:b/>
          <w:bCs/>
        </w:rPr>
        <w:t>rading</w:t>
      </w:r>
      <w:r>
        <w:t>:</w:t>
      </w:r>
      <w:r>
        <w:t xml:space="preserve"> </w:t>
      </w:r>
      <w:r>
        <w:t xml:space="preserve">Para determinar la robustez de las predicciones realizadas en un entorno realista, se programó una estrategia ideal de trading, </w:t>
      </w:r>
      <w:r>
        <w:t xml:space="preserve">simulada </w:t>
      </w:r>
      <w:r>
        <w:t xml:space="preserve">en </w:t>
      </w:r>
      <w:r>
        <w:t>Backtrader</w:t>
      </w:r>
      <w:r>
        <w:t xml:space="preserve">, </w:t>
      </w:r>
      <w:r>
        <w:t xml:space="preserve">que permite </w:t>
      </w:r>
      <w:r>
        <w:t>conocer</w:t>
      </w:r>
      <w:r>
        <w:t xml:space="preserve"> las condiciones para tener una ganancia o pérdida establecida</w:t>
      </w:r>
      <w:r>
        <w:t>.</w:t>
      </w:r>
      <w:r>
        <w:t xml:space="preserve"> </w:t>
      </w:r>
      <w:r>
        <w:t>Esto es útil porque permite tener una comparativa del rendimiento del modelo adicional a los indicadores convencionales. L</w:t>
      </w:r>
      <w:r>
        <w:t xml:space="preserve">a herramienta </w:t>
      </w:r>
      <w:r>
        <w:t xml:space="preserve">toma las predicciones de corto y largo plazo para producir una secuencia de ordenes de mercado que determinan a partir de un balance inicial de USD 10.000 tanto el balance final como el mínimo balance para producir una métrica de </w:t>
      </w:r>
      <w:r>
        <w:t>profit</w:t>
      </w:r>
      <w:r>
        <w:t>/</w:t>
      </w:r>
      <w:r>
        <w:t>risk</w:t>
      </w:r>
      <w:r>
        <w:t xml:space="preserve"> de las predicciones usadas</w:t>
      </w:r>
      <w:r>
        <w:t xml:space="preserve"> incluyendo comisiones por apertura y cierre de operaciones</w:t>
      </w:r>
      <w:r>
        <w:t>.</w:t>
      </w:r>
      <w:r>
        <w:t xml:space="preserve"> </w:t>
      </w:r>
    </w:p>
    <w:p w14:paraId="0BA8334C">
      <w:pPr>
        <w:pStyle w:val="style179"/>
        <w:numPr>
          <w:ilvl w:val="0"/>
          <w:numId w:val="22"/>
        </w:numPr>
        <w:rPr/>
      </w:pPr>
      <w:r>
        <w:rPr>
          <w:b/>
          <w:bCs/>
        </w:rPr>
        <w:t>Sistema de Configuración</w:t>
      </w:r>
      <w:r>
        <w:rPr>
          <w:b/>
          <w:bCs/>
        </w:rPr>
        <w:t xml:space="preserve"> Integrado</w:t>
      </w:r>
      <w:r>
        <w:t>:</w:t>
      </w:r>
      <w:r>
        <w:t xml:space="preserve"> Todos los módulos p</w:t>
      </w:r>
      <w:r>
        <w:t>ermite</w:t>
      </w:r>
      <w:r>
        <w:t>n</w:t>
      </w:r>
      <w:r>
        <w:t xml:space="preserve"> </w:t>
      </w:r>
      <w:r>
        <w:t xml:space="preserve">guardar (al usar parámetros </w:t>
      </w:r>
      <w:r>
        <w:t>via</w:t>
      </w:r>
      <w:r>
        <w:t xml:space="preserve"> CLI) y cargar archivos JSON con </w:t>
      </w:r>
      <w:r>
        <w:t xml:space="preserve">la configuración </w:t>
      </w:r>
      <w:r>
        <w:t xml:space="preserve">específica usada para todos </w:t>
      </w:r>
      <w:r>
        <w:t xml:space="preserve">los </w:t>
      </w:r>
      <w:r>
        <w:t>hiperparámetros</w:t>
      </w:r>
      <w:r>
        <w:t xml:space="preserve"> y parámetros relevantes del entrenamiento de cada modelo, lo que</w:t>
      </w:r>
      <w:r>
        <w:t xml:space="preserve"> garantiz</w:t>
      </w:r>
      <w:r>
        <w:t>a</w:t>
      </w:r>
      <w:r>
        <w:t xml:space="preserve"> la replicabilidad de los experimentos.</w:t>
      </w:r>
      <w:r>
        <w:t xml:space="preserve"> Esto también permitió la ejecución secuencial automática de múltiples experimentos </w:t>
      </w:r>
      <w:r>
        <w:t>pre-configurados</w:t>
      </w:r>
      <w:r>
        <w:t xml:space="preserve"> por medio de scripts en Windows (y Linux).</w:t>
      </w:r>
      <w:r>
        <w:t xml:space="preserve"> Tanto configuraciones JSON, como datos, resultados y scripts de ejecución por lotes, se incluyen en la carpeta </w:t>
      </w:r>
      <w:r>
        <w:t>examples</w:t>
      </w:r>
      <w:r>
        <w:t xml:space="preserve"> de todos los repositorios de código. </w:t>
      </w:r>
    </w:p>
    <w:p w14:paraId="271F5D25">
      <w:pPr>
        <w:pStyle w:val="style0"/>
        <w:rPr/>
      </w:pPr>
    </w:p>
    <w:bookmarkStart w:id="36" w:name="_Toc200305540"/>
    <w:p w14:paraId="0D28449C">
      <w:pPr>
        <w:pStyle w:val="style3"/>
        <w:rPr/>
      </w:pPr>
      <w:r>
        <w:t xml:space="preserve">Selección de Periodicidad </w:t>
      </w:r>
      <w:r>
        <w:t>para predicciones</w:t>
      </w:r>
      <w:bookmarkEnd w:id="36"/>
    </w:p>
    <w:p w14:paraId="1AEA8A28">
      <w:pPr>
        <w:pStyle w:val="style0"/>
        <w:rPr>
          <w:lang w:val="es-419"/>
        </w:rPr>
      </w:pPr>
      <w:r>
        <w:rPr>
          <w:lang w:val="es-419"/>
        </w:rPr>
        <w:t xml:space="preserve">En esta sección se describe como se seleccionaron las periodicidades </w:t>
      </w:r>
      <w:r>
        <w:rPr>
          <w:lang w:val="es-419"/>
        </w:rPr>
        <w:t xml:space="preserve">de corto y largo plazo </w:t>
      </w:r>
      <w:r>
        <w:rPr>
          <w:lang w:val="es-419"/>
        </w:rPr>
        <w:t>de los datasets a usar para entrenar y realizar inferencia en los modelos.</w:t>
      </w:r>
    </w:p>
    <w:p w14:paraId="73D1DB2B">
      <w:pPr>
        <w:pStyle w:val="style0"/>
        <w:rPr/>
      </w:pPr>
      <w:r>
        <w:t xml:space="preserve">Para evaluar </w:t>
      </w:r>
      <w:r>
        <w:t>que datos proveen menos ruido respecto a la señal subyacente de precio</w:t>
      </w:r>
      <w:r>
        <w:t xml:space="preserve">, se calculó una serie de métricas estadísticas y </w:t>
      </w:r>
      <w:r>
        <w:t xml:space="preserve">otras basadas en Teoría de la Información </w:t>
      </w:r>
      <w:r>
        <w:t xml:space="preserve">que permiten medir tanto el ruido presente como la </w:t>
      </w:r>
      <w:r>
        <w:t>información libre de ruido</w:t>
      </w:r>
      <w:r>
        <w:t xml:space="preserve"> de la señal</w:t>
      </w:r>
      <w:r>
        <w:t>, para ayudar a seleccionar las periodicidades de corto y largo plazo a usar en las predicciones</w:t>
      </w:r>
      <w:r>
        <w:t xml:space="preserve">. </w:t>
      </w:r>
      <w:r>
        <w:t>Las métricas definidas en la Sección 3.3 se aplicaron a las frecuencias de 5 min, 15 min, 1 h, 4 h y 24 h, obteniendo los resultados mostrados en la Tabla 1.</w:t>
      </w:r>
    </w:p>
    <w:p w14:paraId="185049CE">
      <w:pPr>
        <w:pStyle w:val="style0"/>
        <w:rPr/>
      </w:pPr>
      <w:r>
        <w:t xml:space="preserve">Para este análisis se descargó un dataset con periodicidad de un minuto desde </w:t>
      </w:r>
      <w:r>
        <w:t>Kaggle</w:t>
      </w:r>
      <w:r>
        <w:t xml:space="preserve"> llamado:</w:t>
      </w:r>
      <w:r>
        <w:t xml:space="preserve"> </w:t>
      </w:r>
      <w:r>
        <w:t>”</w:t>
      </w:r>
      <w:r>
        <w:t>Market</w:t>
      </w:r>
      <w:r>
        <w:t xml:space="preserve"> Stocks - M1 </w:t>
      </w:r>
      <w:r>
        <w:t>Ticks</w:t>
      </w:r>
      <w:r>
        <w:t>”</w:t>
      </w:r>
      <w:r>
        <w:t xml:space="preserve">” </w:t>
      </w:r>
      <w:r>
        <w:t xml:space="preserve">que contiene datos de la plataforma </w:t>
      </w:r>
      <w:r>
        <w:t>MetaTrader</w:t>
      </w:r>
      <w:r>
        <w:t xml:space="preserve"> de 200</w:t>
      </w:r>
      <w:r>
        <w:t>3</w:t>
      </w:r>
      <w:r>
        <w:t xml:space="preserve"> a 202</w:t>
      </w:r>
      <w:r>
        <w:t>4</w:t>
      </w:r>
      <w:r>
        <w:t xml:space="preserve"> </w:t>
      </w:r>
      <w:r>
        <w:t xml:space="preserve">y se realizó </w:t>
      </w:r>
      <w:r>
        <w:t>downsampling</w:t>
      </w:r>
      <w:r>
        <w:t xml:space="preserve"> a las periodicidades</w:t>
      </w:r>
      <w:r>
        <w:t xml:space="preserve"> de: 5 minutos, 15 minutos, una hora, 4 horas, y 24 horas, las periodicidades se convirtieron a segundos para usar el </w:t>
      </w:r>
      <w:r>
        <w:rPr>
          <w:b/>
          <w:bCs/>
        </w:rPr>
        <w:t>Teorema de Capacidad de Canal de Shannon/</w:t>
      </w:r>
      <w:r>
        <w:rPr>
          <w:b/>
          <w:bCs/>
        </w:rPr>
        <w:t>Hartley</w:t>
      </w:r>
      <w:r>
        <w:t xml:space="preserve">, </w:t>
      </w:r>
      <w:r>
        <w:t>que requiere el SNR(S/N), la periodicidad (1 / frecuencia B) y la cantidad de datos</w:t>
      </w:r>
      <w:r>
        <w:t xml:space="preserve"> en la serie de tiempo convertida a el tiempo en segundos T</w:t>
      </w:r>
      <w:r>
        <w:t xml:space="preserve">, </w:t>
      </w:r>
      <w:r>
        <w:t>para calcular la información libre de ruido</w:t>
      </w:r>
      <w:r>
        <w:t xml:space="preserve"> del dataset</w:t>
      </w:r>
      <w:r>
        <w:t xml:space="preserve"> con la fórmula:</w:t>
      </w:r>
      <w:r>
        <w:t xml:space="preserve">  </w:t>
      </w:r>
    </w:p>
    <w:p w14:paraId="1DABF037">
      <w:pPr>
        <w:pStyle w:val="style0"/>
        <w:rPr/>
      </w:pPr>
      <w:r>
        <w:rPr>
          <w:noProof/>
        </w:rPr>
        <w:drawing>
          <wp:inline distL="0" distT="0" distB="0" distR="0">
            <wp:extent cx="3349810" cy="1662545"/>
            <wp:effectExtent l="0" t="0" r="3175" b="0"/>
            <wp:docPr id="1027" name="Imagen 1" descr="Tex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cstate="print"/>
                    <a:srcRect l="0" t="0" r="0" b="0"/>
                    <a:stretch/>
                  </pic:blipFill>
                  <pic:spPr>
                    <a:xfrm rot="0">
                      <a:off x="0" y="0"/>
                      <a:ext cx="3349810" cy="1662545"/>
                    </a:xfrm>
                    <a:prstGeom prst="rect"/>
                  </pic:spPr>
                </pic:pic>
              </a:graphicData>
            </a:graphic>
          </wp:inline>
        </w:drawing>
      </w:r>
    </w:p>
    <w:p w14:paraId="44A4CB15">
      <w:pPr>
        <w:pStyle w:val="style0"/>
        <w:rPr/>
      </w:pPr>
      <w:r>
        <w:t xml:space="preserve">Estos cálculos se realizaron utilizando una hoja de datos que consolida las estadísticas e indicadores de cada conjunto. La </w:t>
      </w:r>
      <w:r>
        <w:rPr/>
        <w:fldChar w:fldCharType="begin"/>
      </w:r>
      <w:r>
        <w:instrText xml:space="preserve"> REF _Ref196411291 \h </w:instrText>
      </w:r>
      <w:r>
        <w:rPr/>
        <w:fldChar w:fldCharType="separate"/>
      </w:r>
      <w:r>
        <w:t xml:space="preserve">Tabla </w:t>
      </w:r>
      <w:r>
        <w:rPr>
          <w:noProof/>
        </w:rPr>
        <w:t>1</w:t>
      </w:r>
      <w:r>
        <w:rPr/>
        <w:fldChar w:fldCharType="end"/>
      </w:r>
      <w:r>
        <w:t xml:space="preserve">, fue clave para identificar los conjuntos de datos </w:t>
      </w:r>
      <w:r>
        <w:t>a usar en el resto del proyecto</w:t>
      </w:r>
      <w:r>
        <w:t>.</w:t>
      </w:r>
    </w:p>
    <w:p w14:paraId="2F3152A7">
      <w:pPr>
        <w:pStyle w:val="style0"/>
        <w:rPr/>
      </w:pPr>
      <w:r>
        <w:rPr>
          <w:noProof/>
        </w:rPr>
        <w:drawing>
          <wp:inline distL="0" distT="0" distB="0" distR="0">
            <wp:extent cx="5609590" cy="638103"/>
            <wp:effectExtent l="0" t="0" r="0" b="0"/>
            <wp:docPr id="1028" name="Picture 1491496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491496136"/>
                    <pic:cNvPicPr/>
                  </pic:nvPicPr>
                  <pic:blipFill>
                    <a:blip r:embed="rId4" cstate="print"/>
                    <a:srcRect l="0" t="0" r="0" b="0"/>
                    <a:stretch/>
                  </pic:blipFill>
                  <pic:spPr>
                    <a:xfrm rot="0">
                      <a:off x="0" y="0"/>
                      <a:ext cx="5609590" cy="638103"/>
                    </a:xfrm>
                    <a:prstGeom prst="rect"/>
                  </pic:spPr>
                </pic:pic>
              </a:graphicData>
            </a:graphic>
          </wp:inline>
        </w:drawing>
      </w:r>
    </w:p>
    <w:bookmarkStart w:id="37" w:name="_Ref196411291"/>
    <w:bookmarkStart w:id="38" w:name="_Toc198668748"/>
    <w:bookmarkStart w:id="39" w:name="_Toc200221878"/>
    <w:p w14:paraId="0824586E">
      <w:pPr>
        <w:pStyle w:val="style0"/>
        <w:jc w:val="center"/>
        <w:rPr/>
      </w:pPr>
      <w:r>
        <w:t xml:space="preserve">Tabla </w:t>
      </w:r>
      <w:r>
        <w:rPr/>
        <w:fldChar w:fldCharType="begin"/>
      </w:r>
      <w:r>
        <w:instrText xml:space="preserve"> SEQ Tabla \* ARABIC </w:instrText>
      </w:r>
      <w:r>
        <w:rPr/>
        <w:fldChar w:fldCharType="separate"/>
      </w:r>
      <w:r>
        <w:rPr>
          <w:noProof/>
        </w:rPr>
        <w:t>1</w:t>
      </w:r>
      <w:r>
        <w:rPr>
          <w:noProof/>
        </w:rPr>
        <w:fldChar w:fldCharType="end"/>
      </w:r>
      <w:bookmarkEnd w:id="37"/>
      <w:r>
        <w:t xml:space="preserve"> - </w:t>
      </w:r>
      <w:r>
        <w:t>Estadísticas para Selección de Periodicidades de Corto y Largo Plazo</w:t>
      </w:r>
      <w:bookmarkEnd w:id="38"/>
      <w:bookmarkEnd w:id="39"/>
    </w:p>
    <w:p w14:paraId="642E35CD">
      <w:pPr>
        <w:pStyle w:val="style0"/>
        <w:rPr/>
      </w:pPr>
      <w:r>
        <w:t xml:space="preserve">En </w:t>
      </w:r>
      <w:r>
        <w:t>la</w:t>
      </w:r>
      <w:r>
        <w:t xml:space="preserve"> </w:t>
      </w:r>
      <w:r>
        <w:rPr/>
        <w:fldChar w:fldCharType="begin"/>
      </w:r>
      <w:r>
        <w:instrText xml:space="preserve"> REF _Ref196411291 \h </w:instrText>
      </w:r>
      <w:r>
        <w:rPr/>
        <w:fldChar w:fldCharType="separate"/>
      </w:r>
      <w:r>
        <w:t xml:space="preserve">Tabla </w:t>
      </w:r>
      <w:r>
        <w:rPr>
          <w:noProof/>
        </w:rPr>
        <w:t>1</w:t>
      </w:r>
      <w:r>
        <w:rPr/>
        <w:fldChar w:fldCharType="end"/>
      </w:r>
      <w:r>
        <w:t xml:space="preserve">, se </w:t>
      </w:r>
      <w:r>
        <w:t>realizaron las siguientes observaciones</w:t>
      </w:r>
      <w:r>
        <w:t>:</w:t>
      </w:r>
    </w:p>
    <w:p w14:paraId="5BD2F195">
      <w:pPr>
        <w:pStyle w:val="style179"/>
        <w:numPr>
          <w:ilvl w:val="0"/>
          <w:numId w:val="12"/>
        </w:numPr>
        <w:rPr/>
      </w:pPr>
      <w:r>
        <w:t xml:space="preserve">El dataset de </w:t>
      </w:r>
      <w:r>
        <w:t>24 horas</w:t>
      </w:r>
      <w:r>
        <w:t xml:space="preserve"> (86400 segundos) presentó el menor valor de RR (4.0027), lo que indica un nivel mínimo de ruido en relación con los retornos</w:t>
      </w:r>
      <w:r>
        <w:t xml:space="preserve"> (variaciones por tick)</w:t>
      </w:r>
      <w:r>
        <w:t xml:space="preserve">, y </w:t>
      </w:r>
      <w:r>
        <w:t>también posee el valor más alto</w:t>
      </w:r>
      <w:r>
        <w:t xml:space="preserve"> de NR (14339.9241), destacándose por su estabilidad y alta cantidad de información útil para modelos que priorizan tendencias de largo plazo.</w:t>
      </w:r>
    </w:p>
    <w:p w14:paraId="468AC17D">
      <w:pPr>
        <w:pStyle w:val="style179"/>
        <w:numPr>
          <w:ilvl w:val="0"/>
          <w:numId w:val="12"/>
        </w:numPr>
        <w:rPr/>
      </w:pPr>
      <w:r>
        <w:t xml:space="preserve">El dataset de 1 hora (3600 segundos) mostró un balance entre </w:t>
      </w:r>
      <w:r>
        <w:t>bajo ruido</w:t>
      </w:r>
      <w:r>
        <w:t xml:space="preserve"> y estabilidad, con un RR moderado (16.0151) y un NR de 3646.1257, haciéndolo </w:t>
      </w:r>
      <w:r>
        <w:t xml:space="preserve">un buen candidato </w:t>
      </w:r>
      <w:r>
        <w:t>para capturar dinámicas más detalladas de la tasa de cambio sin comprometer excesivamente la precisión debido al ruido.</w:t>
      </w:r>
      <w:r>
        <w:t xml:space="preserve"> Aunque los datos de 60 segundos tiene</w:t>
      </w:r>
      <w:r>
        <w:t>n</w:t>
      </w:r>
      <w:r>
        <w:t xml:space="preserve"> un mayor valor de RR que la predicción de una hora, por limitaciones de procesamiento y hardware, se opta por </w:t>
      </w:r>
      <w:r>
        <w:t>el dataset de una hora.</w:t>
      </w:r>
    </w:p>
    <w:p w14:paraId="359BED74">
      <w:pPr>
        <w:pStyle w:val="style0"/>
        <w:rPr/>
      </w:pPr>
      <w:r>
        <w:t>Una vez determinada la frecuencia óptima, los experimentos de modelado se realizaron con el dataset EUR/USD de 1 hora descrito en la</w:t>
      </w:r>
      <w:r>
        <w:rPr>
          <w:b/>
          <w:bCs/>
        </w:rPr>
        <w:t xml:space="preserve"> Sección 5.1</w:t>
      </w:r>
      <w:r>
        <w:t xml:space="preserve">, que sí contiene las columnas Open, High, Low y </w:t>
      </w:r>
      <w:r>
        <w:t>Close</w:t>
      </w:r>
      <w:r>
        <w:t xml:space="preserve"> necesarias para las fases posteriores.</w:t>
      </w:r>
      <w:r>
        <w:t>9</w:t>
      </w:r>
    </w:p>
    <w:p w14:paraId="09074BE3">
      <w:pPr>
        <w:pStyle w:val="style0"/>
        <w:rPr/>
      </w:pPr>
      <w:r>
        <w:t xml:space="preserve">Debido a estos hallazgos se selecciona la periodicidad de </w:t>
      </w:r>
      <w:r>
        <w:rPr>
          <w:b/>
          <w:bCs/>
        </w:rPr>
        <w:t xml:space="preserve">una hora para las predicciones de corto plazo y </w:t>
      </w:r>
      <w:r>
        <w:rPr>
          <w:b/>
          <w:bCs/>
        </w:rPr>
        <w:t xml:space="preserve">de 24 horas </w:t>
      </w:r>
      <w:r>
        <w:rPr>
          <w:b/>
          <w:bCs/>
        </w:rPr>
        <w:t>para el largo plazo</w:t>
      </w:r>
      <w:r>
        <w:t>. C</w:t>
      </w:r>
      <w:r>
        <w:t>omo se mostrará en las siguientes secciones, estas periodicidades no son el horizonte predictivo, sino la periodicidad de las predicciones. Como se verá más adelante, se usaron 6 horas y 6 d</w:t>
      </w:r>
      <w:r>
        <w:t>í</w:t>
      </w:r>
      <w:r>
        <w:t>as</w:t>
      </w:r>
      <w:r>
        <w:t xml:space="preserve"> (144 horas)</w:t>
      </w:r>
      <w:r>
        <w:t xml:space="preserve"> como horizontes de predicción de corto y largo plazo respectivamente, el r</w:t>
      </w:r>
      <w:r>
        <w:t>a</w:t>
      </w:r>
      <w:r>
        <w:t xml:space="preserve">zonamiento para la selección del horizonte </w:t>
      </w:r>
      <w:r>
        <w:t>predictivo</w:t>
      </w:r>
      <w:r>
        <w:t xml:space="preserve"> se muestra en la sección</w:t>
      </w:r>
      <w:r>
        <w:t xml:space="preserve"> </w:t>
      </w:r>
      <w:r>
        <w:rPr/>
        <w:fldChar w:fldCharType="begin"/>
      </w:r>
      <w:r>
        <w:instrText xml:space="preserve"> REF _Ref197685508 \r \h </w:instrText>
      </w:r>
      <w:r>
        <w:rPr/>
        <w:fldChar w:fldCharType="separate"/>
      </w:r>
      <w:r>
        <w:t>6.4</w:t>
      </w:r>
      <w:r>
        <w:rPr/>
        <w:fldChar w:fldCharType="end"/>
      </w:r>
      <w:r>
        <w:rPr>
          <w:sz w:val="16"/>
          <w:szCs w:val="16"/>
        </w:rPr>
        <w:t xml:space="preserve"> </w:t>
      </w:r>
      <w:r>
        <w:t xml:space="preserve">contiene datos con periodicidad de 15 minutos obtenidos desde la plataforma </w:t>
      </w:r>
      <w:r>
        <w:t>MetaTrader</w:t>
      </w:r>
      <w:r>
        <w:t>.</w:t>
      </w:r>
    </w:p>
    <w:bookmarkStart w:id="40" w:name="_Ref197685453"/>
    <w:bookmarkStart w:id="41" w:name="_Ref197685465"/>
    <w:bookmarkStart w:id="42" w:name="_Ref197685475"/>
    <w:bookmarkStart w:id="43" w:name="_Ref197685508"/>
    <w:bookmarkStart w:id="44" w:name="_Toc200305541"/>
    <w:p w14:paraId="068AF213">
      <w:pPr>
        <w:pStyle w:val="style3"/>
        <w:rPr/>
      </w:pPr>
      <w:r>
        <w:t>Horizonte Predictivo</w:t>
      </w:r>
      <w:bookmarkEnd w:id="40"/>
      <w:bookmarkEnd w:id="41"/>
      <w:bookmarkEnd w:id="42"/>
      <w:bookmarkEnd w:id="43"/>
      <w:bookmarkEnd w:id="44"/>
    </w:p>
    <w:p w14:paraId="43D6C625">
      <w:pPr>
        <w:pStyle w:val="style0"/>
        <w:rPr/>
      </w:pPr>
      <w:r>
        <w:t xml:space="preserve">La determinación del horizonte predictivo de corto y largo plazo es una decisión crítica en el diseño de estrategias de trading. A continuación, se presentan las razones prácticas, normativas y estratégicas que justifican la elección de horizontes predictivos </w:t>
      </w:r>
      <w:r>
        <w:t xml:space="preserve">de corto y largo plazo </w:t>
      </w:r>
      <w:r>
        <w:t xml:space="preserve">en función </w:t>
      </w:r>
      <w:r>
        <w:t xml:space="preserve">de una estrategia de trading </w:t>
      </w:r>
      <w:r>
        <w:t>que usa reglas empíricas</w:t>
      </w:r>
      <w:r>
        <w:t xml:space="preserve"> basadas en predicciones ideales. E</w:t>
      </w:r>
      <w:r>
        <w:t>s</w:t>
      </w:r>
      <w:r>
        <w:t>ta</w:t>
      </w:r>
      <w:r>
        <w:t xml:space="preserve"> estrategia </w:t>
      </w:r>
      <w:r>
        <w:t>heurística</w:t>
      </w:r>
      <w:r>
        <w:t xml:space="preserve"> se describe en la sección 6.</w:t>
      </w:r>
      <w:r>
        <w:t>7</w:t>
      </w:r>
      <w:r>
        <w:t xml:space="preserve"> y fue implementada usando la librería </w:t>
      </w:r>
      <w:r>
        <w:t>Backtrader</w:t>
      </w:r>
      <w:r>
        <w:t>, se verificó su correcto funcionamiento usando predicciones ideales antes de usarse con las predicciones reales producidas por los predictores de este proyecto</w:t>
      </w:r>
      <w:r>
        <w:t>.</w:t>
      </w:r>
    </w:p>
    <w:bookmarkStart w:id="45" w:name="_Toc200305542"/>
    <w:p w14:paraId="4DAEB32E">
      <w:pPr>
        <w:pStyle w:val="style3"/>
        <w:rPr/>
      </w:pPr>
      <w:r>
        <w:t>Determinación de Horizonte Temporal de Largo Plazo</w:t>
      </w:r>
      <w:bookmarkEnd w:id="45"/>
    </w:p>
    <w:p w14:paraId="3C22AED3">
      <w:pPr>
        <w:pStyle w:val="style0"/>
        <w:rPr/>
      </w:pPr>
      <w:r>
        <w:t xml:space="preserve">En el largo plazo, el objetivo es identificar </w:t>
      </w:r>
      <w:r>
        <w:t xml:space="preserve">en las predicciones, el mínimo, el máximo y también el orden en que aparecen estos valores, de manera que con </w:t>
      </w:r>
      <w:r>
        <w:t>la predicción</w:t>
      </w:r>
      <w:r>
        <w:t xml:space="preserve"> de largo plazo se determine el potencial beneficio/riesgo de una orden de venta o compra, esto determina</w:t>
      </w:r>
      <w:r>
        <w:t xml:space="preserve"> tanto</w:t>
      </w:r>
      <w:r>
        <w:t xml:space="preserve"> los </w:t>
      </w:r>
      <w:r>
        <w:t>momentos óptimos para abrir órdenes</w:t>
      </w:r>
      <w:r>
        <w:t>,</w:t>
      </w:r>
      <w:r>
        <w:t xml:space="preserve"> como</w:t>
      </w:r>
      <w:r>
        <w:t xml:space="preserve"> el tipo de orden a abrir (</w:t>
      </w:r>
      <w:r>
        <w:t>buy</w:t>
      </w:r>
      <w:r>
        <w:t>/</w:t>
      </w:r>
      <w:r>
        <w:t>sell</w:t>
      </w:r>
      <w:r>
        <w:t>)</w:t>
      </w:r>
      <w:r>
        <w:t xml:space="preserve"> </w:t>
      </w:r>
      <w:r>
        <w:t xml:space="preserve">y también su configuración de </w:t>
      </w:r>
      <w:r>
        <w:t>Take</w:t>
      </w:r>
      <w:r>
        <w:t xml:space="preserve"> </w:t>
      </w:r>
      <w:r>
        <w:t>Profit</w:t>
      </w:r>
      <w:r>
        <w:t xml:space="preserve"> y Stop </w:t>
      </w:r>
      <w:r>
        <w:t>Loss</w:t>
      </w:r>
      <w:r>
        <w:t xml:space="preserve">. </w:t>
      </w:r>
    </w:p>
    <w:p w14:paraId="725F35E4">
      <w:pPr>
        <w:pStyle w:val="style0"/>
        <w:rPr/>
      </w:pPr>
      <w:r>
        <w:t xml:space="preserve">Estas predicciones se </w:t>
      </w:r>
      <w:r>
        <w:t>usan</w:t>
      </w:r>
      <w:r>
        <w:t xml:space="preserve"> </w:t>
      </w:r>
      <w:r>
        <w:t xml:space="preserve">cada vez que se cierra una orden </w:t>
      </w:r>
      <w:r>
        <w:t xml:space="preserve">para </w:t>
      </w:r>
      <w:r>
        <w:t>buscar</w:t>
      </w:r>
      <w:r>
        <w:t xml:space="preserve"> tendencias estables</w:t>
      </w:r>
      <w:r>
        <w:t xml:space="preserve"> y</w:t>
      </w:r>
      <w:r>
        <w:t xml:space="preserve"> </w:t>
      </w:r>
      <w:r>
        <w:t>no se usará un plazo más largo de 10 días</w:t>
      </w:r>
      <w:r>
        <w:t xml:space="preserve"> hábiles</w:t>
      </w:r>
      <w:r>
        <w:t xml:space="preserve"> (2 semanas) para </w:t>
      </w:r>
      <w:r>
        <w:t xml:space="preserve">evitar riesgos asociados a factores </w:t>
      </w:r>
      <w:r>
        <w:t>fundamentales</w:t>
      </w:r>
      <w:r>
        <w:t xml:space="preserve"> que puedan afectar significativamente la tendenc</w:t>
      </w:r>
      <w:r>
        <w:t>ia</w:t>
      </w:r>
      <w:r>
        <w:t>.</w:t>
      </w:r>
      <w:r>
        <w:t xml:space="preserve"> Además se debe tener en </w:t>
      </w:r>
      <w:r>
        <w:t xml:space="preserve">cuenta la legislación de Estados Unidos en el límite de transacciones en cuentas de margen, como las que se usan en los </w:t>
      </w:r>
      <w:r>
        <w:t>brokers</w:t>
      </w:r>
      <w:r>
        <w:t xml:space="preserve"> de Forex, esta legislación comúnmente llamada </w:t>
      </w:r>
      <w:r>
        <w:t>límite</w:t>
      </w:r>
      <w:r>
        <w:t xml:space="preserve"> de </w:t>
      </w:r>
      <w:r>
        <w:rPr>
          <w:b/>
          <w:bCs/>
        </w:rPr>
        <w:t>Pattern</w:t>
      </w:r>
      <w:r>
        <w:rPr>
          <w:b/>
          <w:bCs/>
        </w:rPr>
        <w:t xml:space="preserve"> Day Trading (PD</w:t>
      </w:r>
      <w:r>
        <w:rPr>
          <w:b/>
          <w:bCs/>
        </w:rPr>
        <w:t>T</w:t>
      </w:r>
      <w:r>
        <w:rPr>
          <w:b/>
          <w:bCs/>
        </w:rPr>
        <w:t>)</w:t>
      </w:r>
      <w:r>
        <w:t xml:space="preserve"> es realizada por el </w:t>
      </w:r>
      <w:r>
        <w:t>Financial</w:t>
      </w:r>
      <w:r>
        <w:t xml:space="preserve"> </w:t>
      </w:r>
      <w:r>
        <w:t>Industry</w:t>
      </w:r>
      <w:r>
        <w:t xml:space="preserve"> </w:t>
      </w:r>
      <w:r>
        <w:t>Regulatory</w:t>
      </w:r>
      <w:r>
        <w:t xml:space="preserve"> </w:t>
      </w:r>
      <w:r>
        <w:t>Authority</w:t>
      </w:r>
      <w:r>
        <w:t xml:space="preserve"> (FINRA)</w:t>
      </w:r>
      <w:r>
        <w:t xml:space="preserve"> y dice que se pueden realizar hasta </w:t>
      </w:r>
      <w:r>
        <w:rPr>
          <w:b/>
          <w:bCs/>
        </w:rPr>
        <w:t xml:space="preserve">3 </w:t>
      </w:r>
      <w:r>
        <w:rPr>
          <w:b/>
          <w:bCs/>
        </w:rPr>
        <w:t>trades</w:t>
      </w:r>
      <w:r>
        <w:rPr>
          <w:b/>
          <w:bCs/>
        </w:rPr>
        <w:t xml:space="preserve"> en una ventana de 5 </w:t>
      </w:r>
      <w:r>
        <w:rPr>
          <w:b/>
          <w:bCs/>
        </w:rPr>
        <w:t>días</w:t>
      </w:r>
      <w:r>
        <w:t xml:space="preserve">, de lo contrario, el cliente debe </w:t>
      </w:r>
      <w:r>
        <w:t xml:space="preserve">tener USD 25.000 de </w:t>
      </w:r>
      <w:r>
        <w:t>equity</w:t>
      </w:r>
      <w:r>
        <w:t xml:space="preserve"> (balance + </w:t>
      </w:r>
      <w:r>
        <w:t>profit</w:t>
      </w:r>
      <w:r>
        <w:t xml:space="preserve"> de ordenes abiertas) o </w:t>
      </w:r>
      <w:r>
        <w:t>las</w:t>
      </w:r>
      <w:r>
        <w:t xml:space="preserve"> orden</w:t>
      </w:r>
      <w:r>
        <w:t>es</w:t>
      </w:r>
      <w:r>
        <w:t xml:space="preserve"> no será</w:t>
      </w:r>
      <w:r>
        <w:t>n</w:t>
      </w:r>
      <w:r>
        <w:t xml:space="preserve"> ejecutada</w:t>
      </w:r>
      <w:r>
        <w:t>s</w:t>
      </w:r>
      <w:r>
        <w:t>.</w:t>
      </w:r>
    </w:p>
    <w:p w14:paraId="60283168">
      <w:pPr>
        <w:pStyle w:val="style0"/>
        <w:rPr/>
      </w:pPr>
      <w:r>
        <w:t xml:space="preserve">En otras palabras, usando el </w:t>
      </w:r>
      <w:r>
        <w:rPr>
          <w:b/>
          <w:bCs/>
        </w:rPr>
        <w:t>PD</w:t>
      </w:r>
      <w:r>
        <w:rPr>
          <w:b/>
          <w:bCs/>
        </w:rPr>
        <w:t>T</w:t>
      </w:r>
      <w:r>
        <w:t xml:space="preserve">, </w:t>
      </w:r>
      <w:r>
        <w:t xml:space="preserve"> </w:t>
      </w:r>
      <w:r>
        <w:t xml:space="preserve">determinamos que no se debe abrir </w:t>
      </w:r>
      <w:r>
        <w:t>más</w:t>
      </w:r>
      <w:r>
        <w:t xml:space="preserve"> de una orden pasando un día, por </w:t>
      </w:r>
      <w:r>
        <w:t>tanto</w:t>
      </w:r>
      <w:r>
        <w:t xml:space="preserve"> con una estrategia conservadora, </w:t>
      </w:r>
      <w:r>
        <w:t>se busca</w:t>
      </w:r>
      <w:r>
        <w:t xml:space="preserve"> que se realicen entre 1 y 2 </w:t>
      </w:r>
      <w:r>
        <w:t>órdenes</w:t>
      </w:r>
      <w:r>
        <w:t xml:space="preserve"> por semana</w:t>
      </w:r>
      <w:r>
        <w:t xml:space="preserve"> (</w:t>
      </w:r>
      <w:r>
        <w:rPr>
          <w:b/>
          <w:bCs/>
        </w:rPr>
        <w:t>baja frecuencia</w:t>
      </w:r>
      <w:r>
        <w:t>)</w:t>
      </w:r>
      <w:r>
        <w:t xml:space="preserve">, y por tanto </w:t>
      </w:r>
      <w:r>
        <w:t>se considera</w:t>
      </w:r>
      <w:r>
        <w:t xml:space="preserve"> que un buen horizonte predictivo para esta meta es 6 </w:t>
      </w:r>
      <w:r>
        <w:t>días</w:t>
      </w:r>
      <w:r>
        <w:t>, que cubren una semana y el primer día de la siguiente, tiempo en el que</w:t>
      </w:r>
      <w:r>
        <w:t xml:space="preserve"> la </w:t>
      </w:r>
      <w:r>
        <w:t>estrategia</w:t>
      </w:r>
      <w:r>
        <w:t xml:space="preserve"> propuesta</w:t>
      </w:r>
      <w:r>
        <w:t xml:space="preserve"> busca en las predicciones el mejor </w:t>
      </w:r>
      <w:r>
        <w:t>trade</w:t>
      </w:r>
      <w:r>
        <w:t xml:space="preserve"> a realizar en condiciones ideales,  si se tuviesen predicciones perfectas.</w:t>
      </w:r>
      <w:r>
        <w:t xml:space="preserve"> También se realizaron simulaciones de </w:t>
      </w:r>
      <w:r>
        <w:rPr>
          <w:b/>
          <w:bCs/>
        </w:rPr>
        <w:t>alta frecuencia</w:t>
      </w:r>
      <w:r>
        <w:t xml:space="preserve"> para contrastar.</w:t>
      </w:r>
    </w:p>
    <w:bookmarkStart w:id="46" w:name="_Toc200305543"/>
    <w:p w14:paraId="748124FF">
      <w:pPr>
        <w:pStyle w:val="style3"/>
        <w:rPr/>
      </w:pPr>
      <w:r>
        <w:t>Determinación de Horizonte Temporal de CORTO Plazo</w:t>
      </w:r>
      <w:bookmarkEnd w:id="46"/>
    </w:p>
    <w:p w14:paraId="19C7424B">
      <w:pPr>
        <w:pStyle w:val="style0"/>
        <w:rPr/>
      </w:pPr>
      <w:r>
        <w:t>Para el</w:t>
      </w:r>
      <w:r>
        <w:t xml:space="preserve"> corto plazo, el enfoque está en verificar</w:t>
      </w:r>
      <w:r>
        <w:t xml:space="preserve"> con la mayor frecuencia posible,</w:t>
      </w:r>
      <w:r>
        <w:t xml:space="preserve"> si cerrar órdenes abiertas antes de alcanzar el Stop </w:t>
      </w:r>
      <w:r>
        <w:t>Loss</w:t>
      </w:r>
      <w:r>
        <w:t xml:space="preserve">, </w:t>
      </w:r>
      <w:r>
        <w:t>que es un umbral predefinido de pérdida que cierra automáticamente una operación para limitar el riesgo</w:t>
      </w:r>
      <w:r>
        <w:t>.</w:t>
      </w:r>
      <w:r>
        <w:t xml:space="preserve"> </w:t>
      </w:r>
      <w:r>
        <w:t xml:space="preserve">En </w:t>
      </w:r>
      <w:r>
        <w:t>la</w:t>
      </w:r>
      <w:r>
        <w:t xml:space="preserve"> estrategia heurística ideal</w:t>
      </w:r>
      <w:r>
        <w:t xml:space="preserve"> propuesta</w:t>
      </w:r>
      <w:r>
        <w:t xml:space="preserve">, </w:t>
      </w:r>
      <w:r>
        <w:t xml:space="preserve">las predicciones de los modelos de Deep </w:t>
      </w:r>
      <w:r>
        <w:t>learning</w:t>
      </w:r>
      <w:r>
        <w:t xml:space="preserve"> se actualizan cada hora con un horizonte de 6 a 12 horas</w:t>
      </w:r>
      <w:r>
        <w:t>.</w:t>
      </w:r>
      <w:r>
        <w:t xml:space="preserve"> Las predicciones de este rango de tiempo permiten</w:t>
      </w:r>
      <w:r>
        <w:t xml:space="preserve"> reaccionar rápidamente a los cambios del mercado</w:t>
      </w:r>
      <w:r>
        <w:t xml:space="preserve"> y eventos de calendario económico o factores geopolíticos que puedan producir cambios abruptos en la tendencia y volatilidad, </w:t>
      </w:r>
      <w:r>
        <w:t xml:space="preserve">optimizando la gestión del riesgo y asegurando flexibilidad en las decisiones, por lo tanto, para este enfoque utilizaremos un horizonte predictivo intermedio </w:t>
      </w:r>
      <w:r>
        <w:t>de</w:t>
      </w:r>
      <w:r>
        <w:t xml:space="preserve"> </w:t>
      </w:r>
      <w:r>
        <w:t>6</w:t>
      </w:r>
      <w:r>
        <w:t xml:space="preserve"> horas.</w:t>
      </w:r>
      <w:r>
        <w:t xml:space="preserve"> </w:t>
      </w:r>
    </w:p>
    <w:p w14:paraId="6930597B">
      <w:pPr>
        <w:pStyle w:val="style0"/>
        <w:rPr/>
      </w:pPr>
      <w:r>
        <w:t xml:space="preserve">Además, la predicción a corto plazo permite detectar si no se logrará el </w:t>
      </w:r>
      <w:r>
        <w:t>Take</w:t>
      </w:r>
      <w:r>
        <w:t xml:space="preserve"> </w:t>
      </w:r>
      <w:r>
        <w:t>Profit</w:t>
      </w:r>
      <w:r>
        <w:t xml:space="preserve"> (objetivo de ganancia previamente establecido)</w:t>
      </w:r>
      <w:r>
        <w:t xml:space="preserve"> de una orden abierta en el plazo estimado cuando se abrió, de manera que se pueda cerrar la orden si se detecta que se ha llegado a un valor cercano al </w:t>
      </w:r>
      <w:r>
        <w:t>Take</w:t>
      </w:r>
      <w:r>
        <w:t xml:space="preserve"> </w:t>
      </w:r>
      <w:r>
        <w:t>Profit</w:t>
      </w:r>
      <w:r>
        <w:t xml:space="preserve"> y se predice una reversión de tendencia, que evitará alcanzar este valor. </w:t>
      </w:r>
    </w:p>
    <w:bookmarkStart w:id="47" w:name="_Toc200305544"/>
    <w:p w14:paraId="21A3C47F">
      <w:pPr>
        <w:pStyle w:val="style3"/>
        <w:rPr/>
      </w:pPr>
      <w:r>
        <w:t>Estrategia heurística de trading basada en predicciones de corto y largo plazo</w:t>
      </w:r>
      <w:bookmarkEnd w:id="47"/>
    </w:p>
    <w:p w14:paraId="5CCBB93C">
      <w:pPr>
        <w:pStyle w:val="style0"/>
        <w:rPr/>
      </w:pPr>
      <w:r>
        <w:t>Esta</w:t>
      </w:r>
      <w:r>
        <w:t xml:space="preserve"> estrategia heurística fue implementada usando la librería </w:t>
      </w:r>
      <w:r>
        <w:rPr>
          <w:b/>
          <w:bCs/>
        </w:rPr>
        <w:t>Backtrader</w:t>
      </w:r>
      <w:r>
        <w:t xml:space="preserve"> </w:t>
      </w:r>
      <w:r>
        <w:t>en Python</w:t>
      </w:r>
      <w:r>
        <w:t xml:space="preserve"> que permite simular en condiciones similares a las de un </w:t>
      </w:r>
      <w:r>
        <w:t>Broker</w:t>
      </w:r>
      <w:r>
        <w:t>, con parámetros configurables para diversos factores que permiten simular condiciones de la vida real</w:t>
      </w:r>
      <w:r>
        <w:t xml:space="preserve">. Si bien la herramienta </w:t>
      </w:r>
      <w:r>
        <w:t>hace posible</w:t>
      </w:r>
      <w:r>
        <w:t xml:space="preserve"> calcular escenarios, no permite hacer predicciones. Las simulaciones permiten tener los escenarios donde </w:t>
      </w:r>
      <w:r>
        <w:t>se hubiese podido invertir de la mejor manera según el comportamiento de la serie en ese momento del tiempo</w:t>
      </w:r>
      <w:r>
        <w:t>.</w:t>
      </w:r>
      <w:r>
        <w:t xml:space="preserve"> Esta estrategia está diseñada para manejar </w:t>
      </w:r>
      <w:r>
        <w:t>una secuencia</w:t>
      </w:r>
      <w:r>
        <w:t xml:space="preserve"> de órdenes, una sola en cada momento y no maneja múltiples ordenes paralelas.</w:t>
      </w:r>
      <w:r>
        <w:t xml:space="preserve"> </w:t>
      </w:r>
      <w:r>
        <w:t xml:space="preserve">A </w:t>
      </w:r>
      <w:r>
        <w:t>continuación,</w:t>
      </w:r>
      <w:r>
        <w:t xml:space="preserve"> se describen las </w:t>
      </w:r>
      <w:r>
        <w:t>tácticas</w:t>
      </w:r>
      <w:r>
        <w:t xml:space="preserve"> de apertura y cierre de órdenes que componen la estrategia, estas son configurables por medio de los parámetros descritos, que fueron optimizados con un algoritmo genético usando la librería </w:t>
      </w:r>
      <w:r>
        <w:rPr>
          <w:b/>
          <w:bCs/>
        </w:rPr>
        <w:t>DEAP</w:t>
      </w:r>
      <w:r>
        <w:rPr>
          <w:b/>
          <w:bCs/>
        </w:rPr>
        <w:t xml:space="preserve"> </w:t>
      </w:r>
      <w:r>
        <w:t xml:space="preserve">en Python para maximizar el </w:t>
      </w:r>
      <w:r>
        <w:t>profit</w:t>
      </w:r>
      <w:r>
        <w:t>/</w:t>
      </w:r>
      <w:r>
        <w:t>risk</w:t>
      </w:r>
      <w:r>
        <w:t xml:space="preserve"> ratio </w:t>
      </w:r>
      <w:r>
        <w:t xml:space="preserve">(balance final / mínimo balance empezando con USD 10.000) en la mejor predicción de corto y largo plazo obtenida entre todos los </w:t>
      </w:r>
      <w:r>
        <w:t>predictores usados, lo que permite usarla como base para comparar su desempeño en trading respecto a las demás predicciones</w:t>
      </w:r>
      <w:r>
        <w:t>.</w:t>
      </w:r>
    </w:p>
    <w:p w14:paraId="1335E215">
      <w:pPr>
        <w:pStyle w:val="style4"/>
        <w:rPr/>
      </w:pPr>
      <w:r>
        <w:t>Apertura de órdenes de compra o venta (short/long)</w:t>
      </w:r>
    </w:p>
    <w:p w14:paraId="44416281">
      <w:pPr>
        <w:pStyle w:val="style0"/>
        <w:rPr/>
      </w:pPr>
      <w:r>
        <w:t>La estrategia se fundamenta en el análisis de predicciones a corto y largo plazo, evaluando en primer lugar los máximos y mínimos proyectados, así como los valores extremos previos</w:t>
      </w:r>
      <w:r>
        <w:t xml:space="preserve"> a estos valores</w:t>
      </w:r>
      <w:r>
        <w:t xml:space="preserve">, para determinar el potencial de ganancia y el riesgo asociado a una posible operación. Con esta información se calcula </w:t>
      </w:r>
      <w:r>
        <w:t>la tasa</w:t>
      </w:r>
      <w:r>
        <w:t xml:space="preserve"> </w:t>
      </w:r>
      <w:r>
        <w:t>ganancia</w:t>
      </w:r>
      <w:r>
        <w:t>/</w:t>
      </w:r>
      <w:r>
        <w:t xml:space="preserve">riesgo </w:t>
      </w:r>
      <w:r>
        <w:t>para identificar la viabilidad tanto de una orden de compra como de venta.</w:t>
      </w:r>
    </w:p>
    <w:p w14:paraId="39BD4AB2">
      <w:pPr>
        <w:pStyle w:val="style0"/>
        <w:rPr/>
      </w:pPr>
      <w:r>
        <w:t xml:space="preserve">Posteriormente, se compara </w:t>
      </w:r>
      <w:r>
        <w:t>la tasa</w:t>
      </w:r>
      <w:r>
        <w:t xml:space="preserve"> ganancia/riesgo de una orden de compra </w:t>
      </w:r>
      <w:r>
        <w:t>con la de</w:t>
      </w:r>
      <w:r>
        <w:t xml:space="preserve"> una de venta </w:t>
      </w:r>
      <w:r>
        <w:t xml:space="preserve">y se selecciona aquella con el mejor balance entre beneficio potencial y riesgo, siempre y cuando </w:t>
      </w:r>
      <w:r>
        <w:t>la tasa ganancia/riesgo</w:t>
      </w:r>
      <w:r>
        <w:t xml:space="preserve"> supere un umbral predefinido</w:t>
      </w:r>
      <w:r>
        <w:t xml:space="preserve"> configurable</w:t>
      </w:r>
      <w:r>
        <w:t>.</w:t>
      </w:r>
      <w:r>
        <w:t xml:space="preserve"> </w:t>
      </w:r>
    </w:p>
    <w:p w14:paraId="15FFD9A0">
      <w:pPr>
        <w:pStyle w:val="style0"/>
        <w:rPr/>
      </w:pPr>
      <w:r>
        <w:t>L</w:t>
      </w:r>
      <w:r>
        <w:t>a</w:t>
      </w:r>
      <w:r>
        <w:t xml:space="preserve"> predicción a largo plazo también se usa para la configuración de la orden a realizar, </w:t>
      </w:r>
      <w:r>
        <w:t xml:space="preserve">determinando el </w:t>
      </w:r>
      <w:r>
        <w:t>Take</w:t>
      </w:r>
      <w:r>
        <w:t xml:space="preserve"> </w:t>
      </w:r>
      <w:r>
        <w:t>Profit</w:t>
      </w:r>
      <w:r>
        <w:t>, e</w:t>
      </w:r>
      <w:r>
        <w:t xml:space="preserve">l Stop </w:t>
      </w:r>
      <w:r>
        <w:t>Loss</w:t>
      </w:r>
      <w:r>
        <w:t xml:space="preserve"> </w:t>
      </w:r>
      <w:r>
        <w:t>y el Volumen</w:t>
      </w:r>
      <w:r>
        <w:t xml:space="preserve"> de la orden basándose en los valores extremos encontrados en la predicción y en factores configurables para estos parámetros que proporcionan </w:t>
      </w:r>
      <w:r>
        <w:t>flexibilidad ante predicciones no-ideales</w:t>
      </w:r>
      <w:r>
        <w:t>.</w:t>
      </w:r>
      <w:r>
        <w:t xml:space="preserve"> De</w:t>
      </w:r>
      <w:r>
        <w:t xml:space="preserve"> esta forma, se garantiza que sólo se ejecuten operaciones con una relación favorable entre la ganancia esperada y la posible pérdida.</w:t>
      </w:r>
    </w:p>
    <w:p w14:paraId="06B4680F">
      <w:pPr>
        <w:pStyle w:val="style4"/>
        <w:rPr/>
      </w:pPr>
      <w:r>
        <w:t>Cierre de Ordenes</w:t>
      </w:r>
    </w:p>
    <w:p w14:paraId="78244C29">
      <w:pPr>
        <w:pStyle w:val="style0"/>
        <w:rPr/>
      </w:pPr>
      <w:r>
        <w:t xml:space="preserve">Una vez abierta </w:t>
      </w:r>
      <w:r>
        <w:t>una</w:t>
      </w:r>
      <w:r>
        <w:t xml:space="preserve"> posición, la estrategia utiliza las </w:t>
      </w:r>
      <w:r>
        <w:rPr>
          <w:b/>
          <w:bCs/>
        </w:rPr>
        <w:t>predicciones de corto</w:t>
      </w:r>
      <w:r>
        <w:t xml:space="preserve"> </w:t>
      </w:r>
      <w:r>
        <w:rPr>
          <w:b/>
          <w:bCs/>
        </w:rPr>
        <w:t>plazo</w:t>
      </w:r>
      <w:r>
        <w:t xml:space="preserve"> para monitorear el comportamiento inmediato del mercado</w:t>
      </w:r>
      <w:r>
        <w:t>, e</w:t>
      </w:r>
      <w:r>
        <w:t>stá programad</w:t>
      </w:r>
      <w:r>
        <w:t>a</w:t>
      </w:r>
      <w:r>
        <w:t xml:space="preserve"> para realizar este monitoreo con frecuencia de una hora.</w:t>
      </w:r>
      <w:r>
        <w:t xml:space="preserve"> </w:t>
      </w:r>
      <w:r>
        <w:t>S</w:t>
      </w:r>
      <w:r>
        <w:t xml:space="preserve">i se detecta que, en el corto plazo, el precio se aproxima al nivel de </w:t>
      </w:r>
      <w:r>
        <w:rPr>
          <w:b/>
          <w:bCs/>
        </w:rPr>
        <w:t>S</w:t>
      </w:r>
      <w:r>
        <w:rPr>
          <w:b/>
          <w:bCs/>
        </w:rPr>
        <w:t xml:space="preserve">top </w:t>
      </w:r>
      <w:r>
        <w:rPr>
          <w:b/>
          <w:bCs/>
        </w:rPr>
        <w:t>L</w:t>
      </w:r>
      <w:r>
        <w:rPr>
          <w:b/>
          <w:bCs/>
        </w:rPr>
        <w:t>oss</w:t>
      </w:r>
      <w:r>
        <w:t>, se procede a cerrar la operación de forma anticipada, protegiendo así el capital invertido ante un posible deterioro de la situación</w:t>
      </w:r>
      <w:r>
        <w:t xml:space="preserve"> por factores que alteran la tendencia como eventos económicos o geopolíticos de gran impacto</w:t>
      </w:r>
      <w:r>
        <w:t>.</w:t>
      </w:r>
    </w:p>
    <w:p w14:paraId="58E2DB2B">
      <w:pPr>
        <w:pStyle w:val="style0"/>
        <w:rPr/>
      </w:pPr>
      <w:r>
        <w:t xml:space="preserve">Asimismo, las predicciones tanto de corto como de largo plazo se utilizan para evaluar si el precio alcanzará el nivel de </w:t>
      </w:r>
      <w:r>
        <w:t>Take</w:t>
      </w:r>
      <w:r>
        <w:t xml:space="preserve"> </w:t>
      </w:r>
      <w:r>
        <w:t>Profit</w:t>
      </w:r>
      <w:r>
        <w:t xml:space="preserve"> dentro del horizonte temporal previsto, sin que se produzca </w:t>
      </w:r>
      <w:r>
        <w:t>un cambio inesperado</w:t>
      </w:r>
      <w:r>
        <w:t xml:space="preserve"> en la tendencia del mercado. Si alguna de las predicciones indica que el objetivo de ganancia no se concretará antes de un posible cambio de dirección, la operación se cierra anticipadamente con el fin de evitar pérdidas innecesarias</w:t>
      </w:r>
    </w:p>
    <w:p w14:paraId="7FC18602">
      <w:pPr>
        <w:pStyle w:val="style0"/>
        <w:rPr/>
      </w:pPr>
      <w:r>
        <w:t xml:space="preserve">Las condiciones de cierre, también se hacen usando factores </w:t>
      </w:r>
      <w:r>
        <w:t xml:space="preserve">configurables (optimizables) </w:t>
      </w:r>
      <w:r>
        <w:t>para los límites a alcanzar antes de un cierre anticipado.</w:t>
      </w:r>
    </w:p>
    <w:bookmarkStart w:id="48" w:name="_Toc200305545"/>
    <w:p w14:paraId="49BF7248">
      <w:pPr>
        <w:pStyle w:val="style3"/>
        <w:rPr/>
      </w:pPr>
      <w:r>
        <w:t>Experimentos</w:t>
      </w:r>
      <w:r>
        <w:t xml:space="preserve"> para cumplir objetivos</w:t>
      </w:r>
      <w:bookmarkEnd w:id="48"/>
    </w:p>
    <w:p w14:paraId="10FF17C3">
      <w:pPr>
        <w:pStyle w:val="style0"/>
        <w:rPr>
          <w:lang w:val="es-419"/>
        </w:rPr>
      </w:pPr>
      <w:r>
        <w:rPr>
          <w:lang w:val="es-419"/>
        </w:rPr>
        <w:t xml:space="preserve">En las siguientes secciones se muestran los pasos realizados para realizar los experimentos requeridos para cumplir </w:t>
      </w:r>
      <w:r>
        <w:rPr>
          <w:lang w:val="es-419"/>
        </w:rPr>
        <w:t xml:space="preserve">cada uno de </w:t>
      </w:r>
      <w:r>
        <w:rPr>
          <w:lang w:val="es-419"/>
        </w:rPr>
        <w:t xml:space="preserve">los objetivos </w:t>
      </w:r>
      <w:r>
        <w:rPr>
          <w:lang w:val="es-419"/>
        </w:rPr>
        <w:t xml:space="preserve">específicos </w:t>
      </w:r>
      <w:r>
        <w:rPr>
          <w:lang w:val="es-419"/>
        </w:rPr>
        <w:t xml:space="preserve">propuestos.  En la sección 7 se muestra la exploración preliminar de los datos, en la sección 8 se muestra </w:t>
      </w:r>
      <w:r>
        <w:rPr>
          <w:lang w:val="es-419"/>
        </w:rPr>
        <w:t>su preparación y preprocesamiento</w:t>
      </w:r>
      <w:r>
        <w:rPr>
          <w:lang w:val="es-419"/>
        </w:rPr>
        <w:t xml:space="preserve"> incluyendo la ingeniería de características</w:t>
      </w:r>
      <w:r>
        <w:rPr>
          <w:lang w:val="es-419"/>
        </w:rPr>
        <w:t>, en l</w:t>
      </w:r>
      <w:r>
        <w:rPr>
          <w:lang w:val="es-419"/>
        </w:rPr>
        <w:t>a</w:t>
      </w:r>
      <w:r>
        <w:rPr>
          <w:lang w:val="es-419"/>
        </w:rPr>
        <w:t xml:space="preserve"> sección 9 se describen los modelos usados</w:t>
      </w:r>
      <w:r>
        <w:rPr>
          <w:lang w:val="es-419"/>
        </w:rPr>
        <w:t xml:space="preserve"> en todos los experimentos</w:t>
      </w:r>
      <w:r>
        <w:rPr>
          <w:lang w:val="es-419"/>
        </w:rPr>
        <w:t xml:space="preserve">, en la sección 10 describe el procedimiento y resultados </w:t>
      </w:r>
      <w:r>
        <w:rPr>
          <w:lang w:val="es-419"/>
        </w:rPr>
        <w:t xml:space="preserve">de variar el número de registros de entrenamiento, en la sección 11 se muestra el procedimiento y resultados de variar el número y tipo de características usadas durante el entrenamiento, en la sección 12 se evalúa el impacto del uso de una reducción de características usando </w:t>
      </w:r>
      <w:r>
        <w:rPr>
          <w:lang w:val="es-419"/>
        </w:rPr>
        <w:t>autoencoder</w:t>
      </w:r>
      <w:r>
        <w:rPr>
          <w:lang w:val="es-419"/>
        </w:rPr>
        <w:t xml:space="preserve"> y en la sección 13 se usan datos sintéticos producidos con diferente técnicas para verificar si contribuyen a la mejora en precisión de los predictores.</w:t>
      </w:r>
      <w:r>
        <w:rPr>
          <w:lang w:val="es-419"/>
        </w:rPr>
        <w:br w:type="page"/>
      </w:r>
    </w:p>
    <w:tbl>
      <w:tblPr>
        <w:tblStyle w:val="style4115"/>
        <w:tblW w:w="8926" w:type="dxa"/>
        <w:tblLayout w:type="fixed"/>
        <w:tblLook w:val="04A0" w:firstRow="1" w:lastRow="0" w:firstColumn="1" w:lastColumn="0" w:noHBand="0" w:noVBand="1"/>
      </w:tblPr>
      <w:tblGrid>
        <w:gridCol w:w="1830"/>
        <w:gridCol w:w="1850"/>
        <w:gridCol w:w="2573"/>
        <w:gridCol w:w="1705"/>
        <w:gridCol w:w="968"/>
      </w:tblGrid>
      <w:tr w14:paraId="47C33F67">
        <w:trPr/>
        <w:tc>
          <w:tcPr>
            <w:tcW w:w="1793" w:type="dxa"/>
            <w:tcBorders/>
            <w:hideMark/>
          </w:tcPr>
          <w:p w14:paraId="067A8D4B">
            <w:pPr>
              <w:pStyle w:val="style0"/>
              <w:jc w:val="center"/>
              <w:rPr>
                <w:b w:val="false"/>
                <w:bCs w:val="false"/>
                <w:lang w:val="es-CO"/>
              </w:rPr>
            </w:pPr>
            <w:r>
              <w:rPr>
                <w:lang w:val="es-CO"/>
              </w:rPr>
              <w:t>Bloque experimental</w:t>
            </w:r>
          </w:p>
        </w:tc>
        <w:tc>
          <w:tcPr>
            <w:tcW w:w="1813" w:type="dxa"/>
            <w:tcBorders/>
            <w:hideMark/>
          </w:tcPr>
          <w:p w14:paraId="268B27A0">
            <w:pPr>
              <w:pStyle w:val="style0"/>
              <w:jc w:val="center"/>
              <w:rPr>
                <w:b w:val="false"/>
                <w:bCs w:val="false"/>
                <w:lang w:val="es-CO"/>
              </w:rPr>
            </w:pPr>
            <w:r>
              <w:rPr>
                <w:lang w:val="es-CO"/>
              </w:rPr>
              <w:t>Dataset / tamaño (entrenamiento)</w:t>
            </w:r>
          </w:p>
        </w:tc>
        <w:tc>
          <w:tcPr>
            <w:tcW w:w="2521" w:type="dxa"/>
            <w:tcBorders/>
            <w:hideMark/>
          </w:tcPr>
          <w:p w14:paraId="437BF380">
            <w:pPr>
              <w:pStyle w:val="style0"/>
              <w:jc w:val="center"/>
              <w:rPr>
                <w:b w:val="false"/>
                <w:bCs w:val="false"/>
                <w:lang w:val="es-CO"/>
              </w:rPr>
            </w:pPr>
            <w:r>
              <w:rPr>
                <w:lang w:val="es-CO"/>
              </w:rPr>
              <w:t>Variación principal</w:t>
            </w:r>
          </w:p>
        </w:tc>
        <w:tc>
          <w:tcPr>
            <w:tcW w:w="1671" w:type="dxa"/>
            <w:tcBorders/>
            <w:hideMark/>
          </w:tcPr>
          <w:p w14:paraId="05394F31">
            <w:pPr>
              <w:pStyle w:val="style0"/>
              <w:jc w:val="center"/>
              <w:rPr>
                <w:b w:val="false"/>
                <w:bCs w:val="false"/>
                <w:lang w:val="es-CO"/>
              </w:rPr>
            </w:pPr>
            <w:r>
              <w:rPr>
                <w:lang w:val="es-CO"/>
              </w:rPr>
              <w:t>Modelos evaluados</w:t>
            </w:r>
          </w:p>
        </w:tc>
        <w:tc>
          <w:tcPr>
            <w:tcW w:w="948" w:type="dxa"/>
            <w:tcBorders/>
            <w:hideMark/>
          </w:tcPr>
          <w:p w14:paraId="029FCE8A">
            <w:pPr>
              <w:pStyle w:val="style0"/>
              <w:jc w:val="center"/>
              <w:rPr>
                <w:b w:val="false"/>
                <w:bCs w:val="false"/>
                <w:lang w:val="es-CO"/>
              </w:rPr>
            </w:pPr>
            <w:r>
              <w:rPr>
                <w:lang w:val="es-CO"/>
              </w:rPr>
              <w:t>Sección</w:t>
            </w:r>
          </w:p>
        </w:tc>
      </w:tr>
      <w:tr w14:paraId="161D5D7C">
        <w:tblPrEx/>
        <w:trPr/>
        <w:tc>
          <w:tcPr>
            <w:tcW w:w="1793" w:type="dxa"/>
            <w:tcBorders/>
            <w:hideMark/>
          </w:tcPr>
          <w:p w14:paraId="24287DFE">
            <w:pPr>
              <w:pStyle w:val="style0"/>
              <w:jc w:val="left"/>
              <w:rPr>
                <w:lang w:val="es-CO"/>
              </w:rPr>
            </w:pPr>
            <w:r>
              <w:rPr>
                <w:lang w:val="es-CO"/>
              </w:rPr>
              <w:t>Cantidad de datos </w:t>
            </w:r>
            <w:r>
              <w:rPr>
                <w:i/>
                <w:iCs/>
                <w:lang w:val="es-CO"/>
              </w:rPr>
              <w:t>(línea base)</w:t>
            </w:r>
          </w:p>
        </w:tc>
        <w:tc>
          <w:tcPr>
            <w:tcW w:w="1813" w:type="dxa"/>
            <w:tcBorders/>
            <w:hideMark/>
          </w:tcPr>
          <w:p w14:paraId="40763F08">
            <w:pPr>
              <w:pStyle w:val="style0"/>
              <w:jc w:val="left"/>
              <w:rPr>
                <w:lang w:val="es-CO"/>
              </w:rPr>
            </w:pPr>
            <w:r>
              <w:rPr>
                <w:lang w:val="es-CO"/>
              </w:rPr>
              <w:t>EUR/USD 1 h – 25 200 filas</w:t>
            </w:r>
          </w:p>
        </w:tc>
        <w:tc>
          <w:tcPr>
            <w:tcW w:w="2521" w:type="dxa"/>
            <w:tcBorders/>
            <w:hideMark/>
          </w:tcPr>
          <w:p w14:paraId="135CF3DF">
            <w:pPr>
              <w:pStyle w:val="style0"/>
              <w:jc w:val="left"/>
              <w:rPr>
                <w:lang w:val="es-CO"/>
              </w:rPr>
            </w:pPr>
            <w:r>
              <w:rPr>
                <w:lang w:val="es-CO"/>
              </w:rPr>
              <w:t>8 características básicas (OHLC + derivadas)</w:t>
            </w:r>
          </w:p>
        </w:tc>
        <w:tc>
          <w:tcPr>
            <w:tcW w:w="1671" w:type="dxa"/>
            <w:tcBorders/>
            <w:hideMark/>
          </w:tcPr>
          <w:p w14:paraId="70045CF1">
            <w:pPr>
              <w:pStyle w:val="style0"/>
              <w:jc w:val="left"/>
              <w:rPr>
                <w:lang w:val="es-CO"/>
              </w:rPr>
            </w:pPr>
            <w:r>
              <w:rPr>
                <w:lang w:val="es-CO"/>
              </w:rPr>
              <w:t xml:space="preserve">ANN · CNN · LSTM · </w:t>
            </w:r>
            <w:r>
              <w:rPr>
                <w:lang w:val="es-CO"/>
              </w:rPr>
              <w:t>Transf</w:t>
            </w:r>
            <w:r>
              <w:rPr>
                <w:lang w:val="es-CO"/>
              </w:rPr>
              <w:t>.</w:t>
            </w:r>
          </w:p>
        </w:tc>
        <w:tc>
          <w:tcPr>
            <w:tcW w:w="948" w:type="dxa"/>
            <w:tcBorders/>
            <w:hideMark/>
          </w:tcPr>
          <w:p w14:paraId="726E8CD3">
            <w:pPr>
              <w:pStyle w:val="style0"/>
              <w:jc w:val="center"/>
              <w:rPr>
                <w:lang w:val="es-CO"/>
              </w:rPr>
            </w:pPr>
            <w:r>
              <w:rPr>
                <w:lang w:val="es-CO"/>
              </w:rPr>
              <w:t>11</w:t>
            </w:r>
          </w:p>
        </w:tc>
      </w:tr>
      <w:tr w14:paraId="5C1A7B68">
        <w:tblPrEx/>
        <w:trPr/>
        <w:tc>
          <w:tcPr>
            <w:tcW w:w="1793" w:type="dxa"/>
            <w:tcBorders/>
            <w:hideMark/>
          </w:tcPr>
          <w:p w14:paraId="0B436C8F">
            <w:pPr>
              <w:pStyle w:val="style0"/>
              <w:jc w:val="left"/>
              <w:rPr>
                <w:lang w:val="es-CO"/>
              </w:rPr>
            </w:pPr>
            <w:r>
              <w:rPr>
                <w:lang w:val="es-CO"/>
              </w:rPr>
              <w:t>Cantidad de datos </w:t>
            </w:r>
            <w:r>
              <w:rPr>
                <w:i/>
                <w:iCs/>
                <w:lang w:val="es-CO"/>
              </w:rPr>
              <w:t>(máximo histórico)</w:t>
            </w:r>
          </w:p>
        </w:tc>
        <w:tc>
          <w:tcPr>
            <w:tcW w:w="1813" w:type="dxa"/>
            <w:tcBorders/>
            <w:hideMark/>
          </w:tcPr>
          <w:p w14:paraId="34A8546F">
            <w:pPr>
              <w:pStyle w:val="style0"/>
              <w:jc w:val="left"/>
              <w:rPr>
                <w:lang w:val="es-CO"/>
              </w:rPr>
            </w:pPr>
            <w:r>
              <w:rPr>
                <w:lang w:val="es-CO"/>
              </w:rPr>
              <w:t>EUR/USD 1 h – 55 318 filas</w:t>
            </w:r>
          </w:p>
        </w:tc>
        <w:tc>
          <w:tcPr>
            <w:tcW w:w="2521" w:type="dxa"/>
            <w:tcBorders/>
            <w:hideMark/>
          </w:tcPr>
          <w:p w14:paraId="38BBFFCA">
            <w:pPr>
              <w:pStyle w:val="style0"/>
              <w:jc w:val="left"/>
              <w:rPr>
                <w:lang w:val="es-CO"/>
              </w:rPr>
            </w:pPr>
            <w:r>
              <w:rPr>
                <w:lang w:val="es-CO"/>
              </w:rPr>
              <w:t>8 básicas</w:t>
            </w:r>
          </w:p>
        </w:tc>
        <w:tc>
          <w:tcPr>
            <w:tcW w:w="1671" w:type="dxa"/>
            <w:tcBorders/>
            <w:hideMark/>
          </w:tcPr>
          <w:p w14:paraId="1F50BD94">
            <w:pPr>
              <w:pStyle w:val="style0"/>
              <w:jc w:val="left"/>
              <w:rPr>
                <w:lang w:val="es-CO"/>
              </w:rPr>
            </w:pPr>
            <w:r>
              <w:rPr>
                <w:lang w:val="es-CO"/>
              </w:rPr>
              <w:t xml:space="preserve">ANN · CNN · LSTM · </w:t>
            </w:r>
            <w:r>
              <w:rPr>
                <w:lang w:val="es-CO"/>
              </w:rPr>
              <w:t>Transf</w:t>
            </w:r>
            <w:r>
              <w:rPr>
                <w:lang w:val="es-CO"/>
              </w:rPr>
              <w:t>.</w:t>
            </w:r>
          </w:p>
        </w:tc>
        <w:tc>
          <w:tcPr>
            <w:tcW w:w="948" w:type="dxa"/>
            <w:tcBorders/>
            <w:hideMark/>
          </w:tcPr>
          <w:p w14:paraId="77859E65">
            <w:pPr>
              <w:pStyle w:val="style0"/>
              <w:jc w:val="center"/>
              <w:rPr>
                <w:lang w:val="es-CO"/>
              </w:rPr>
            </w:pPr>
            <w:r>
              <w:rPr>
                <w:lang w:val="es-CO"/>
              </w:rPr>
              <w:t>11</w:t>
            </w:r>
          </w:p>
        </w:tc>
      </w:tr>
      <w:tr w14:paraId="792CEBEC">
        <w:tblPrEx/>
        <w:trPr/>
        <w:tc>
          <w:tcPr>
            <w:tcW w:w="1793" w:type="dxa"/>
            <w:tcBorders/>
            <w:hideMark/>
          </w:tcPr>
          <w:p w14:paraId="5016853A">
            <w:pPr>
              <w:pStyle w:val="style0"/>
              <w:jc w:val="left"/>
              <w:rPr>
                <w:lang w:val="es-CO"/>
              </w:rPr>
            </w:pPr>
            <w:r>
              <w:rPr>
                <w:lang w:val="es-CO"/>
              </w:rPr>
              <w:t>Variación de características</w:t>
            </w:r>
          </w:p>
        </w:tc>
        <w:tc>
          <w:tcPr>
            <w:tcW w:w="1813" w:type="dxa"/>
            <w:tcBorders/>
            <w:hideMark/>
          </w:tcPr>
          <w:p w14:paraId="0B01D59E">
            <w:pPr>
              <w:pStyle w:val="style0"/>
              <w:jc w:val="left"/>
              <w:rPr>
                <w:lang w:val="es-CO"/>
              </w:rPr>
            </w:pPr>
            <w:r>
              <w:rPr>
                <w:lang w:val="es-CO"/>
              </w:rPr>
              <w:t>1 h – 25 200 filas</w:t>
            </w:r>
          </w:p>
        </w:tc>
        <w:tc>
          <w:tcPr>
            <w:tcW w:w="2521" w:type="dxa"/>
            <w:tcBorders/>
            <w:hideMark/>
          </w:tcPr>
          <w:p w14:paraId="606CD62E">
            <w:pPr>
              <w:pStyle w:val="style0"/>
              <w:jc w:val="left"/>
              <w:rPr>
                <w:lang w:val="es-CO"/>
              </w:rPr>
            </w:pPr>
            <w:r>
              <w:rPr>
                <w:lang w:val="es-CO"/>
              </w:rPr>
              <w:t xml:space="preserve">+ 11 componentes de </w:t>
            </w:r>
            <w:r>
              <w:rPr>
                <w:lang w:val="es-CO"/>
              </w:rPr>
              <w:t>decomposición</w:t>
            </w:r>
            <w:r>
              <w:rPr>
                <w:b/>
                <w:bCs/>
                <w:lang w:val="es-CO"/>
              </w:rPr>
              <w:t xml:space="preserve"> </w:t>
            </w:r>
            <w:r>
              <w:rPr>
                <w:lang w:val="es-CO"/>
              </w:rPr>
              <w:t>(STL, Wavelet, </w:t>
            </w:r>
            <w:r>
              <w:rPr>
                <w:lang w:val="es-CO"/>
              </w:rPr>
              <w:t>Multitaper</w:t>
            </w:r>
            <w:r>
              <w:rPr>
                <w:lang w:val="es-CO"/>
              </w:rPr>
              <w:t>)</w:t>
            </w:r>
          </w:p>
        </w:tc>
        <w:tc>
          <w:tcPr>
            <w:tcW w:w="1671" w:type="dxa"/>
            <w:tcBorders/>
            <w:hideMark/>
          </w:tcPr>
          <w:p w14:paraId="4A617D00">
            <w:pPr>
              <w:pStyle w:val="style0"/>
              <w:jc w:val="left"/>
              <w:rPr>
                <w:lang w:val="es-CO"/>
              </w:rPr>
            </w:pPr>
            <w:r>
              <w:rPr>
                <w:lang w:val="es-CO"/>
              </w:rPr>
              <w:t xml:space="preserve">ANN · CNN · LSTM · </w:t>
            </w:r>
            <w:r>
              <w:rPr>
                <w:lang w:val="es-CO"/>
              </w:rPr>
              <w:t>Transf</w:t>
            </w:r>
            <w:r>
              <w:rPr>
                <w:lang w:val="es-CO"/>
              </w:rPr>
              <w:t>.</w:t>
            </w:r>
          </w:p>
        </w:tc>
        <w:tc>
          <w:tcPr>
            <w:tcW w:w="948" w:type="dxa"/>
            <w:tcBorders/>
            <w:hideMark/>
          </w:tcPr>
          <w:p w14:paraId="19053E1F">
            <w:pPr>
              <w:pStyle w:val="style0"/>
              <w:jc w:val="center"/>
              <w:rPr>
                <w:lang w:val="es-CO"/>
              </w:rPr>
            </w:pPr>
            <w:r>
              <w:rPr>
                <w:lang w:val="es-CO"/>
              </w:rPr>
              <w:t>12</w:t>
            </w:r>
          </w:p>
        </w:tc>
      </w:tr>
      <w:tr w14:paraId="60B777F3">
        <w:tblPrEx/>
        <w:trPr/>
        <w:tc>
          <w:tcPr>
            <w:tcW w:w="1793" w:type="dxa"/>
            <w:tcBorders/>
            <w:hideMark/>
          </w:tcPr>
          <w:p w14:paraId="4AECC52D">
            <w:pPr>
              <w:pStyle w:val="style0"/>
              <w:jc w:val="left"/>
              <w:rPr>
                <w:lang w:val="es-CO"/>
              </w:rPr>
            </w:pPr>
            <w:r>
              <w:rPr>
                <w:lang w:val="es-CO"/>
              </w:rPr>
              <w:t>"</w:t>
            </w:r>
          </w:p>
        </w:tc>
        <w:tc>
          <w:tcPr>
            <w:tcW w:w="1813" w:type="dxa"/>
            <w:tcBorders/>
            <w:hideMark/>
          </w:tcPr>
          <w:p w14:paraId="785520B7">
            <w:pPr>
              <w:pStyle w:val="style0"/>
              <w:jc w:val="left"/>
              <w:rPr>
                <w:lang w:val="es-CO"/>
              </w:rPr>
            </w:pPr>
            <w:r>
              <w:rPr>
                <w:lang w:val="es-CO"/>
              </w:rPr>
              <w:t>"</w:t>
            </w:r>
          </w:p>
        </w:tc>
        <w:tc>
          <w:tcPr>
            <w:tcW w:w="2521" w:type="dxa"/>
            <w:tcBorders/>
            <w:hideMark/>
          </w:tcPr>
          <w:p w14:paraId="74D516B8">
            <w:pPr>
              <w:pStyle w:val="style0"/>
              <w:jc w:val="left"/>
              <w:rPr>
                <w:lang w:val="es-CO"/>
              </w:rPr>
            </w:pPr>
            <w:r>
              <w:rPr>
                <w:lang w:val="es-CO"/>
              </w:rPr>
              <w:t>+ 12 indicadores técnicos (MACD, RSI, …)</w:t>
            </w:r>
          </w:p>
        </w:tc>
        <w:tc>
          <w:tcPr>
            <w:tcW w:w="1671" w:type="dxa"/>
            <w:tcBorders/>
            <w:hideMark/>
          </w:tcPr>
          <w:p w14:paraId="2DD595FE">
            <w:pPr>
              <w:pStyle w:val="style0"/>
              <w:jc w:val="left"/>
              <w:rPr>
                <w:lang w:val="es-CO"/>
              </w:rPr>
            </w:pPr>
            <w:r>
              <w:rPr>
                <w:lang w:val="es-CO"/>
              </w:rPr>
              <w:t>"</w:t>
            </w:r>
          </w:p>
        </w:tc>
        <w:tc>
          <w:tcPr>
            <w:tcW w:w="948" w:type="dxa"/>
            <w:tcBorders/>
            <w:hideMark/>
          </w:tcPr>
          <w:p w14:paraId="75E80291">
            <w:pPr>
              <w:pStyle w:val="style0"/>
              <w:jc w:val="center"/>
              <w:rPr>
                <w:lang w:val="es-CO"/>
              </w:rPr>
            </w:pPr>
            <w:r>
              <w:rPr>
                <w:lang w:val="es-CO"/>
              </w:rPr>
              <w:t>12</w:t>
            </w:r>
          </w:p>
        </w:tc>
      </w:tr>
      <w:tr w14:paraId="63E54D8A">
        <w:tblPrEx/>
        <w:trPr/>
        <w:tc>
          <w:tcPr>
            <w:tcW w:w="1793" w:type="dxa"/>
            <w:tcBorders/>
            <w:hideMark/>
          </w:tcPr>
          <w:p w14:paraId="794F640C">
            <w:pPr>
              <w:pStyle w:val="style0"/>
              <w:jc w:val="left"/>
              <w:rPr>
                <w:lang w:val="es-CO"/>
              </w:rPr>
            </w:pPr>
            <w:r>
              <w:rPr>
                <w:lang w:val="es-CO"/>
              </w:rPr>
              <w:t>"</w:t>
            </w:r>
          </w:p>
        </w:tc>
        <w:tc>
          <w:tcPr>
            <w:tcW w:w="1813" w:type="dxa"/>
            <w:tcBorders/>
            <w:hideMark/>
          </w:tcPr>
          <w:p w14:paraId="75BE2474">
            <w:pPr>
              <w:pStyle w:val="style0"/>
              <w:jc w:val="left"/>
              <w:rPr>
                <w:lang w:val="es-CO"/>
              </w:rPr>
            </w:pPr>
            <w:r>
              <w:rPr>
                <w:lang w:val="es-CO"/>
              </w:rPr>
              <w:t>"</w:t>
            </w:r>
          </w:p>
        </w:tc>
        <w:tc>
          <w:tcPr>
            <w:tcW w:w="2521" w:type="dxa"/>
            <w:tcBorders/>
            <w:hideMark/>
          </w:tcPr>
          <w:p w14:paraId="1A897F56">
            <w:pPr>
              <w:pStyle w:val="style0"/>
              <w:jc w:val="left"/>
              <w:rPr>
                <w:lang w:val="es-CO"/>
              </w:rPr>
            </w:pPr>
            <w:r>
              <w:rPr>
                <w:lang w:val="es-CO"/>
              </w:rPr>
              <w:t xml:space="preserve">+ 3 variables </w:t>
            </w:r>
            <w:r>
              <w:rPr>
                <w:b/>
                <w:bCs/>
                <w:lang w:val="es-CO"/>
              </w:rPr>
              <w:t>estacionales</w:t>
            </w:r>
            <w:r>
              <w:rPr>
                <w:lang w:val="es-CO"/>
              </w:rPr>
              <w:t xml:space="preserve"> (hora, día, mes)</w:t>
            </w:r>
          </w:p>
        </w:tc>
        <w:tc>
          <w:tcPr>
            <w:tcW w:w="1671" w:type="dxa"/>
            <w:tcBorders/>
            <w:hideMark/>
          </w:tcPr>
          <w:p w14:paraId="27E6D033">
            <w:pPr>
              <w:pStyle w:val="style0"/>
              <w:jc w:val="left"/>
              <w:rPr>
                <w:lang w:val="es-CO"/>
              </w:rPr>
            </w:pPr>
            <w:r>
              <w:rPr>
                <w:lang w:val="es-CO"/>
              </w:rPr>
              <w:t>"</w:t>
            </w:r>
          </w:p>
        </w:tc>
        <w:tc>
          <w:tcPr>
            <w:tcW w:w="948" w:type="dxa"/>
            <w:tcBorders/>
            <w:hideMark/>
          </w:tcPr>
          <w:p w14:paraId="5CCDF2B7">
            <w:pPr>
              <w:pStyle w:val="style0"/>
              <w:jc w:val="center"/>
              <w:rPr>
                <w:lang w:val="es-CO"/>
              </w:rPr>
            </w:pPr>
            <w:r>
              <w:rPr>
                <w:lang w:val="es-CO"/>
              </w:rPr>
              <w:t>12</w:t>
            </w:r>
          </w:p>
        </w:tc>
      </w:tr>
      <w:tr w14:paraId="7128B982">
        <w:tblPrEx/>
        <w:trPr/>
        <w:tc>
          <w:tcPr>
            <w:tcW w:w="1793" w:type="dxa"/>
            <w:tcBorders/>
            <w:hideMark/>
          </w:tcPr>
          <w:p w14:paraId="1FE7589E">
            <w:pPr>
              <w:pStyle w:val="style0"/>
              <w:jc w:val="left"/>
              <w:rPr>
                <w:lang w:val="es-CO"/>
              </w:rPr>
            </w:pPr>
            <w:r>
              <w:rPr>
                <w:lang w:val="es-CO"/>
              </w:rPr>
              <w:t>"</w:t>
            </w:r>
          </w:p>
        </w:tc>
        <w:tc>
          <w:tcPr>
            <w:tcW w:w="1813" w:type="dxa"/>
            <w:tcBorders/>
            <w:hideMark/>
          </w:tcPr>
          <w:p w14:paraId="093F6C5C">
            <w:pPr>
              <w:pStyle w:val="style0"/>
              <w:jc w:val="left"/>
              <w:rPr>
                <w:lang w:val="es-CO"/>
              </w:rPr>
            </w:pPr>
            <w:r>
              <w:rPr>
                <w:lang w:val="es-CO"/>
              </w:rPr>
              <w:t>"</w:t>
            </w:r>
          </w:p>
        </w:tc>
        <w:tc>
          <w:tcPr>
            <w:tcW w:w="2521" w:type="dxa"/>
            <w:tcBorders/>
            <w:hideMark/>
          </w:tcPr>
          <w:p w14:paraId="612CB96C">
            <w:pPr>
              <w:pStyle w:val="style0"/>
              <w:jc w:val="left"/>
              <w:rPr>
                <w:lang w:val="es-CO"/>
              </w:rPr>
            </w:pPr>
            <w:r>
              <w:rPr>
                <w:lang w:val="es-CO"/>
              </w:rPr>
              <w:t xml:space="preserve">+ 16 valores de </w:t>
            </w:r>
            <w:r>
              <w:rPr>
                <w:b/>
                <w:bCs/>
                <w:lang w:val="es-CO"/>
              </w:rPr>
              <w:t>alta frecuencia</w:t>
            </w:r>
            <w:r>
              <w:rPr>
                <w:lang w:val="es-CO"/>
              </w:rPr>
              <w:t xml:space="preserve"> (últimos 8 </w:t>
            </w:r>
            <w:r>
              <w:rPr>
                <w:lang w:val="es-CO"/>
              </w:rPr>
              <w:t>ticks</w:t>
            </w:r>
            <w:r>
              <w:rPr>
                <w:lang w:val="es-CO"/>
              </w:rPr>
              <w:t> 15 m y 30 m)</w:t>
            </w:r>
          </w:p>
        </w:tc>
        <w:tc>
          <w:tcPr>
            <w:tcW w:w="1671" w:type="dxa"/>
            <w:tcBorders/>
            <w:hideMark/>
          </w:tcPr>
          <w:p w14:paraId="0BD24053">
            <w:pPr>
              <w:pStyle w:val="style0"/>
              <w:jc w:val="left"/>
              <w:rPr>
                <w:lang w:val="es-CO"/>
              </w:rPr>
            </w:pPr>
            <w:r>
              <w:rPr>
                <w:lang w:val="es-CO"/>
              </w:rPr>
              <w:t>"</w:t>
            </w:r>
          </w:p>
        </w:tc>
        <w:tc>
          <w:tcPr>
            <w:tcW w:w="948" w:type="dxa"/>
            <w:tcBorders/>
            <w:hideMark/>
          </w:tcPr>
          <w:p w14:paraId="1BFA6CB2">
            <w:pPr>
              <w:pStyle w:val="style0"/>
              <w:jc w:val="center"/>
              <w:rPr>
                <w:lang w:val="es-CO"/>
              </w:rPr>
            </w:pPr>
            <w:r>
              <w:rPr>
                <w:lang w:val="es-CO"/>
              </w:rPr>
              <w:t>12</w:t>
            </w:r>
          </w:p>
        </w:tc>
      </w:tr>
      <w:tr w14:paraId="01416808">
        <w:tblPrEx/>
        <w:trPr/>
        <w:tc>
          <w:tcPr>
            <w:tcW w:w="1793" w:type="dxa"/>
            <w:tcBorders/>
            <w:hideMark/>
          </w:tcPr>
          <w:p w14:paraId="38ABDE6E">
            <w:pPr>
              <w:pStyle w:val="style0"/>
              <w:jc w:val="left"/>
              <w:rPr>
                <w:lang w:val="es-CO"/>
              </w:rPr>
            </w:pPr>
            <w:r>
              <w:rPr>
                <w:lang w:val="es-CO"/>
              </w:rPr>
              <w:t>"</w:t>
            </w:r>
          </w:p>
        </w:tc>
        <w:tc>
          <w:tcPr>
            <w:tcW w:w="1813" w:type="dxa"/>
            <w:tcBorders/>
            <w:hideMark/>
          </w:tcPr>
          <w:p w14:paraId="3480F788">
            <w:pPr>
              <w:pStyle w:val="style0"/>
              <w:jc w:val="left"/>
              <w:rPr>
                <w:lang w:val="es-CO"/>
              </w:rPr>
            </w:pPr>
            <w:r>
              <w:rPr>
                <w:lang w:val="es-CO"/>
              </w:rPr>
              <w:t>"</w:t>
            </w:r>
          </w:p>
        </w:tc>
        <w:tc>
          <w:tcPr>
            <w:tcW w:w="2521" w:type="dxa"/>
            <w:tcBorders/>
            <w:hideMark/>
          </w:tcPr>
          <w:p w14:paraId="52A4E084">
            <w:pPr>
              <w:pStyle w:val="style0"/>
              <w:jc w:val="left"/>
              <w:rPr>
                <w:lang w:val="es-CO"/>
              </w:rPr>
            </w:pPr>
            <w:r>
              <w:rPr>
                <w:lang w:val="es-CO"/>
              </w:rPr>
              <w:t>+ 2 fundamentales (S&amp;P 500, VIX)</w:t>
            </w:r>
          </w:p>
        </w:tc>
        <w:tc>
          <w:tcPr>
            <w:tcW w:w="1671" w:type="dxa"/>
            <w:tcBorders/>
            <w:hideMark/>
          </w:tcPr>
          <w:p w14:paraId="1A460611">
            <w:pPr>
              <w:pStyle w:val="style0"/>
              <w:jc w:val="left"/>
              <w:rPr>
                <w:lang w:val="es-CO"/>
              </w:rPr>
            </w:pPr>
            <w:r>
              <w:rPr>
                <w:lang w:val="es-CO"/>
              </w:rPr>
              <w:t>"</w:t>
            </w:r>
          </w:p>
        </w:tc>
        <w:tc>
          <w:tcPr>
            <w:tcW w:w="948" w:type="dxa"/>
            <w:tcBorders/>
            <w:hideMark/>
          </w:tcPr>
          <w:p w14:paraId="0B63730D">
            <w:pPr>
              <w:pStyle w:val="style0"/>
              <w:jc w:val="center"/>
              <w:rPr>
                <w:lang w:val="es-CO"/>
              </w:rPr>
            </w:pPr>
            <w:r>
              <w:rPr>
                <w:lang w:val="es-CO"/>
              </w:rPr>
              <w:t>12</w:t>
            </w:r>
          </w:p>
        </w:tc>
      </w:tr>
      <w:tr w14:paraId="12AE653F">
        <w:tblPrEx/>
        <w:trPr/>
        <w:tc>
          <w:tcPr>
            <w:tcW w:w="1793" w:type="dxa"/>
            <w:tcBorders/>
            <w:hideMark/>
          </w:tcPr>
          <w:p w14:paraId="5EE46676">
            <w:pPr>
              <w:pStyle w:val="style0"/>
              <w:jc w:val="left"/>
              <w:rPr>
                <w:lang w:val="es-CO"/>
              </w:rPr>
            </w:pPr>
            <w:r>
              <w:rPr>
                <w:lang w:val="es-CO"/>
              </w:rPr>
              <w:t>"</w:t>
            </w:r>
          </w:p>
        </w:tc>
        <w:tc>
          <w:tcPr>
            <w:tcW w:w="1813" w:type="dxa"/>
            <w:tcBorders/>
            <w:hideMark/>
          </w:tcPr>
          <w:p w14:paraId="7B3BA311">
            <w:pPr>
              <w:pStyle w:val="style0"/>
              <w:jc w:val="left"/>
              <w:rPr>
                <w:lang w:val="es-CO"/>
              </w:rPr>
            </w:pPr>
            <w:r>
              <w:rPr>
                <w:lang w:val="es-CO"/>
              </w:rPr>
              <w:t>"</w:t>
            </w:r>
          </w:p>
        </w:tc>
        <w:tc>
          <w:tcPr>
            <w:tcW w:w="2521" w:type="dxa"/>
            <w:tcBorders/>
            <w:hideMark/>
          </w:tcPr>
          <w:p w14:paraId="39EBBA16">
            <w:pPr>
              <w:pStyle w:val="style0"/>
              <w:jc w:val="left"/>
              <w:rPr>
                <w:lang w:val="es-CO"/>
              </w:rPr>
            </w:pPr>
            <w:r>
              <w:rPr>
                <w:lang w:val="es-CO"/>
              </w:rPr>
              <w:t>Todas las anteriores (4</w:t>
            </w:r>
            <w:r>
              <w:rPr>
                <w:lang w:val="es-CO"/>
              </w:rPr>
              <w:t>4</w:t>
            </w:r>
            <w:r>
              <w:rPr>
                <w:lang w:val="es-CO"/>
              </w:rPr>
              <w:t> </w:t>
            </w:r>
            <w:r>
              <w:rPr>
                <w:lang w:val="es-CO"/>
              </w:rPr>
              <w:t>features</w:t>
            </w:r>
            <w:r>
              <w:rPr>
                <w:lang w:val="es-CO"/>
              </w:rPr>
              <w:t>)</w:t>
            </w:r>
          </w:p>
        </w:tc>
        <w:tc>
          <w:tcPr>
            <w:tcW w:w="1671" w:type="dxa"/>
            <w:tcBorders/>
            <w:hideMark/>
          </w:tcPr>
          <w:p w14:paraId="234EC206">
            <w:pPr>
              <w:pStyle w:val="style0"/>
              <w:jc w:val="left"/>
              <w:rPr>
                <w:lang w:val="es-CO"/>
              </w:rPr>
            </w:pPr>
            <w:r>
              <w:rPr>
                <w:lang w:val="es-CO"/>
              </w:rPr>
              <w:t>"</w:t>
            </w:r>
          </w:p>
        </w:tc>
        <w:tc>
          <w:tcPr>
            <w:tcW w:w="948" w:type="dxa"/>
            <w:tcBorders/>
            <w:hideMark/>
          </w:tcPr>
          <w:p w14:paraId="1F762677">
            <w:pPr>
              <w:pStyle w:val="style0"/>
              <w:jc w:val="center"/>
              <w:rPr>
                <w:lang w:val="es-CO"/>
              </w:rPr>
            </w:pPr>
            <w:r>
              <w:rPr>
                <w:lang w:val="es-CO"/>
              </w:rPr>
              <w:t>12</w:t>
            </w:r>
          </w:p>
        </w:tc>
      </w:tr>
      <w:tr w14:paraId="26D12CEC">
        <w:tblPrEx/>
        <w:trPr/>
        <w:tc>
          <w:tcPr>
            <w:tcW w:w="1793" w:type="dxa"/>
            <w:tcBorders/>
            <w:hideMark/>
          </w:tcPr>
          <w:p w14:paraId="022180C8">
            <w:pPr>
              <w:pStyle w:val="style0"/>
              <w:jc w:val="left"/>
              <w:rPr>
                <w:lang w:val="es-CO"/>
              </w:rPr>
            </w:pPr>
            <w:r>
              <w:rPr>
                <w:lang w:val="es-CO"/>
              </w:rPr>
              <w:t>Extractores</w:t>
            </w:r>
            <w:r>
              <w:rPr>
                <w:lang w:val="es-CO"/>
              </w:rPr>
              <w:t xml:space="preserve"> </w:t>
            </w:r>
            <w:r>
              <w:rPr>
                <w:lang w:val="es-CO"/>
              </w:rPr>
              <w:t>sin preentrenamiento</w:t>
            </w:r>
          </w:p>
        </w:tc>
        <w:tc>
          <w:tcPr>
            <w:tcW w:w="1813" w:type="dxa"/>
            <w:tcBorders/>
            <w:hideMark/>
          </w:tcPr>
          <w:p w14:paraId="5A561C78">
            <w:pPr>
              <w:pStyle w:val="style0"/>
              <w:jc w:val="left"/>
              <w:rPr>
                <w:lang w:val="es-CO"/>
              </w:rPr>
            </w:pPr>
            <w:r>
              <w:rPr>
                <w:lang w:val="es-CO"/>
              </w:rPr>
              <w:t>1 h – 25 200 filas</w:t>
            </w:r>
          </w:p>
        </w:tc>
        <w:tc>
          <w:tcPr>
            <w:tcW w:w="2521" w:type="dxa"/>
            <w:tcBorders/>
            <w:hideMark/>
          </w:tcPr>
          <w:p w14:paraId="348F210E">
            <w:pPr>
              <w:pStyle w:val="style0"/>
              <w:jc w:val="left"/>
              <w:rPr>
                <w:lang w:val="es-CO"/>
              </w:rPr>
            </w:pPr>
            <w:r>
              <w:rPr>
                <w:lang w:val="es-CO"/>
              </w:rPr>
              <w:t>Módulo extractor (ANN/CNN/LSTM/</w:t>
            </w:r>
            <w:r>
              <w:rPr>
                <w:lang w:val="es-CO"/>
              </w:rPr>
              <w:t>Transf</w:t>
            </w:r>
            <w:r>
              <w:rPr>
                <w:lang w:val="es-CO"/>
              </w:rPr>
              <w:t>.) + predictor fijo</w:t>
            </w:r>
          </w:p>
        </w:tc>
        <w:tc>
          <w:tcPr>
            <w:tcW w:w="1671" w:type="dxa"/>
            <w:tcBorders/>
            <w:hideMark/>
          </w:tcPr>
          <w:p w14:paraId="71F3F16C">
            <w:pPr>
              <w:pStyle w:val="style0"/>
              <w:jc w:val="left"/>
              <w:rPr>
                <w:lang w:val="es-CO"/>
              </w:rPr>
            </w:pPr>
            <w:r>
              <w:rPr>
                <w:lang w:val="es-CO"/>
              </w:rPr>
              <w:t>ver nota ¹</w:t>
            </w:r>
          </w:p>
        </w:tc>
        <w:tc>
          <w:tcPr>
            <w:tcW w:w="948" w:type="dxa"/>
            <w:tcBorders/>
            <w:hideMark/>
          </w:tcPr>
          <w:p w14:paraId="3681A62F">
            <w:pPr>
              <w:pStyle w:val="style0"/>
              <w:jc w:val="center"/>
              <w:rPr>
                <w:lang w:val="es-CO"/>
              </w:rPr>
            </w:pPr>
            <w:r>
              <w:rPr>
                <w:lang w:val="es-CO"/>
              </w:rPr>
              <w:t>13</w:t>
            </w:r>
          </w:p>
        </w:tc>
      </w:tr>
      <w:tr w14:paraId="002FF0A6">
        <w:tblPrEx/>
        <w:trPr/>
        <w:tc>
          <w:tcPr>
            <w:tcW w:w="1793" w:type="dxa"/>
            <w:tcBorders/>
            <w:hideMark/>
          </w:tcPr>
          <w:p w14:paraId="5B413159">
            <w:pPr>
              <w:pStyle w:val="style0"/>
              <w:jc w:val="left"/>
              <w:rPr>
                <w:lang w:val="es-CO"/>
              </w:rPr>
            </w:pPr>
            <w:r>
              <w:rPr>
                <w:lang w:val="es-CO"/>
              </w:rPr>
              <w:t xml:space="preserve">Extractores </w:t>
            </w:r>
            <w:r>
              <w:rPr>
                <w:lang w:val="es-CO"/>
              </w:rPr>
              <w:t>pre</w:t>
            </w:r>
            <w:r>
              <w:rPr>
                <w:lang w:val="es-CO"/>
              </w:rPr>
              <w:noBreakHyphen/>
            </w:r>
            <w:r>
              <w:rPr>
                <w:lang w:val="es-CO"/>
              </w:rPr>
              <w:t>entrenados</w:t>
            </w:r>
            <w:r>
              <w:rPr>
                <w:lang w:val="es-CO"/>
              </w:rPr>
              <w:t xml:space="preserve"> (</w:t>
            </w:r>
            <w:r>
              <w:rPr>
                <w:lang w:val="es-CO"/>
              </w:rPr>
              <w:t>Autoencoder</w:t>
            </w:r>
            <w:r>
              <w:rPr>
                <w:lang w:val="es-CO"/>
              </w:rPr>
              <w:t>)</w:t>
            </w:r>
          </w:p>
        </w:tc>
        <w:tc>
          <w:tcPr>
            <w:tcW w:w="1813" w:type="dxa"/>
            <w:tcBorders/>
            <w:hideMark/>
          </w:tcPr>
          <w:p w14:paraId="6F0EF9F2">
            <w:pPr>
              <w:pStyle w:val="style0"/>
              <w:jc w:val="left"/>
              <w:rPr>
                <w:lang w:val="es-CO"/>
              </w:rPr>
            </w:pPr>
            <w:r>
              <w:rPr>
                <w:lang w:val="es-CO"/>
              </w:rPr>
              <w:t>1 h – 25 200 filas</w:t>
            </w:r>
          </w:p>
        </w:tc>
        <w:tc>
          <w:tcPr>
            <w:tcW w:w="2521" w:type="dxa"/>
            <w:tcBorders/>
            <w:hideMark/>
          </w:tcPr>
          <w:p w14:paraId="2C97B838">
            <w:pPr>
              <w:pStyle w:val="style0"/>
              <w:jc w:val="left"/>
              <w:rPr>
                <w:lang w:val="en-US"/>
              </w:rPr>
            </w:pPr>
            <w:r>
              <w:rPr>
                <w:lang w:val="en-US"/>
              </w:rPr>
              <w:t>Extractor</w:t>
            </w:r>
            <w:r>
              <w:rPr>
                <w:lang w:val="en-US"/>
              </w:rPr>
              <w:t xml:space="preserve"> ANN/</w:t>
            </w:r>
            <w:r>
              <w:rPr>
                <w:lang w:val="en-US"/>
              </w:rPr>
              <w:t xml:space="preserve"> CNN/LSTM/</w:t>
            </w:r>
            <w:r>
              <w:rPr>
                <w:lang w:val="en-US"/>
              </w:rPr>
              <w:t>Transf</w:t>
            </w:r>
            <w:r>
              <w:rPr>
                <w:lang w:val="en-US"/>
              </w:rPr>
              <w:t xml:space="preserve"> </w:t>
            </w:r>
            <w:r>
              <w:rPr>
                <w:lang w:val="en-US"/>
              </w:rPr>
              <w:t>pre -</w:t>
            </w:r>
            <w:r>
              <w:rPr>
                <w:lang w:val="en-US"/>
              </w:rPr>
              <w:t xml:space="preserve"> </w:t>
            </w:r>
            <w:r>
              <w:rPr>
                <w:lang w:val="en-US"/>
              </w:rPr>
              <w:t>trained con</w:t>
            </w:r>
            <w:r>
              <w:rPr>
                <w:lang w:val="en-US"/>
              </w:rPr>
              <w:t xml:space="preserve"> autoencoder</w:t>
            </w:r>
          </w:p>
        </w:tc>
        <w:tc>
          <w:tcPr>
            <w:tcW w:w="1671" w:type="dxa"/>
            <w:tcBorders/>
            <w:hideMark/>
          </w:tcPr>
          <w:p w14:paraId="53830732">
            <w:pPr>
              <w:pStyle w:val="style0"/>
              <w:jc w:val="left"/>
              <w:rPr>
                <w:lang w:val="es-CO"/>
              </w:rPr>
            </w:pPr>
            <w:r>
              <w:rPr>
                <w:lang w:val="es-CO"/>
              </w:rPr>
              <w:t>ver nota ¹</w:t>
            </w:r>
          </w:p>
        </w:tc>
        <w:tc>
          <w:tcPr>
            <w:tcW w:w="948" w:type="dxa"/>
            <w:tcBorders/>
            <w:hideMark/>
          </w:tcPr>
          <w:p w14:paraId="64B7F49C">
            <w:pPr>
              <w:pStyle w:val="style0"/>
              <w:jc w:val="center"/>
              <w:rPr>
                <w:lang w:val="es-CO"/>
              </w:rPr>
            </w:pPr>
            <w:r>
              <w:rPr>
                <w:lang w:val="es-CO"/>
              </w:rPr>
              <w:t>13</w:t>
            </w:r>
          </w:p>
        </w:tc>
      </w:tr>
      <w:tr w14:paraId="4D7AD964">
        <w:tblPrEx/>
        <w:trPr/>
        <w:tc>
          <w:tcPr>
            <w:tcW w:w="1793" w:type="dxa"/>
            <w:tcBorders/>
            <w:hideMark/>
          </w:tcPr>
          <w:p w14:paraId="23FE1246">
            <w:pPr>
              <w:pStyle w:val="style0"/>
              <w:jc w:val="left"/>
              <w:rPr>
                <w:lang w:val="es-CO"/>
              </w:rPr>
            </w:pPr>
            <w:r>
              <w:rPr>
                <w:lang w:val="es-CO"/>
              </w:rPr>
              <w:t>Datos sintéticos</w:t>
            </w:r>
          </w:p>
        </w:tc>
        <w:tc>
          <w:tcPr>
            <w:tcW w:w="1813" w:type="dxa"/>
            <w:tcBorders/>
            <w:hideMark/>
          </w:tcPr>
          <w:p w14:paraId="650FCB9D">
            <w:pPr>
              <w:pStyle w:val="style0"/>
              <w:jc w:val="left"/>
              <w:rPr>
                <w:lang w:val="es-CO"/>
              </w:rPr>
            </w:pPr>
            <w:r>
              <w:rPr>
                <w:lang w:val="es-CO"/>
              </w:rPr>
              <w:t>1 h base +</w:t>
            </w:r>
            <w:r>
              <w:rPr>
                <w:lang w:val="es-CO"/>
              </w:rPr>
              <w:t xml:space="preserve"> hasta</w:t>
            </w:r>
            <w:r>
              <w:rPr>
                <w:lang w:val="es-CO"/>
              </w:rPr>
              <w:t> 8 años generados (VAE)</w:t>
            </w:r>
          </w:p>
        </w:tc>
        <w:tc>
          <w:tcPr>
            <w:tcW w:w="2521" w:type="dxa"/>
            <w:tcBorders/>
            <w:hideMark/>
          </w:tcPr>
          <w:p w14:paraId="2A032B1D">
            <w:pPr>
              <w:pStyle w:val="style0"/>
              <w:jc w:val="left"/>
              <w:rPr>
                <w:lang w:val="es-CO"/>
              </w:rPr>
            </w:pPr>
            <w:r>
              <w:rPr>
                <w:lang w:val="es-CO"/>
              </w:rPr>
              <w:t>Volúmenes 2, 4 y 8 a</w:t>
            </w:r>
            <w:r>
              <w:rPr>
                <w:lang w:val="es-CO"/>
              </w:rPr>
              <w:t>ños</w:t>
            </w:r>
            <w:r>
              <w:rPr>
                <w:lang w:val="es-CO"/>
              </w:rPr>
              <w:t> extra</w:t>
            </w:r>
            <w:r>
              <w:rPr>
                <w:lang w:val="es-CO"/>
              </w:rPr>
              <w:t xml:space="preserve"> a los 4 años reales</w:t>
            </w:r>
          </w:p>
        </w:tc>
        <w:tc>
          <w:tcPr>
            <w:tcW w:w="1671" w:type="dxa"/>
            <w:tcBorders/>
            <w:hideMark/>
          </w:tcPr>
          <w:p w14:paraId="5699D2A6">
            <w:pPr>
              <w:pStyle w:val="style0"/>
              <w:jc w:val="left"/>
              <w:rPr>
                <w:lang w:val="es-CO"/>
              </w:rPr>
            </w:pPr>
            <w:r>
              <w:rPr>
                <w:lang w:val="es-CO"/>
              </w:rPr>
              <w:t xml:space="preserve">CNN · LSTM · </w:t>
            </w:r>
            <w:r>
              <w:rPr>
                <w:lang w:val="es-CO"/>
              </w:rPr>
              <w:t>Transf</w:t>
            </w:r>
            <w:r>
              <w:rPr>
                <w:lang w:val="es-CO"/>
              </w:rPr>
              <w:t>.</w:t>
            </w:r>
          </w:p>
        </w:tc>
        <w:tc>
          <w:tcPr>
            <w:tcW w:w="948" w:type="dxa"/>
            <w:tcBorders/>
            <w:hideMark/>
          </w:tcPr>
          <w:p w14:paraId="6632FF59">
            <w:pPr>
              <w:pStyle w:val="style0"/>
              <w:keepNext/>
              <w:jc w:val="center"/>
              <w:rPr>
                <w:lang w:val="es-CO"/>
              </w:rPr>
            </w:pPr>
            <w:r>
              <w:rPr>
                <w:lang w:val="es-CO"/>
              </w:rPr>
              <w:t>14</w:t>
            </w:r>
          </w:p>
        </w:tc>
      </w:tr>
      <w:bookmarkStart w:id="49" w:name="_Toc200221879"/>
    </w:tbl>
    <w:p w14:paraId="4DAA1386">
      <w:pPr>
        <w:pStyle w:val="style34"/>
        <w:rPr>
          <w:b/>
          <w:bCs/>
          <w:lang w:val="es-CO"/>
        </w:rPr>
      </w:pPr>
      <w:r>
        <w:t xml:space="preserve">Tabla </w:t>
      </w:r>
      <w:r>
        <w:rPr/>
        <w:fldChar w:fldCharType="begin"/>
      </w:r>
      <w:r>
        <w:instrText xml:space="preserve"> SEQ Tabla \* ARABIC </w:instrText>
      </w:r>
      <w:r>
        <w:rPr/>
        <w:fldChar w:fldCharType="separate"/>
      </w:r>
      <w:r>
        <w:rPr>
          <w:noProof/>
        </w:rPr>
        <w:t>2</w:t>
      </w:r>
      <w:r>
        <w:rPr/>
        <w:fldChar w:fldCharType="end"/>
      </w:r>
      <w:r>
        <w:t xml:space="preserve"> - Consolidado de experimentos para cumplir objetivos</w:t>
      </w:r>
      <w:bookmarkEnd w:id="49"/>
    </w:p>
    <w:p w14:paraId="754C07D2">
      <w:pPr>
        <w:pStyle w:val="style0"/>
        <w:rPr>
          <w:lang w:val="es-CO"/>
        </w:rPr>
      </w:pPr>
      <w:r>
        <w:rPr>
          <w:b/>
          <w:bCs/>
          <w:lang w:val="es-CO"/>
        </w:rPr>
        <w:t>Notas</w:t>
      </w:r>
      <w:r>
        <w:rPr>
          <w:b/>
          <w:bCs/>
          <w:lang w:val="es-CO"/>
        </w:rPr>
        <w:t>:</w:t>
      </w:r>
      <w:r>
        <w:rPr>
          <w:lang w:val="es-CO"/>
        </w:rPr>
        <w:br/>
      </w:r>
      <w:r>
        <w:rPr>
          <w:lang w:val="es-CO"/>
        </w:rPr>
        <w:t>¹</w:t>
      </w:r>
      <w:r>
        <w:rPr>
          <w:lang w:val="es-CO"/>
        </w:rPr>
        <w:t xml:space="preserve"> </w:t>
      </w:r>
      <w:r>
        <w:rPr>
          <w:lang w:val="es-CO"/>
        </w:rPr>
        <w:t>En el Capítulo 13 el “predictor fijo” es común a todas las pruebas</w:t>
      </w:r>
      <w:r>
        <w:rPr>
          <w:lang w:val="es-CO"/>
        </w:rPr>
        <w:t xml:space="preserve"> con capas: </w:t>
      </w:r>
      <w:r>
        <w:rPr>
          <w:lang w:val="es-CO"/>
        </w:rPr>
        <w:t>2</w:t>
      </w:r>
      <w:r>
        <w:rPr>
          <w:lang w:val="es-CO"/>
        </w:rPr>
        <w:t>x</w:t>
      </w:r>
      <w:r>
        <w:rPr>
          <w:lang w:val="es-CO"/>
        </w:rPr>
        <w:t>Conv1D → LSTM → Bayes</w:t>
      </w:r>
      <w:r>
        <w:rPr>
          <w:lang w:val="es-CO"/>
        </w:rPr>
        <w:t>iana</w:t>
      </w:r>
      <w:r>
        <w:rPr>
          <w:lang w:val="es-CO"/>
        </w:rPr>
        <w:t xml:space="preserve">. Solo cambia la arquitectura del extractor que le precede y si está o no </w:t>
      </w:r>
      <w:r>
        <w:rPr>
          <w:lang w:val="es-CO"/>
        </w:rPr>
        <w:t>pre</w:t>
      </w:r>
      <w:r>
        <w:rPr>
          <w:lang w:val="es-CO"/>
        </w:rPr>
        <w:t>-entrenado</w:t>
      </w:r>
      <w:r>
        <w:rPr>
          <w:lang w:val="es-CO"/>
        </w:rPr>
        <w:t xml:space="preserve"> con un </w:t>
      </w:r>
      <w:r>
        <w:rPr>
          <w:lang w:val="es-CO"/>
        </w:rPr>
        <w:t>autoencoder</w:t>
      </w:r>
      <w:r>
        <w:rPr>
          <w:lang w:val="es-CO"/>
        </w:rPr>
        <w:t>.</w:t>
      </w:r>
    </w:p>
    <w:p w14:paraId="0CB8FDC5">
      <w:pPr>
        <w:pStyle w:val="style179"/>
        <w:numPr>
          <w:ilvl w:val="0"/>
          <w:numId w:val="22"/>
        </w:numPr>
        <w:rPr>
          <w:lang w:val="es-CO"/>
        </w:rPr>
      </w:pPr>
      <w:r>
        <w:rPr>
          <w:lang w:val="es-CO"/>
        </w:rPr>
        <w:t xml:space="preserve">Los horizontes de predicción son los mismos en todos los bloques: </w:t>
      </w:r>
      <w:r>
        <w:rPr>
          <w:b/>
          <w:bCs/>
          <w:lang w:val="es-CO"/>
        </w:rPr>
        <w:t>6 h</w:t>
      </w:r>
      <w:r>
        <w:rPr>
          <w:lang w:val="es-CO"/>
        </w:rPr>
        <w:t xml:space="preserve"> (corto plazo) y </w:t>
      </w:r>
      <w:r>
        <w:rPr>
          <w:b/>
          <w:bCs/>
          <w:lang w:val="es-CO"/>
        </w:rPr>
        <w:t>6 días</w:t>
      </w:r>
      <w:r>
        <w:rPr>
          <w:lang w:val="es-CO"/>
        </w:rPr>
        <w:t xml:space="preserve"> (largo plazo).</w:t>
      </w:r>
      <w:r>
        <w:rPr>
          <w:lang w:val="es-CO"/>
        </w:rPr>
        <w:t xml:space="preserve"> Estas predicciones son usadas en las simulaciones de trading.</w:t>
      </w:r>
    </w:p>
    <w:p w14:paraId="00D4EDD7">
      <w:pPr>
        <w:pStyle w:val="style179"/>
        <w:numPr>
          <w:ilvl w:val="0"/>
          <w:numId w:val="22"/>
        </w:numPr>
        <w:rPr>
          <w:lang w:val="es-CO"/>
        </w:rPr>
      </w:pPr>
      <w:r>
        <w:rPr>
          <w:lang w:val="es-CO"/>
        </w:rPr>
        <w:t>Las métricas comparadas (MAE, RMSE, MAPE, SNR) y la simulación de trading aparecen detalladas en cada sección citada.</w:t>
      </w:r>
    </w:p>
    <w:p w14:paraId="1B4CC6DF">
      <w:pPr>
        <w:pStyle w:val="style0"/>
        <w:rPr>
          <w:lang w:val="es-CO"/>
        </w:rPr>
      </w:pPr>
    </w:p>
    <w:bookmarkStart w:id="50" w:name="_Toc200305546"/>
    <w:p w14:paraId="5DB3C9AF">
      <w:pPr>
        <w:pStyle w:val="style2"/>
        <w:rPr/>
      </w:pPr>
      <w:r>
        <w:t>Exploración de los Datos</w:t>
      </w:r>
      <w:bookmarkEnd w:id="50"/>
    </w:p>
    <w:p w14:paraId="26316F29">
      <w:pPr>
        <w:pStyle w:val="style0"/>
        <w:rPr/>
      </w:pPr>
      <w:r>
        <w:t>El análisis exploratorio permitió comprender mejor las características de los datos, se calcularon estadísticas como media, mediana, desviación estándar, máximos y mínimos para cada característica de c</w:t>
      </w:r>
      <w:r>
        <w:t>ada horizonte elegido</w:t>
      </w:r>
      <w:r>
        <w:t>, para verificar su integridad.</w:t>
      </w:r>
    </w:p>
    <w:p w14:paraId="2BC7F8F9">
      <w:pPr>
        <w:pStyle w:val="style0"/>
        <w:rPr/>
      </w:pPr>
      <w:r>
        <w:rPr>
          <w:lang w:val="es-CO"/>
        </w:rPr>
        <w:t>La</w:t>
      </w:r>
      <w:r>
        <w:rPr>
          <w:lang w:val="es-CO"/>
        </w:rPr>
        <w:t xml:space="preserve"> Figura 1 </w:t>
      </w:r>
      <w:r>
        <w:t>muestra la distribución de la variable objetivo de predicción, conocida por ser el cierre de operación o variable “</w:t>
      </w:r>
      <w:r>
        <w:t>close</w:t>
      </w:r>
      <w:r>
        <w:t xml:space="preserve">”. </w:t>
      </w:r>
      <w:r>
        <w:t>En el contexto del análisis de series de tiempo financieras, el precio de cierre representa el último precio al que se negoció</w:t>
      </w:r>
      <w:r>
        <w:t xml:space="preserve"> un activo, en este caso el tipo de cambio EURO/USD. </w:t>
      </w:r>
      <w:r>
        <w:t>Para tener una mejor identificación del comportamiento de la serie en el periodo desde 20</w:t>
      </w:r>
      <w:r>
        <w:t>05-02</w:t>
      </w:r>
      <w:r>
        <w:t xml:space="preserve"> hasta 202</w:t>
      </w:r>
      <w:r>
        <w:t>0-02</w:t>
      </w:r>
      <w:r>
        <w:t xml:space="preserve">, la figura se realiza con un formato diario. </w:t>
      </w:r>
    </w:p>
    <w:p w14:paraId="3F4E5FA7">
      <w:pPr>
        <w:pStyle w:val="style0"/>
        <w:keepNext/>
        <w:rPr/>
      </w:pPr>
      <w:r>
        <w:rPr>
          <w:noProof/>
        </w:rPr>
        <w:drawing>
          <wp:inline distL="0" distT="0" distB="0" distR="0">
            <wp:extent cx="5440641" cy="3254592"/>
            <wp:effectExtent l="0" t="0" r="0" b="0"/>
            <wp:docPr id="1029" name="Imagen 1"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n 1"/>
                    <pic:cNvPicPr/>
                  </pic:nvPicPr>
                  <pic:blipFill>
                    <a:blip r:embed="rId5" cstate="print"/>
                    <a:srcRect l="3056" t="6318" r="0" b="0"/>
                    <a:stretch/>
                  </pic:blipFill>
                  <pic:spPr>
                    <a:xfrm rot="0">
                      <a:off x="0" y="0"/>
                      <a:ext cx="5440641" cy="3254592"/>
                    </a:xfrm>
                    <a:prstGeom prst="rect"/>
                    <a:ln>
                      <a:noFill/>
                    </a:ln>
                  </pic:spPr>
                </pic:pic>
              </a:graphicData>
            </a:graphic>
          </wp:inline>
        </w:drawing>
      </w:r>
    </w:p>
    <w:bookmarkStart w:id="51" w:name="_Toc200305675"/>
    <w:p w14:paraId="7B7EB9EA">
      <w:pPr>
        <w:pStyle w:val="style34"/>
        <w:jc w:val="both"/>
        <w:rPr/>
      </w:pPr>
      <w:r>
        <w:t xml:space="preserve">Figura </w:t>
      </w:r>
      <w:r>
        <w:rPr/>
        <w:fldChar w:fldCharType="begin"/>
      </w:r>
      <w:r>
        <w:instrText xml:space="preserve"> SEQ Figura \* ARABIC </w:instrText>
      </w:r>
      <w:r>
        <w:rPr/>
        <w:fldChar w:fldCharType="separate"/>
      </w:r>
      <w:r>
        <w:rPr>
          <w:noProof/>
        </w:rPr>
        <w:t>1</w:t>
      </w:r>
      <w:r>
        <w:rPr>
          <w:noProof/>
        </w:rPr>
        <w:fldChar w:fldCharType="end"/>
      </w:r>
      <w:r>
        <w:t xml:space="preserve"> </w:t>
      </w:r>
      <w:r>
        <w:t>- Serie de tiempo con valores de cierre a 24 horas</w:t>
      </w:r>
      <w:bookmarkEnd w:id="51"/>
    </w:p>
    <w:p w14:paraId="56D82D1E">
      <w:pPr>
        <w:pStyle w:val="style0"/>
        <w:rPr/>
      </w:pPr>
      <w:r>
        <w:t xml:space="preserve">Los datos trabajados </w:t>
      </w:r>
      <w:r>
        <w:t xml:space="preserve">revisados cada 24 horas se </w:t>
      </w:r>
      <w:r>
        <w:t xml:space="preserve">obtienen un </w:t>
      </w:r>
      <w:r>
        <w:t xml:space="preserve">total de 3881 observaciones. El valor promedio de cierre es de 1.266, con una desviación estándar de alrededor de 0.127, lo que indica una dispersión moderada de los datos alrededor de la media. El valor de cierre más bajo registrado es 1.039 y el más alto es 1.598. La mitad de los valores de cierre se encuentran por debajo de 1.274, mientras que el 25% más bajo es inferior a 1.140 y el 25% más alto supera 1.357. En general, la variable </w:t>
      </w:r>
      <w:r>
        <w:t>de cierre</w:t>
      </w:r>
      <w:r>
        <w:t xml:space="preserve"> presenta una distribución relativamente centrada alrededor de 1.27, con una extensión que va desde aproximadamente 1.04 hasta 1.60.</w:t>
      </w:r>
      <w:r>
        <w:t xml:space="preserve"> Sin embargo, como se observa en la</w:t>
      </w:r>
      <w:r>
        <w:t xml:space="preserve"> Figura 1</w:t>
      </w:r>
      <w:r>
        <w:t>, los datos tienen una tendencia decreciente a lo largo del tiempo aplicando una regresión lineal simple a los mismos.</w:t>
      </w:r>
    </w:p>
    <w:p w14:paraId="1C863EC6">
      <w:pPr>
        <w:pStyle w:val="style0"/>
        <w:keepNext/>
        <w:rPr/>
      </w:pPr>
      <w:r>
        <w:rPr>
          <w:noProof/>
        </w:rPr>
        <w:drawing>
          <wp:inline distL="0" distT="0" distB="0" distR="0">
            <wp:extent cx="5412105" cy="3474085"/>
            <wp:effectExtent l="0" t="0" r="0" b="0"/>
            <wp:docPr id="1030" name="Imagen 1"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n 1"/>
                    <pic:cNvPicPr/>
                  </pic:nvPicPr>
                  <pic:blipFill>
                    <a:blip r:embed="rId6" cstate="print"/>
                    <a:srcRect l="3565" t="0" r="0" b="0"/>
                    <a:stretch/>
                  </pic:blipFill>
                  <pic:spPr>
                    <a:xfrm rot="0">
                      <a:off x="0" y="0"/>
                      <a:ext cx="5412105" cy="3474085"/>
                    </a:xfrm>
                    <a:prstGeom prst="rect"/>
                    <a:ln>
                      <a:noFill/>
                    </a:ln>
                  </pic:spPr>
                </pic:pic>
              </a:graphicData>
            </a:graphic>
          </wp:inline>
        </w:drawing>
      </w:r>
    </w:p>
    <w:bookmarkStart w:id="52" w:name="_Toc200305676"/>
    <w:p w14:paraId="4AC4B8B3">
      <w:pPr>
        <w:pStyle w:val="style34"/>
        <w:jc w:val="both"/>
        <w:rPr/>
      </w:pPr>
      <w:r>
        <w:t xml:space="preserve">Figura </w:t>
      </w:r>
      <w:r>
        <w:rPr/>
        <w:fldChar w:fldCharType="begin"/>
      </w:r>
      <w:r>
        <w:instrText xml:space="preserve"> SEQ Figura \* ARABIC </w:instrText>
      </w:r>
      <w:r>
        <w:rPr/>
        <w:fldChar w:fldCharType="separate"/>
      </w:r>
      <w:r>
        <w:rPr>
          <w:noProof/>
        </w:rPr>
        <w:t>2</w:t>
      </w:r>
      <w:r>
        <w:rPr>
          <w:noProof/>
        </w:rPr>
        <w:fldChar w:fldCharType="end"/>
      </w:r>
      <w:r>
        <w:t xml:space="preserve"> </w:t>
      </w:r>
      <w:r>
        <w:t>- Serie de tiempo con valores de cierre a una hora</w:t>
      </w:r>
      <w:bookmarkEnd w:id="52"/>
    </w:p>
    <w:p w14:paraId="5DEE0474">
      <w:pPr>
        <w:pStyle w:val="style0"/>
        <w:rPr/>
      </w:pPr>
      <w:r>
        <w:t xml:space="preserve">Al hacer análisis de los datos de </w:t>
      </w:r>
      <w:r>
        <w:t xml:space="preserve">una hora </w:t>
      </w:r>
      <w:r>
        <w:t xml:space="preserve">hay </w:t>
      </w:r>
      <w:r>
        <w:t xml:space="preserve">un total de 93,084 observaciones. Su valor promedio es de aproximadamente 1.266, con una desviación estándar de alrededor de 0.127, lo que también sugiere una dispersión moderada de los datos en torno a la media. El valor mínimo registrado es 1.036 y el máximo alcanza 1.601. El 50% de los valores de </w:t>
      </w:r>
      <w:r>
        <w:t>la serie</w:t>
      </w:r>
      <w:r>
        <w:t xml:space="preserve"> se sitúa</w:t>
      </w:r>
      <w:r>
        <w:t>n</w:t>
      </w:r>
      <w:r>
        <w:t xml:space="preserve"> por debajo de 1.274, mientras que el cuartil inferior se encuentra en 1.140 y el cuartil superior en 1.358. En términos generales, la </w:t>
      </w:r>
      <w:r>
        <w:t xml:space="preserve">serie tiene </w:t>
      </w:r>
      <w:r>
        <w:t>una distribución centrada alrededor de 1.27, con un rango que se extiende desde aproximadamente 1.04 hasta 1.60</w:t>
      </w:r>
      <w:r>
        <w:t>.</w:t>
      </w:r>
      <w:r>
        <w:t xml:space="preserve"> En la</w:t>
      </w:r>
      <w:r>
        <w:t xml:space="preserve"> Figura 2</w:t>
      </w:r>
      <w:r>
        <w:t xml:space="preserve">, los datos tienen una tendencia decreciente a lo largo del tiempo aplicando una regresión lineal simple, lo cual se espera dado que </w:t>
      </w:r>
      <w:r>
        <w:t xml:space="preserve">los datos diarios vienen de un filtro de los datos de hora. </w:t>
      </w:r>
    </w:p>
    <w:p w14:paraId="32E24E80">
      <w:pPr>
        <w:pStyle w:val="style0"/>
        <w:rPr/>
      </w:pPr>
      <w:r>
        <w:t xml:space="preserve">Al realizar el muestreo de la información </w:t>
      </w:r>
      <w:r>
        <w:t>con periodicidad de 24 horas</w:t>
      </w:r>
      <w:r>
        <w:t>, realizando el filtro</w:t>
      </w:r>
      <w:r>
        <w:t xml:space="preserve"> exactamente en el cambio de día y asumiendo que ese es el dato </w:t>
      </w:r>
      <w:r>
        <w:t>representativo</w:t>
      </w:r>
      <w:r>
        <w:t xml:space="preserve">, no se obtienen diferencias </w:t>
      </w:r>
      <w:r>
        <w:t>significativas</w:t>
      </w:r>
      <w:r>
        <w:t xml:space="preserve"> en cuanto a media y </w:t>
      </w:r>
      <w:r>
        <w:t>mediana</w:t>
      </w:r>
      <w:r>
        <w:t xml:space="preserve">, quedando virtualmente en el mismo número y con variaciones en los valores después de la cuarta cifra. </w:t>
      </w:r>
      <w:r>
        <w:t xml:space="preserve">Los datos de desviación estándar y rangos intercuartílicos son también muy </w:t>
      </w:r>
      <w:r>
        <w:t>similares</w:t>
      </w:r>
      <w:r>
        <w:t xml:space="preserve"> aunque los tamaños de muestra son notablemente </w:t>
      </w:r>
      <w:r>
        <w:t>menores</w:t>
      </w:r>
      <w:r>
        <w:t xml:space="preserve"> para los datos </w:t>
      </w:r>
      <w:r>
        <w:t xml:space="preserve">con periodicidad de 24 horas </w:t>
      </w:r>
      <w:r>
        <w:t>(</w:t>
      </w:r>
      <w:r>
        <w:t>3.881</w:t>
      </w:r>
      <w:r>
        <w:t xml:space="preserve">) con respecto a los de </w:t>
      </w:r>
      <w:r>
        <w:t>hora (93.084)</w:t>
      </w:r>
    </w:p>
    <w:p w14:paraId="5309C861">
      <w:pPr>
        <w:pStyle w:val="style0"/>
        <w:rPr>
          <w:lang w:val="es-419"/>
        </w:rPr>
      </w:pPr>
      <w:r>
        <w:rPr>
          <w:lang w:val="es-419"/>
        </w:rPr>
        <w:t>S</w:t>
      </w:r>
      <w:r>
        <w:rPr>
          <w:lang w:val="es-419"/>
        </w:rPr>
        <w:t xml:space="preserve">e realizó una descomposición usando </w:t>
      </w:r>
      <w:r>
        <w:rPr>
          <w:b/>
          <w:bCs/>
          <w:lang w:val="es-419"/>
        </w:rPr>
        <w:t>Seasonal</w:t>
      </w:r>
      <w:r>
        <w:rPr>
          <w:b/>
          <w:bCs/>
          <w:lang w:val="es-419"/>
        </w:rPr>
        <w:t xml:space="preserve"> and </w:t>
      </w:r>
      <w:r>
        <w:rPr>
          <w:b/>
          <w:bCs/>
          <w:lang w:val="es-419"/>
        </w:rPr>
        <w:t>Trend</w:t>
      </w:r>
      <w:r>
        <w:rPr>
          <w:b/>
          <w:bCs/>
          <w:lang w:val="es-419"/>
        </w:rPr>
        <w:t xml:space="preserve"> </w:t>
      </w:r>
      <w:r>
        <w:rPr>
          <w:b/>
          <w:bCs/>
          <w:lang w:val="es-419"/>
        </w:rPr>
        <w:t>decomposition</w:t>
      </w:r>
      <w:r>
        <w:rPr>
          <w:b/>
          <w:bCs/>
          <w:lang w:val="es-419"/>
        </w:rPr>
        <w:t xml:space="preserve"> </w:t>
      </w:r>
      <w:r>
        <w:rPr>
          <w:b/>
          <w:bCs/>
          <w:lang w:val="es-419"/>
        </w:rPr>
        <w:t>using</w:t>
      </w:r>
      <w:r>
        <w:rPr>
          <w:b/>
          <w:bCs/>
          <w:lang w:val="es-419"/>
        </w:rPr>
        <w:t xml:space="preserve"> Loess (STL)</w:t>
      </w:r>
      <w:r>
        <w:rPr>
          <w:lang w:val="es-419"/>
        </w:rPr>
        <w:t xml:space="preserve"> en la sección </w:t>
      </w:r>
      <w:r>
        <w:rPr>
          <w:lang w:val="es-419"/>
        </w:rPr>
        <w:fldChar w:fldCharType="begin"/>
      </w:r>
      <w:r>
        <w:rPr>
          <w:lang w:val="es-419"/>
        </w:rPr>
        <w:instrText xml:space="preserve"> REF _Ref196415083 \r \h </w:instrText>
      </w:r>
      <w:r>
        <w:rPr>
          <w:lang w:val="es-419"/>
        </w:rPr>
        <w:fldChar w:fldCharType="separate"/>
      </w:r>
      <w:r>
        <w:rPr>
          <w:lang w:val="es-419"/>
        </w:rPr>
        <w:t>7.1</w:t>
      </w:r>
      <w:r>
        <w:rPr>
          <w:lang w:val="es-419"/>
        </w:rPr>
        <w:fldChar w:fldCharType="end"/>
      </w:r>
      <w:r>
        <w:rPr>
          <w:lang w:val="es-419"/>
        </w:rPr>
        <w:t xml:space="preserve"> </w:t>
      </w:r>
      <w:r>
        <w:rPr>
          <w:lang w:val="es-419"/>
        </w:rPr>
        <w:t>para visualizar el comportamiento de los datos en el tiempo</w:t>
      </w:r>
      <w:r>
        <w:rPr>
          <w:lang w:val="es-419"/>
        </w:rPr>
        <w:t xml:space="preserve"> </w:t>
      </w:r>
      <w:r>
        <w:rPr>
          <w:lang w:val="es-419"/>
        </w:rPr>
        <w:t>y algunas gráficas que pueden llegar a ser de utilidad para la visualización del comportamiento y entendimiento de sus cambios a través del histórico.</w:t>
      </w:r>
    </w:p>
    <w:p w14:paraId="143E848C">
      <w:pPr>
        <w:pStyle w:val="style0"/>
        <w:rPr>
          <w:lang w:val="es-419"/>
        </w:rPr>
      </w:pPr>
      <w:r>
        <w:rPr>
          <w:lang w:val="es-419"/>
        </w:rPr>
        <w:br w:type="page"/>
      </w:r>
    </w:p>
    <w:bookmarkStart w:id="53" w:name="_Ref196415083"/>
    <w:bookmarkStart w:id="54" w:name="_Toc200305547"/>
    <w:p w14:paraId="7EC8F0BD">
      <w:pPr>
        <w:pStyle w:val="style3"/>
        <w:rPr/>
      </w:pPr>
      <w:r>
        <w:t>Descomposición con STL</w:t>
      </w:r>
      <w:bookmarkEnd w:id="53"/>
      <w:bookmarkEnd w:id="54"/>
    </w:p>
    <w:p w14:paraId="1B6D1E48">
      <w:pPr>
        <w:pStyle w:val="style0"/>
        <w:rPr/>
      </w:pPr>
      <w:r>
        <w:t xml:space="preserve">La descomposición STL es una técnica para separar una serie de tiempo en sus componentes fundamentales: tendencia (la dirección a largo plazo), estacionalidad (patrones cíclicos repetitivos dentro de un período fijo) y residuo (el ruido o las fluctuaciones irregulares restantes). </w:t>
      </w:r>
      <w:r>
        <w:t>A</w:t>
      </w:r>
      <w:r>
        <w:t xml:space="preserve">islar </w:t>
      </w:r>
      <w:r>
        <w:t xml:space="preserve">los </w:t>
      </w:r>
      <w:r>
        <w:t>componentes</w:t>
      </w:r>
      <w:r>
        <w:t xml:space="preserve"> puede brindar</w:t>
      </w:r>
      <w:r>
        <w:t xml:space="preserve"> una visión más clara de la estructura de la serie temporal</w:t>
      </w:r>
      <w:r>
        <w:t xml:space="preserve"> y puede brindar información relevante de forma visual</w:t>
      </w:r>
      <w:r>
        <w:t>.</w:t>
      </w:r>
      <w:r>
        <w:t xml:space="preserve"> La </w:t>
      </w:r>
      <w:r>
        <w:t>Figura 3</w:t>
      </w:r>
      <w:r>
        <w:rPr>
          <w:b/>
          <w:bCs/>
        </w:rPr>
        <w:t xml:space="preserve"> </w:t>
      </w:r>
      <w:r>
        <w:t>muestra la descomposición de la serie en formato diario</w:t>
      </w:r>
      <w:r>
        <w:t xml:space="preserve">, donde en la primera gráfica se encuentra la gráfica </w:t>
      </w:r>
      <w:r>
        <w:t>de la serie de tiempo original, en un segundo espacio se encuentra la información de la tendencia, después el componente estacional y por último los residuos.</w:t>
      </w:r>
    </w:p>
    <w:p w14:paraId="7021E0F5">
      <w:pPr>
        <w:pStyle w:val="style0"/>
        <w:jc w:val="center"/>
        <w:rPr>
          <w:b/>
          <w:bCs/>
          <w:lang w:val="en-US"/>
        </w:rPr>
      </w:pPr>
      <w:r>
        <w:rPr>
          <w:b/>
          <w:bCs/>
          <w:lang w:val="en-US"/>
        </w:rPr>
        <w:t xml:space="preserve">Trend Seasonality and Residuals </w:t>
      </w:r>
      <w:r>
        <w:rPr>
          <w:b/>
          <w:bCs/>
          <w:lang w:val="en-US"/>
        </w:rPr>
        <w:t xml:space="preserve">24 </w:t>
      </w:r>
      <w:r>
        <w:rPr>
          <w:b/>
          <w:bCs/>
          <w:lang w:val="en-US"/>
        </w:rPr>
        <w:t>horas</w:t>
      </w:r>
    </w:p>
    <w:p w14:paraId="13048ED1">
      <w:pPr>
        <w:pStyle w:val="style0"/>
        <w:keepNext/>
        <w:jc w:val="center"/>
        <w:rPr/>
      </w:pPr>
      <w:r>
        <w:rPr>
          <w:noProof/>
        </w:rPr>
        <w:drawing>
          <wp:inline distL="0" distT="0" distB="0" distR="0">
            <wp:extent cx="5638800" cy="3946151"/>
            <wp:effectExtent l="19050" t="19050" r="19050" b="16510"/>
            <wp:docPr id="1031" name="Picture 9192265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919226550"/>
                    <pic:cNvPicPr/>
                  </pic:nvPicPr>
                  <pic:blipFill>
                    <a:blip r:embed="rId7" cstate="print"/>
                    <a:srcRect l="0" t="7055" r="0" b="0"/>
                    <a:stretch/>
                  </pic:blipFill>
                  <pic:spPr>
                    <a:xfrm rot="0">
                      <a:off x="0" y="0"/>
                      <a:ext cx="5638800" cy="3946151"/>
                    </a:xfrm>
                    <a:prstGeom prst="rect"/>
                    <a:ln cmpd="sng" cap="flat" w="9525">
                      <a:solidFill>
                        <a:srgbClr val="4472c4"/>
                      </a:solidFill>
                      <a:prstDash val="solid"/>
                      <a:round/>
                      <a:headEnd len="med" w="med" type="none"/>
                      <a:tailEnd len="med" w="med" type="none"/>
                    </a:ln>
                  </pic:spPr>
                </pic:pic>
              </a:graphicData>
            </a:graphic>
          </wp:inline>
        </w:drawing>
      </w:r>
    </w:p>
    <w:bookmarkStart w:id="55" w:name="_Toc200305677"/>
    <w:p w14:paraId="2EB0FA09">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t xml:space="preserve"> </w:t>
      </w:r>
      <w:r>
        <w:t>- Descomposición STL de periodicidad largo plazo</w:t>
      </w:r>
      <w:bookmarkEnd w:id="55"/>
    </w:p>
    <w:p w14:paraId="2283B052">
      <w:pPr>
        <w:pStyle w:val="style0"/>
        <w:rPr/>
      </w:pPr>
      <w:r>
        <w:t xml:space="preserve">En la </w:t>
      </w:r>
      <w:r>
        <w:t xml:space="preserve">Figura 3 </w:t>
      </w:r>
      <w:r>
        <w:t>s</w:t>
      </w:r>
      <w:r>
        <w:t xml:space="preserve">e puede visualizar la información de la tendencia, la estacionalidad y los residuales para la serie de tiempo </w:t>
      </w:r>
      <w:r>
        <w:t>de largo plazo</w:t>
      </w:r>
      <w:r>
        <w:t xml:space="preserve">. </w:t>
      </w:r>
      <w:r>
        <w:t xml:space="preserve">La tendencia </w:t>
      </w:r>
      <w:r>
        <w:t>muestra el patrón a largo plazo en los datos, para este caso particular se puede ver una tendencia decreciente a largo plazo</w:t>
      </w:r>
      <w:r>
        <w:t xml:space="preserve"> </w:t>
      </w:r>
      <w:r>
        <w:t>lo que concuerda con el dato que arroja la línea de regresión vista en la</w:t>
      </w:r>
      <w:r>
        <w:t xml:space="preserve"> Figura 1</w:t>
      </w:r>
      <w:r>
        <w:t xml:space="preserve">. Se </w:t>
      </w:r>
      <w:r>
        <w:t xml:space="preserve">observa </w:t>
      </w:r>
      <w:r>
        <w:t>también el gráfico de estacionalidad que refleja los patrones repetitivos que ocurren en intervalos regulares dentro de la serie de tiempo</w:t>
      </w:r>
      <w:r>
        <w:t xml:space="preserve">, con picos y valles </w:t>
      </w:r>
      <w:r>
        <w:t>lo cual puede representar una relación entre días de la semana</w:t>
      </w:r>
      <w:r>
        <w:t>. En el gr</w:t>
      </w:r>
      <w:r>
        <w:t xml:space="preserve">áfico de la </w:t>
      </w:r>
      <w:r>
        <w:t xml:space="preserve">Figura 4 </w:t>
      </w:r>
      <w:r>
        <w:t xml:space="preserve">se puede observar el cálculo de este comportamiento para datos </w:t>
      </w:r>
      <w:r>
        <w:t>de 24 horas</w:t>
      </w:r>
      <w:r>
        <w:t>.</w:t>
      </w:r>
    </w:p>
    <w:p w14:paraId="0FB9E617">
      <w:pPr>
        <w:pStyle w:val="style0"/>
        <w:keepNext/>
        <w:jc w:val="center"/>
        <w:rPr/>
      </w:pPr>
      <w:r>
        <w:rPr>
          <w:noProof/>
        </w:rPr>
        <w:drawing>
          <wp:inline distL="0" distT="0" distB="0" distR="0">
            <wp:extent cx="4629150" cy="2865589"/>
            <wp:effectExtent l="0" t="0" r="0" b="0"/>
            <wp:docPr id="1032"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n 1"/>
                    <pic:cNvPicPr/>
                  </pic:nvPicPr>
                  <pic:blipFill>
                    <a:blip r:embed="rId8" cstate="print"/>
                    <a:srcRect l="0" t="0" r="0" b="0"/>
                    <a:stretch/>
                  </pic:blipFill>
                  <pic:spPr>
                    <a:xfrm rot="0">
                      <a:off x="0" y="0"/>
                      <a:ext cx="4629150" cy="2865589"/>
                    </a:xfrm>
                    <a:prstGeom prst="rect"/>
                  </pic:spPr>
                </pic:pic>
              </a:graphicData>
            </a:graphic>
          </wp:inline>
        </w:drawing>
      </w:r>
    </w:p>
    <w:bookmarkStart w:id="56" w:name="_Toc200305678"/>
    <w:p w14:paraId="05976CFE">
      <w:pPr>
        <w:pStyle w:val="style34"/>
        <w:rPr/>
      </w:pPr>
      <w:r>
        <w:t xml:space="preserve">Figura </w:t>
      </w:r>
      <w:r>
        <w:rPr/>
        <w:fldChar w:fldCharType="begin"/>
      </w:r>
      <w:r>
        <w:instrText xml:space="preserve"> SEQ Figura \* ARABIC </w:instrText>
      </w:r>
      <w:r>
        <w:rPr/>
        <w:fldChar w:fldCharType="separate"/>
      </w:r>
      <w:r>
        <w:rPr>
          <w:noProof/>
        </w:rPr>
        <w:t>4</w:t>
      </w:r>
      <w:r>
        <w:rPr>
          <w:noProof/>
        </w:rPr>
        <w:fldChar w:fldCharType="end"/>
      </w:r>
      <w:r>
        <w:t xml:space="preserve"> </w:t>
      </w:r>
      <w:r>
        <w:t>- Distribución de la serie de cierre por día de la semana</w:t>
      </w:r>
      <w:bookmarkEnd w:id="56"/>
    </w:p>
    <w:p w14:paraId="36A99195">
      <w:pPr>
        <w:pStyle w:val="style0"/>
        <w:rPr/>
      </w:pPr>
      <w:r>
        <w:t xml:space="preserve">Aunque </w:t>
      </w:r>
      <w:r>
        <w:t>el comportamiento de la serie en las gráficas STL</w:t>
      </w:r>
      <w:r>
        <w:t xml:space="preserve"> puede intentar evidenciar un comportamiento </w:t>
      </w:r>
      <w:r>
        <w:t xml:space="preserve">estacional, en la gráfica de </w:t>
      </w:r>
      <w:r>
        <w:t>boxplot</w:t>
      </w:r>
      <w:r>
        <w:t xml:space="preserve"> de la </w:t>
      </w:r>
      <w:r>
        <w:t>figura no</w:t>
      </w:r>
      <w:r>
        <w:t xml:space="preserve"> se puede evidenciar un cambio </w:t>
      </w:r>
      <w:r>
        <w:t xml:space="preserve">importante que sea consistente en el tiempo y en el cual los días de la semana sean factores que impacten en el análisis. </w:t>
      </w:r>
      <w:r>
        <w:t xml:space="preserve">En la </w:t>
      </w:r>
      <w:r>
        <w:t xml:space="preserve">Figura 5 </w:t>
      </w:r>
      <w:r>
        <w:t xml:space="preserve">se puede evidenciar el comportamiento de la distribución de los datos en cada mes del año. </w:t>
      </w:r>
      <w:r>
        <w:t xml:space="preserve">No se evidencia un comportamiento marcado, aunque sí se logra </w:t>
      </w:r>
      <w:r>
        <w:t xml:space="preserve">ver </w:t>
      </w:r>
      <w:r>
        <w:t>un</w:t>
      </w:r>
      <w:r>
        <w:t>a</w:t>
      </w:r>
      <w:r>
        <w:t xml:space="preserve"> mayor</w:t>
      </w:r>
      <w:r>
        <w:t xml:space="preserve"> mediana de venta en los meses de inicio del año comparado con los meses finales</w:t>
      </w:r>
      <w:r>
        <w:t xml:space="preserve">, por </w:t>
      </w:r>
      <w:r>
        <w:t>ejemplo,</w:t>
      </w:r>
      <w:r>
        <w:t xml:space="preserve"> en abril hay una mediana de venta mayor en comparación con </w:t>
      </w:r>
      <w:r>
        <w:t>octubre o noviembre.</w:t>
      </w:r>
    </w:p>
    <w:p w14:paraId="35BF1EBE">
      <w:pPr>
        <w:pStyle w:val="style0"/>
        <w:keepNext/>
        <w:jc w:val="center"/>
        <w:rPr/>
      </w:pPr>
      <w:r>
        <w:rPr>
          <w:noProof/>
        </w:rPr>
        <w:drawing>
          <wp:inline distL="0" distT="0" distB="0" distR="0">
            <wp:extent cx="4752975" cy="2955686"/>
            <wp:effectExtent l="0" t="0" r="0" b="0"/>
            <wp:docPr id="1033" name="Imagen 1" descr="Gráfico, Gráfico de barras, Gráfico de cajas y bigote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n 1"/>
                    <pic:cNvPicPr/>
                  </pic:nvPicPr>
                  <pic:blipFill>
                    <a:blip r:embed="rId9" cstate="print"/>
                    <a:srcRect l="0" t="0" r="0" b="0"/>
                    <a:stretch/>
                  </pic:blipFill>
                  <pic:spPr>
                    <a:xfrm rot="0">
                      <a:off x="0" y="0"/>
                      <a:ext cx="4752975" cy="2955686"/>
                    </a:xfrm>
                    <a:prstGeom prst="rect"/>
                  </pic:spPr>
                </pic:pic>
              </a:graphicData>
            </a:graphic>
          </wp:inline>
        </w:drawing>
      </w:r>
    </w:p>
    <w:bookmarkStart w:id="57" w:name="_Toc200305679"/>
    <w:p w14:paraId="13362D20">
      <w:pPr>
        <w:pStyle w:val="style34"/>
        <w:rPr/>
      </w:pPr>
      <w:r>
        <w:t xml:space="preserve">Figura </w:t>
      </w:r>
      <w:r>
        <w:rPr/>
        <w:fldChar w:fldCharType="begin"/>
      </w:r>
      <w:r>
        <w:instrText xml:space="preserve"> SEQ Figura \* ARABIC </w:instrText>
      </w:r>
      <w:r>
        <w:rPr/>
        <w:fldChar w:fldCharType="separate"/>
      </w:r>
      <w:r>
        <w:rPr>
          <w:noProof/>
        </w:rPr>
        <w:t>5</w:t>
      </w:r>
      <w:r>
        <w:rPr>
          <w:noProof/>
        </w:rPr>
        <w:fldChar w:fldCharType="end"/>
      </w:r>
      <w:r>
        <w:t xml:space="preserve"> </w:t>
      </w:r>
      <w:r>
        <w:t>- Distribución de la serie de cierre por mes del año en formato diario</w:t>
      </w:r>
      <w:bookmarkEnd w:id="57"/>
    </w:p>
    <w:bookmarkStart w:id="58" w:name="_Toc200305548"/>
    <w:p w14:paraId="3D7FE0DE">
      <w:pPr>
        <w:pStyle w:val="style2"/>
        <w:rPr/>
      </w:pPr>
      <w:r>
        <w:t>Ingeniería de características</w:t>
      </w:r>
      <w:bookmarkEnd w:id="58"/>
    </w:p>
    <w:p w14:paraId="6DE280E2">
      <w:pPr>
        <w:pStyle w:val="style0"/>
        <w:rPr>
          <w:lang w:val="es-419"/>
        </w:rPr>
      </w:pPr>
      <w:r>
        <w:rPr>
          <w:lang w:val="es-419"/>
        </w:rPr>
        <w:t>Se procesaron lo datasets descargados para generar los que se usarán con los predictores para los experimentos de variación en número y tipo de características de entrenamiento, se generaron en un rango de fechas común con el de EURUSD de periodicidad horaria. Se generaron datasets para indicadores técnicos, indicadores fundamentales y valores de alta frecuencia por tick.</w:t>
      </w:r>
    </w:p>
    <w:p w14:paraId="0B12C9E6">
      <w:pPr>
        <w:pStyle w:val="style179"/>
        <w:numPr>
          <w:ilvl w:val="0"/>
          <w:numId w:val="24"/>
        </w:numPr>
        <w:rPr/>
      </w:pPr>
      <w:r>
        <w:t xml:space="preserve">Se </w:t>
      </w:r>
      <w:r>
        <w:t>calcularon</w:t>
      </w:r>
      <w:r>
        <w:t xml:space="preserve"> </w:t>
      </w:r>
      <w:r>
        <w:t>12</w:t>
      </w:r>
      <w:r>
        <w:t xml:space="preserve"> </w:t>
      </w:r>
      <w:r>
        <w:rPr>
          <w:b/>
          <w:bCs/>
        </w:rPr>
        <w:t>indicadores técnicos</w:t>
      </w:r>
      <w:r>
        <w:t xml:space="preserve"> frecuentemente usados</w:t>
      </w:r>
      <w:r>
        <w:t xml:space="preserve"> como</w:t>
      </w:r>
      <w:r>
        <w:t xml:space="preserve"> </w:t>
      </w:r>
      <w:r>
        <w:t xml:space="preserve">RSI, MACD, </w:t>
      </w:r>
      <w:r>
        <w:t>MACD_Histogram</w:t>
      </w:r>
      <w:r>
        <w:t xml:space="preserve">, </w:t>
      </w:r>
      <w:r>
        <w:t>MACD_Signal</w:t>
      </w:r>
      <w:r>
        <w:t xml:space="preserve">, EMA, </w:t>
      </w:r>
      <w:r>
        <w:t>Stochastic</w:t>
      </w:r>
      <w:r>
        <w:t xml:space="preserve">_%K, </w:t>
      </w:r>
      <w:r>
        <w:t>Stochastic</w:t>
      </w:r>
      <w:r>
        <w:t>_%D, ADX, DI+, DI-, ATR, CCI</w:t>
      </w:r>
      <w:r>
        <w:t>.</w:t>
      </w:r>
      <w:r>
        <w:t xml:space="preserve"> </w:t>
      </w:r>
      <w:r>
        <w:t>A estos indicadores técnicos se les calculó el Coeficiente de Variación, que es el inverso cuadrado de la relación señal a ruido (SNR) y con el objetivo de usar señales bajas en ruido, se estableció un umbral de 1 para el CV</w:t>
      </w:r>
      <w:r>
        <w:t xml:space="preserve"> ya que en este caso </w:t>
      </w:r>
      <w:r>
        <w:t>la señal domina y la serie presenta baja dispersión relativa</w:t>
      </w:r>
      <w:r>
        <w:t xml:space="preserve">, por lo </w:t>
      </w:r>
      <w:r>
        <w:t>tanto</w:t>
      </w:r>
      <w:r>
        <w:t xml:space="preserve"> se dejaron solo las señales correspondientes a indicadores por debajo de este umbral (SNR&gt;1)</w:t>
      </w:r>
      <w:r>
        <w:t>.</w:t>
      </w:r>
    </w:p>
    <w:p w14:paraId="7AD8BA66">
      <w:pPr>
        <w:pStyle w:val="style179"/>
        <w:rPr/>
      </w:pPr>
    </w:p>
    <w:p w14:paraId="6D1C62AB">
      <w:pPr>
        <w:pStyle w:val="style179"/>
        <w:numPr>
          <w:ilvl w:val="0"/>
          <w:numId w:val="24"/>
        </w:numPr>
        <w:rPr/>
      </w:pPr>
      <w:r>
        <w:t xml:space="preserve">Se procesaron los datasets de </w:t>
      </w:r>
      <w:r>
        <w:t>datos fundamentales</w:t>
      </w:r>
      <w:r>
        <w:t xml:space="preserve"> que tienen periodicidad diaria para convertirlos a periodicidad horaria, usando el mismo valor para todas las horas del día.</w:t>
      </w:r>
      <w:r>
        <w:t xml:space="preserve"> Se </w:t>
      </w:r>
      <w:r>
        <w:t>trabajon</w:t>
      </w:r>
      <w:r>
        <w:t xml:space="preserve"> un total de 3 indicadores fundamentarles entre ellos </w:t>
      </w:r>
      <w:r>
        <w:t>WilliamsR</w:t>
      </w:r>
      <w:r>
        <w:t xml:space="preserve">, </w:t>
      </w:r>
      <w:r>
        <w:t>Momentum</w:t>
      </w:r>
      <w:r>
        <w:t xml:space="preserve"> y </w:t>
      </w:r>
      <w:r>
        <w:t>ROC</w:t>
      </w:r>
      <w:r>
        <w:t xml:space="preserve">, </w:t>
      </w:r>
      <w:r>
        <w:t>de los cuales se hace una breve descripción a continuación:</w:t>
      </w:r>
    </w:p>
    <w:p w14:paraId="5F4458FD">
      <w:pPr>
        <w:pStyle w:val="style179"/>
        <w:numPr>
          <w:ilvl w:val="1"/>
          <w:numId w:val="24"/>
        </w:numPr>
        <w:rPr/>
      </w:pPr>
      <w:r>
        <w:t>WilliamsR</w:t>
      </w:r>
      <w:r>
        <w:t xml:space="preserve"> (Williams %R): Mide el nivel del precio de cierre actual en relación con el rango máximo-mínimo durante un período determinado, oscilando entre 0 y -100 para identificar condiciones de sobrecompra o sobreventa.</w:t>
      </w:r>
    </w:p>
    <w:p w14:paraId="5C16B980">
      <w:pPr>
        <w:pStyle w:val="style179"/>
        <w:numPr>
          <w:ilvl w:val="1"/>
          <w:numId w:val="24"/>
        </w:numPr>
        <w:rPr/>
      </w:pPr>
      <w:r>
        <w:t>Momentum</w:t>
      </w:r>
      <w:r>
        <w:t>: Mide la tasa de cambio del precio de un activo durante un período específico, indicando la velocidad con la que el precio está subiendo o bajando.</w:t>
      </w:r>
    </w:p>
    <w:p w14:paraId="1BD7F4CE">
      <w:pPr>
        <w:pStyle w:val="style179"/>
        <w:numPr>
          <w:ilvl w:val="1"/>
          <w:numId w:val="24"/>
        </w:numPr>
        <w:rPr/>
      </w:pPr>
      <w:r>
        <w:t>ROC (</w:t>
      </w:r>
      <w:r>
        <w:t>Rate</w:t>
      </w:r>
      <w:r>
        <w:t xml:space="preserve"> </w:t>
      </w:r>
      <w:r>
        <w:t>of</w:t>
      </w:r>
      <w:r>
        <w:t xml:space="preserve"> Change): Calcula el porcentaje de cambio entre el precio actual y el precio de hace un cierto número de períodos, mostrando la fuerza y la dirección del </w:t>
      </w:r>
      <w:r>
        <w:t>momentum</w:t>
      </w:r>
      <w:r>
        <w:t>.</w:t>
      </w:r>
    </w:p>
    <w:p w14:paraId="5B46F4FE">
      <w:pPr>
        <w:pStyle w:val="style179"/>
        <w:rPr/>
      </w:pPr>
    </w:p>
    <w:p w14:paraId="75022245">
      <w:pPr>
        <w:pStyle w:val="style179"/>
        <w:numPr>
          <w:ilvl w:val="0"/>
          <w:numId w:val="24"/>
        </w:numPr>
        <w:rPr/>
      </w:pPr>
      <w:r>
        <w:t xml:space="preserve">Se generaron </w:t>
      </w:r>
      <w:r>
        <w:rPr>
          <w:b/>
          <w:bCs/>
        </w:rPr>
        <w:t>datasets de alta frecuencia por cada hora</w:t>
      </w:r>
      <w:r>
        <w:t>,</w:t>
      </w:r>
      <w:r>
        <w:t xml:space="preserve"> usando los últimos 8 </w:t>
      </w:r>
      <w:r>
        <w:t>ticks</w:t>
      </w:r>
      <w:r>
        <w:t xml:space="preserve"> de 15 minutos y los últimos 8 </w:t>
      </w:r>
      <w:r>
        <w:t>ticks</w:t>
      </w:r>
      <w:r>
        <w:t xml:space="preserve"> de 3</w:t>
      </w:r>
      <w:r>
        <w:t>0 minutos del CLOSE de EURUSD para cada hora.</w:t>
      </w:r>
      <w:r>
        <w:t xml:space="preserve"> </w:t>
      </w:r>
      <w:r>
        <w:t xml:space="preserve">Para poder generar esta información, </w:t>
      </w:r>
      <w:r>
        <w:t xml:space="preserve">se </w:t>
      </w:r>
      <w:r>
        <w:t>hace un shift</w:t>
      </w:r>
      <w:r>
        <w:t xml:space="preserve"> de 8</w:t>
      </w:r>
      <w:r>
        <w:t xml:space="preserve"> al </w:t>
      </w:r>
      <w:r>
        <w:t>dataframe</w:t>
      </w:r>
      <w:r>
        <w:t xml:space="preserve"> que contiene datos de 15 minutos</w:t>
      </w:r>
      <w:r>
        <w:t xml:space="preserve">. Esto </w:t>
      </w:r>
      <w:r>
        <w:t xml:space="preserve">hace que se tenga información </w:t>
      </w:r>
      <w:r>
        <w:t>en una misma línea y que puede llegar a nutrir los modelos de una mejor manera.</w:t>
      </w:r>
      <w:r>
        <w:t xml:space="preserve"> </w:t>
      </w:r>
      <w:r>
        <w:t>En este caso específico, un desplazamiento de 8 períodos incorpora datos de 2 horas previas (8 períodos x 15 minutos/período) para cada instante, lo que permite que el modelo considere patrones temporales recientes al realizar sus predicciones.</w:t>
      </w:r>
      <w:r>
        <w:t xml:space="preserve"> Se realiza el mismo procedimiento de desplazamiento de 8 periodos para los datos de 30 minutos.</w:t>
      </w:r>
    </w:p>
    <w:p w14:paraId="4E897B5B">
      <w:pPr>
        <w:pStyle w:val="style179"/>
        <w:rPr/>
      </w:pPr>
    </w:p>
    <w:p w14:paraId="5467F0C2">
      <w:pPr>
        <w:pStyle w:val="style179"/>
        <w:numPr>
          <w:ilvl w:val="0"/>
          <w:numId w:val="24"/>
        </w:numPr>
        <w:rPr/>
      </w:pPr>
      <w:r>
        <w:rPr>
          <w:b/>
          <w:bCs/>
        </w:rPr>
        <w:t xml:space="preserve">Variables de estacionalidad: </w:t>
      </w:r>
      <w:r>
        <w:t xml:space="preserve">Se añadieron columnas que representaban patrones temporales, como la hora del día, el día de la semana y </w:t>
      </w:r>
      <w:r>
        <w:t>día del mes</w:t>
      </w:r>
      <w:r>
        <w:t xml:space="preserve"> (condicionales para VAE)</w:t>
      </w:r>
      <w:r>
        <w:t>. </w:t>
      </w:r>
    </w:p>
    <w:p w14:paraId="15677854">
      <w:pPr>
        <w:pStyle w:val="style0"/>
        <w:rPr/>
      </w:pPr>
      <w:r>
        <w:t>Los datasets producidos por ingeniería de características, son de periodicidad horaria y están en un rango de fechas común con el dataset de periodicidad horaria de EUR</w:t>
      </w:r>
      <w:r>
        <w:t>/</w:t>
      </w:r>
      <w:r>
        <w:t>USD.</w:t>
      </w:r>
      <w:r>
        <w:t xml:space="preserve"> En cuanto a la predicción por horas se usan las características tal cual como se generan desde el extractor. Para manejo de datos diarios se estiman 24 horas del dataset generado.</w:t>
      </w:r>
      <w:r>
        <w:t xml:space="preserve"> </w:t>
      </w:r>
    </w:p>
    <w:bookmarkStart w:id="59" w:name="_Toc200305549"/>
    <w:p w14:paraId="5A066FA9">
      <w:pPr>
        <w:pStyle w:val="style2"/>
        <w:rPr/>
      </w:pPr>
      <w:r>
        <w:t>Preparación de los Datos</w:t>
      </w:r>
      <w:bookmarkEnd w:id="59"/>
    </w:p>
    <w:p w14:paraId="79529307">
      <w:pPr>
        <w:pStyle w:val="style0"/>
        <w:rPr/>
      </w:pPr>
      <w:r>
        <w:t>En esta sección se describen los pasos realizados para preparar los datos antes de utilizarlos en el entrenamiento de los modelos predictivos. La preparación incluyó</w:t>
      </w:r>
      <w:r>
        <w:t xml:space="preserve"> la</w:t>
      </w:r>
      <w:r>
        <w:t xml:space="preserve"> limpieza, transformación, integración y la construcción de datasets específicos para los experimentos</w:t>
      </w:r>
      <w:r>
        <w:t xml:space="preserve"> realizados</w:t>
      </w:r>
      <w:r>
        <w:t>. Estas tareas fueron fundamentales para garantizar que los datos estuvieran en un formato adecuado para los modelos de aprendizaje profundo.</w:t>
      </w:r>
    </w:p>
    <w:bookmarkStart w:id="60" w:name="_Toc200305550"/>
    <w:p w14:paraId="7BA42516">
      <w:pPr>
        <w:pStyle w:val="style3"/>
        <w:rPr/>
      </w:pPr>
      <w:r>
        <w:t>Preprocesamiento de información</w:t>
      </w:r>
      <w:bookmarkEnd w:id="60"/>
    </w:p>
    <w:p w14:paraId="2A902CC6">
      <w:pPr>
        <w:pStyle w:val="style0"/>
        <w:rPr/>
      </w:pPr>
      <w:r>
        <w:t xml:space="preserve">Se aplicaron técnicas estándar de </w:t>
      </w:r>
      <w:r>
        <w:t>alineamiento</w:t>
      </w:r>
      <w:r>
        <w:t xml:space="preserve"> </w:t>
      </w:r>
      <w:r>
        <w:t xml:space="preserve">por fecha, división en training/test y </w:t>
      </w:r>
      <w:r>
        <w:t>normalización:</w:t>
      </w:r>
    </w:p>
    <w:p w14:paraId="6B625256">
      <w:pPr>
        <w:pStyle w:val="style179"/>
        <w:numPr>
          <w:ilvl w:val="0"/>
          <w:numId w:val="11"/>
        </w:numPr>
        <w:rPr/>
      </w:pPr>
      <w:r>
        <w:rPr>
          <w:b/>
          <w:bCs/>
        </w:rPr>
        <w:t>Alineación por Fecha</w:t>
      </w:r>
      <w:r>
        <w:t xml:space="preserve">: dado que usamos múltiples datasets, se buscó el rango de fechas común entre ellos y se </w:t>
      </w:r>
      <w:r>
        <w:t>eliminaron</w:t>
      </w:r>
      <w:r>
        <w:t xml:space="preserve"> los registros fuera de este rango común. </w:t>
      </w:r>
      <w:r>
        <w:t>Obteniendo datasets procesados de 93.084 filas desde 2005 hasta 2020</w:t>
      </w:r>
      <w:r>
        <w:t>.</w:t>
      </w:r>
    </w:p>
    <w:p w14:paraId="77A0A584">
      <w:pPr>
        <w:pStyle w:val="style179"/>
        <w:numPr>
          <w:ilvl w:val="0"/>
          <w:numId w:val="11"/>
        </w:numPr>
        <w:rPr/>
      </w:pPr>
      <w:r>
        <w:rPr>
          <w:b/>
          <w:bCs/>
        </w:rPr>
        <w:t>V</w:t>
      </w:r>
      <w:r>
        <w:rPr>
          <w:b/>
          <w:bCs/>
        </w:rPr>
        <w:t xml:space="preserve">alores </w:t>
      </w:r>
      <w:r>
        <w:rPr>
          <w:b/>
          <w:bCs/>
        </w:rPr>
        <w:t>F</w:t>
      </w:r>
      <w:r>
        <w:rPr>
          <w:b/>
          <w:bCs/>
        </w:rPr>
        <w:t xml:space="preserve">altantes: </w:t>
      </w:r>
      <w:r>
        <w:t xml:space="preserve">En las series </w:t>
      </w:r>
      <w:r>
        <w:t>de tiempo de Forex, no se incluyen los fines de semana</w:t>
      </w:r>
      <w:r>
        <w:t xml:space="preserve">, </w:t>
      </w:r>
      <w:r>
        <w:t xml:space="preserve">no </w:t>
      </w:r>
      <w:r>
        <w:t>se utilizó interpolación</w:t>
      </w:r>
      <w:r>
        <w:t xml:space="preserve"> u otras técnicas de imputación, debido a que </w:t>
      </w:r>
      <w:r>
        <w:t xml:space="preserve">la imputación de los dos días por semana equivale a introducir 2/7 = 28.5% </w:t>
      </w:r>
      <w:r>
        <w:t>de datos</w:t>
      </w:r>
      <w:r>
        <w:t xml:space="preserve"> </w:t>
      </w:r>
      <w:r>
        <w:t>inexistentes</w:t>
      </w:r>
      <w:r>
        <w:t xml:space="preserve">, </w:t>
      </w:r>
      <w:r>
        <w:t>que podría hacer que</w:t>
      </w:r>
      <w:r>
        <w:t xml:space="preserve"> los modelos d</w:t>
      </w:r>
      <w:r>
        <w:t>e</w:t>
      </w:r>
      <w:r>
        <w:t xml:space="preserve"> Deep </w:t>
      </w:r>
      <w:r>
        <w:t>Learning</w:t>
      </w:r>
      <w:r>
        <w:t xml:space="preserve"> </w:t>
      </w:r>
      <w:r>
        <w:t>puedan</w:t>
      </w:r>
      <w:r>
        <w:t xml:space="preserve"> aprender patrones no deseados de los datos imputados para el fin de semana</w:t>
      </w:r>
      <w:r>
        <w:t>.</w:t>
      </w:r>
      <w:r>
        <w:t xml:space="preserve"> La estrategia utilizada fue ignorar los fines de semana para tomar datos sólo en días hábiles.</w:t>
      </w:r>
    </w:p>
    <w:p w14:paraId="4F288459">
      <w:pPr>
        <w:pStyle w:val="style179"/>
        <w:numPr>
          <w:ilvl w:val="0"/>
          <w:numId w:val="11"/>
        </w:numPr>
        <w:rPr/>
      </w:pPr>
      <w:r>
        <w:rPr>
          <w:b/>
          <w:bCs/>
        </w:rPr>
        <w:t xml:space="preserve">División de Datasets para Entrenamiento y Validación: </w:t>
      </w:r>
      <w:r>
        <w:t xml:space="preserve">Los datasets para cada experimento se dividieron en 3 (no en dos), uno se usó para entrenar tanto el </w:t>
      </w:r>
      <w:r>
        <w:t>autoencoder</w:t>
      </w:r>
      <w:r>
        <w:t xml:space="preserve"> para el extractor de características como los sistemas de generación de datos sintéticos (20%), el segundo se usó para para el entrenamiento de todos los modelos predictivo (60%) y el tercero para validación de los predictores (20%). Se usó un dataset </w:t>
      </w:r>
      <w:r>
        <w:t>más</w:t>
      </w:r>
      <w:r>
        <w:t xml:space="preserve"> grande que los otros para entrenamiento (60%) porque un experimento consiste en variar la cantidad de datos desde 3 meses hasta 4 años, es decir requiere 25.960 registros, mientras que para validación solo se usó un año en todos los casos. Se usa un dataset separado para el generador de datos sintéticos y el extractor de características</w:t>
      </w:r>
      <w:r>
        <w:t xml:space="preserve"> porque de usar el mismo dataset que para el entrenamiento de los predictores se puede introducir </w:t>
      </w:r>
      <w:r>
        <w:t>overfitting</w:t>
      </w:r>
      <w:r>
        <w:t>, haciendo que el error en entrenamiento sea engañosamente menor respecto a usar datasets separados.</w:t>
      </w:r>
    </w:p>
    <w:p w14:paraId="76DEC44C">
      <w:pPr>
        <w:pStyle w:val="style179"/>
        <w:numPr>
          <w:ilvl w:val="0"/>
          <w:numId w:val="11"/>
        </w:numPr>
        <w:rPr/>
      </w:pPr>
      <w:r>
        <w:rPr>
          <w:b/>
          <w:bCs/>
        </w:rPr>
        <w:t xml:space="preserve">Límite Configurable de Número de Registros para Entrenamiento: </w:t>
      </w:r>
      <w:r>
        <w:t xml:space="preserve">Todos los modelos incluyendo el predictores, </w:t>
      </w:r>
      <w:r>
        <w:t>autoencoder</w:t>
      </w:r>
      <w:r>
        <w:t xml:space="preserve"> y sistemas de generación</w:t>
      </w:r>
      <w:r>
        <w:t xml:space="preserve"> </w:t>
      </w:r>
      <w:r>
        <w:t xml:space="preserve">de datos sintéticos tienen un parámetro llamado </w:t>
      </w:r>
      <w:r>
        <w:t>max_steps</w:t>
      </w:r>
      <w:r>
        <w:t xml:space="preserve"> que permite configurar exactamente </w:t>
      </w:r>
      <w:r>
        <w:t>cuántos</w:t>
      </w:r>
      <w:r>
        <w:t xml:space="preserve"> registros del dataset de entrada usar para el entrenamiento, esto permite usar un solo dataset de entrenamiento para los experimentos en lugar de generar uno para cada experimento con el número de registros requerido.</w:t>
      </w:r>
      <w:r>
        <w:t xml:space="preserve"> </w:t>
      </w:r>
      <w:r>
        <w:t>En este caso necesariamente se usan los datos más antiguos</w:t>
      </w:r>
      <w:r>
        <w:t xml:space="preserve"> (desde el 2005)</w:t>
      </w:r>
      <w:r>
        <w:t xml:space="preserve"> para hacer entrenamiento y datos más recientes para hacer validación, respetando siempre el orden y la temporalidad de las señales para que los diferentes modelos puedan captar las señales de la mejora manera. </w:t>
      </w:r>
      <w:r>
        <w:t>Las series de tiempo financieras, como el tipo de cambio EURO/USD, suelen tener una fuerte dependencia temporal. Los precios de hoy están influenciados por los precios de ayer y los días anteriore</w:t>
      </w:r>
      <w:r>
        <w:t xml:space="preserve">s. </w:t>
      </w:r>
    </w:p>
    <w:p w14:paraId="58802570">
      <w:pPr>
        <w:pStyle w:val="style179"/>
        <w:numPr>
          <w:ilvl w:val="0"/>
          <w:numId w:val="11"/>
        </w:numPr>
        <w:rPr/>
      </w:pPr>
      <w:r>
        <w:rPr>
          <w:b/>
          <w:bCs/>
        </w:rPr>
        <w:t xml:space="preserve">Normalización: </w:t>
      </w:r>
      <w:r>
        <w:t xml:space="preserve">Todos los valores numéricos fueron </w:t>
      </w:r>
      <w:r>
        <w:rPr>
          <w:b/>
          <w:bCs/>
        </w:rPr>
        <w:t xml:space="preserve">escalados entre 0 y 1 </w:t>
      </w:r>
      <w:r>
        <w:t>utilizando el método Min-Max, ajustando el escalador en el dataset de entrenamiento, únicamente y guardando los parámetros de normalización</w:t>
      </w:r>
      <w:r>
        <w:t xml:space="preserve"> como un archivo JSON</w:t>
      </w:r>
      <w:r>
        <w:t xml:space="preserve"> para realizar la </w:t>
      </w:r>
      <w:r>
        <w:rPr>
          <w:b/>
          <w:bCs/>
        </w:rPr>
        <w:t>de</w:t>
      </w:r>
      <w:r>
        <w:rPr>
          <w:b/>
          <w:bCs/>
        </w:rPr>
        <w:t>s</w:t>
      </w:r>
      <w:r>
        <w:rPr>
          <w:b/>
          <w:bCs/>
        </w:rPr>
        <w:t>normalización</w:t>
      </w:r>
      <w:r>
        <w:t xml:space="preserve"> de las predicciones</w:t>
      </w:r>
      <w:r>
        <w:t xml:space="preserve"> para su uso en la estrategia heurística de trading.</w:t>
      </w:r>
      <w:r>
        <w:t xml:space="preserve"> A pesar de la normalización entre 0 y 1, no se puede garantizar que existan valores negativos en el dataset, debido a que el dataset de validación puede contener datos menores a los mínimos usados en la normalización. Por tanto, los modelos usados tienen </w:t>
      </w:r>
      <w:r>
        <w:rPr>
          <w:b/>
          <w:bCs/>
        </w:rPr>
        <w:t xml:space="preserve">la función de activación </w:t>
      </w:r>
      <w:r>
        <w:rPr>
          <w:b/>
          <w:bCs/>
        </w:rPr>
        <w:t xml:space="preserve">de entrada Linear, y </w:t>
      </w:r>
      <w:r>
        <w:rPr>
          <w:b/>
          <w:bCs/>
        </w:rPr>
        <w:t>TanH</w:t>
      </w:r>
      <w:r>
        <w:rPr>
          <w:b/>
          <w:bCs/>
        </w:rPr>
        <w:t xml:space="preserve"> (Tangente Hiperbólica)</w:t>
      </w:r>
      <w:r>
        <w:rPr>
          <w:b/>
          <w:bCs/>
        </w:rPr>
        <w:t xml:space="preserve"> para capas intermedias</w:t>
      </w:r>
      <w:r>
        <w:t xml:space="preserve">, debido a que funciones que truncan entradas negativas como </w:t>
      </w:r>
      <w:r>
        <w:rPr>
          <w:b/>
          <w:bCs/>
        </w:rPr>
        <w:t>ReLu</w:t>
      </w:r>
      <w:r>
        <w:t xml:space="preserve"> pueden introducir error por pérdida de información si una entrada negativa</w:t>
      </w:r>
      <w:r>
        <w:t xml:space="preserve"> </w:t>
      </w:r>
      <w:r>
        <w:t>no coincide con un peso negativo durante la inicialización</w:t>
      </w:r>
      <w:r>
        <w:t xml:space="preserve"> aleatoria con distribución uniforme</w:t>
      </w:r>
      <w:r>
        <w:t xml:space="preserve"> de pesos</w:t>
      </w:r>
      <w:r>
        <w:t xml:space="preserve"> usada y si el </w:t>
      </w:r>
      <w:r>
        <w:t>learning-rate</w:t>
      </w:r>
      <w:r>
        <w:t xml:space="preserve"> es lo suficientemente pequeño como los usados en los experimentos, este problema no se corrige durante el entrenamiento</w:t>
      </w:r>
      <w:r>
        <w:t>.</w:t>
      </w:r>
    </w:p>
    <w:bookmarkStart w:id="61" w:name="_Toc200305551"/>
    <w:p w14:paraId="52AD5953">
      <w:pPr>
        <w:pStyle w:val="style2"/>
        <w:rPr/>
      </w:pPr>
      <w:r>
        <w:t>Preparación de Dataset</w:t>
      </w:r>
      <w:r>
        <w:t>s</w:t>
      </w:r>
      <w:r>
        <w:t xml:space="preserve"> </w:t>
      </w:r>
      <w:r>
        <w:t xml:space="preserve">específicos </w:t>
      </w:r>
      <w:r>
        <w:t>para</w:t>
      </w:r>
      <w:r>
        <w:t xml:space="preserve"> </w:t>
      </w:r>
      <w:r>
        <w:t>cada</w:t>
      </w:r>
      <w:r>
        <w:t xml:space="preserve"> </w:t>
      </w:r>
      <w:r>
        <w:t>Modelo Predictivo</w:t>
      </w:r>
      <w:bookmarkEnd w:id="61"/>
      <w:r>
        <w:t> </w:t>
      </w:r>
    </w:p>
    <w:p w14:paraId="5F48A8A8">
      <w:pPr>
        <w:pStyle w:val="style0"/>
        <w:rPr/>
      </w:pPr>
      <w:r>
        <w:t>Los datasets se prepararon según los requisitos específicos de los modelos predictivos</w:t>
      </w:r>
      <w:r>
        <w:t xml:space="preserve">, </w:t>
      </w:r>
      <w:r>
        <w:t>esta preparación fue hecha por el</w:t>
      </w:r>
      <w:r>
        <w:t xml:space="preserve"> módulo</w:t>
      </w:r>
      <w:r>
        <w:t xml:space="preserve"> predictor al cargar el plugin correspondiente </w:t>
      </w:r>
      <w:r>
        <w:t>a cada modelo antes de realizar el entrenamiento o inferencia del modelo entrenado en el dataset de validación</w:t>
      </w:r>
      <w:r>
        <w:t>.</w:t>
      </w:r>
    </w:p>
    <w:bookmarkStart w:id="62" w:name="_Toc200305552"/>
    <w:p w14:paraId="017B1744">
      <w:pPr>
        <w:pStyle w:val="style3"/>
        <w:rPr/>
      </w:pPr>
      <w:r>
        <w:t>Predictores con ANN</w:t>
      </w:r>
      <w:r>
        <w:t>, LSTM</w:t>
      </w:r>
      <w:r>
        <w:t xml:space="preserve"> </w:t>
      </w:r>
      <w:r>
        <w:t>Y</w:t>
      </w:r>
      <w:r>
        <w:t xml:space="preserve"> </w:t>
      </w:r>
      <w:r>
        <w:t>Conv1D</w:t>
      </w:r>
      <w:bookmarkEnd w:id="62"/>
    </w:p>
    <w:p w14:paraId="6A384432">
      <w:pPr>
        <w:pStyle w:val="style0"/>
        <w:rPr/>
      </w:pPr>
      <w:r>
        <w:t>Para estos modelos s</w:t>
      </w:r>
      <w:r>
        <w:t xml:space="preserve">e aplicaron ventanas deslizantes </w:t>
      </w:r>
      <w:r>
        <w:t>(</w:t>
      </w:r>
      <w:r>
        <w:t>sliding</w:t>
      </w:r>
      <w:r>
        <w:t xml:space="preserve"> </w:t>
      </w:r>
      <w:r>
        <w:t>windows</w:t>
      </w:r>
      <w:r>
        <w:t>)</w:t>
      </w:r>
      <w:r>
        <w:t xml:space="preserve"> de </w:t>
      </w:r>
      <w:r>
        <w:t>2</w:t>
      </w:r>
      <w:r>
        <w:t xml:space="preserve">88 </w:t>
      </w:r>
      <w:r>
        <w:t>ticks</w:t>
      </w:r>
      <w:r>
        <w:t xml:space="preserve"> u observaciones horarias</w:t>
      </w:r>
      <w:r>
        <w:t xml:space="preserve">, es decir aproximadamente dos semanas, </w:t>
      </w:r>
      <w:r>
        <w:t>para generar matrices tridimensionales, donde cada fila representa una ventana de tiempo consecutiva. </w:t>
      </w:r>
    </w:p>
    <w:p w14:paraId="0B9D30B9">
      <w:pPr>
        <w:pStyle w:val="style0"/>
        <w:rPr/>
      </w:pPr>
      <w:r>
        <w:t>Estas ventanas deslizantes permitieron capturar relaciones temporales en las series para los modelos basados en convoluciones y redes densas. </w:t>
      </w:r>
    </w:p>
    <w:p w14:paraId="6A990C3F">
      <w:pPr>
        <w:pStyle w:val="style3"/>
        <w:rPr/>
      </w:pPr>
      <w:r>
        <w:t xml:space="preserve"> </w:t>
      </w:r>
      <w:bookmarkStart w:id="63" w:name="_Toc200305553"/>
      <w:r>
        <w:t>Predictores con Transformers</w:t>
      </w:r>
      <w:bookmarkEnd w:id="63"/>
    </w:p>
    <w:p w14:paraId="24A7A7BF">
      <w:pPr>
        <w:pStyle w:val="style0"/>
        <w:rPr/>
      </w:pPr>
      <w:r>
        <w:t>Para el modelo basado en Transformers, s</w:t>
      </w:r>
      <w:r>
        <w:t xml:space="preserve">e adicionaron columnas de codificación posicional </w:t>
      </w:r>
      <w:r>
        <w:t>(</w:t>
      </w:r>
      <w:r>
        <w:t>Positional</w:t>
      </w:r>
      <w:r>
        <w:t xml:space="preserve"> </w:t>
      </w:r>
      <w:r>
        <w:t>Encoding</w:t>
      </w:r>
      <w:r>
        <w:t>),</w:t>
      </w:r>
      <w:r>
        <w:t xml:space="preserve"> que permitieron a los Transformers distinguir entre posiciones relativas dentro de las secuencias temporales. Estas codificaciones se calcularon utilizando funciones seno </w:t>
      </w:r>
      <w:r>
        <w:t>con frecuencia variable para cada característica de entrada</w:t>
      </w:r>
      <w:r>
        <w:t>.</w:t>
      </w:r>
      <w:r>
        <w:t xml:space="preserve"> En este caso también se utiliza un </w:t>
      </w:r>
      <w:r>
        <w:t>sliding</w:t>
      </w:r>
      <w:r>
        <w:t xml:space="preserve"> </w:t>
      </w:r>
      <w:r>
        <w:t>window</w:t>
      </w:r>
      <w:r>
        <w:t xml:space="preserve"> de </w:t>
      </w:r>
      <w:r>
        <w:t>2</w:t>
      </w:r>
      <w:r>
        <w:t xml:space="preserve">88 </w:t>
      </w:r>
      <w:r>
        <w:t>ticks</w:t>
      </w:r>
      <w:r>
        <w:t xml:space="preserve">, por lo </w:t>
      </w:r>
      <w:r>
        <w:t>tanto,</w:t>
      </w:r>
      <w:r>
        <w:t xml:space="preserve"> se tiene una matriz tridimensional</w:t>
      </w:r>
      <w:r>
        <w:t>.</w:t>
      </w:r>
    </w:p>
    <w:p w14:paraId="3ABDC6D7">
      <w:pPr>
        <w:pStyle w:val="style0"/>
        <w:rPr/>
      </w:pPr>
      <w:r>
        <w:br w:type="page"/>
      </w:r>
    </w:p>
    <w:bookmarkStart w:id="64" w:name="_Ref196559419"/>
    <w:bookmarkStart w:id="65" w:name="_Toc200305554"/>
    <w:p w14:paraId="4EDAFE16">
      <w:pPr>
        <w:pStyle w:val="style2"/>
        <w:rPr/>
      </w:pPr>
      <w:r>
        <w:t>Modelado</w:t>
      </w:r>
      <w:bookmarkEnd w:id="64"/>
      <w:bookmarkEnd w:id="65"/>
      <w:r>
        <w:t>  </w:t>
      </w:r>
    </w:p>
    <w:p w14:paraId="42527892">
      <w:pPr>
        <w:pStyle w:val="style0"/>
        <w:rPr/>
      </w:pPr>
      <w:r>
        <w:t xml:space="preserve">En esta sección se describen las arquitecturas y configuraciones de los modelos predictivos utilizados en el proyecto, así como el diseño experimental para evaluar su desempeño. El objetivo del modelado fue explorar cómo diferentes arquitecturas de aprendizaje profundo (ANN, </w:t>
      </w:r>
      <w:r>
        <w:t>Conv1D</w:t>
      </w:r>
      <w:r>
        <w:t xml:space="preserve">, LSTM y Transformers) y combinaciones de datos impactan la precisión y robustez de las predicciones de la tasa de cambio EUR/USD. Además, se detallan las técnicas de validación, división de los datos y los </w:t>
      </w:r>
      <w:r>
        <w:t>hiperparámetros</w:t>
      </w:r>
      <w:r>
        <w:t xml:space="preserve"> </w:t>
      </w:r>
      <w:r>
        <w:t>seleccionados para optimizar los modelos. </w:t>
      </w:r>
    </w:p>
    <w:bookmarkStart w:id="66" w:name="_Toc200305555"/>
    <w:p w14:paraId="6B0EC92C">
      <w:pPr>
        <w:pStyle w:val="style3"/>
        <w:rPr/>
      </w:pPr>
      <w:r>
        <w:t xml:space="preserve">Modelos de Deep Learning </w:t>
      </w:r>
      <w:r>
        <w:t>e hiperparámetros</w:t>
      </w:r>
      <w:bookmarkEnd w:id="66"/>
    </w:p>
    <w:p w14:paraId="45F5FBBF">
      <w:pPr>
        <w:pStyle w:val="style0"/>
        <w:rPr/>
      </w:pPr>
      <w:r>
        <w:t xml:space="preserve">Los modelos de Deep </w:t>
      </w:r>
      <w:r>
        <w:t>Learning</w:t>
      </w:r>
      <w:r>
        <w:t xml:space="preserve"> fueron implementados usando la librería </w:t>
      </w:r>
      <w:r>
        <w:rPr>
          <w:b/>
          <w:bCs/>
        </w:rPr>
        <w:t>Keras</w:t>
      </w:r>
      <w:r>
        <w:t xml:space="preserve"> que hace parte de </w:t>
      </w:r>
      <w:r>
        <w:t>Tensorflow</w:t>
      </w:r>
      <w:r>
        <w:t xml:space="preserve"> desde la versión 2.0, esta librería permite ejecutar tanto el entrenamiento, como la inferencia usando GPU, lo que es ideal dado el número de experimentos realizados. </w:t>
      </w:r>
    </w:p>
    <w:p w14:paraId="257072DC">
      <w:pPr>
        <w:pStyle w:val="style0"/>
        <w:rPr/>
      </w:pPr>
      <w:r>
        <w:t xml:space="preserve">Entre los </w:t>
      </w:r>
      <w:r>
        <w:t>hiperparámetros</w:t>
      </w:r>
      <w:r>
        <w:t xml:space="preserve"> clave se encuentra la tasa de aprendizaje (</w:t>
      </w:r>
      <w:r>
        <w:rPr>
          <w:b/>
          <w:bCs/>
        </w:rPr>
        <w:t>learning_rate</w:t>
      </w:r>
      <w:r>
        <w:t xml:space="preserve">), inicialmente establecida en 1E-3, la cual se ajustó dinámicamente durante el entrenamiento mediante la técnica </w:t>
      </w:r>
      <w:r>
        <w:rPr>
          <w:b/>
          <w:bCs/>
        </w:rPr>
        <w:t>ReduceLROnPlateau</w:t>
      </w:r>
      <w:r>
        <w:rPr>
          <w:b/>
          <w:bCs/>
        </w:rPr>
        <w:t xml:space="preserve"> de </w:t>
      </w:r>
      <w:r>
        <w:rPr>
          <w:b/>
          <w:bCs/>
        </w:rPr>
        <w:t>Keras</w:t>
      </w:r>
      <w:r>
        <w:t>. Este mecanismo reduce la tasa de aprendizaje cuando no se observa una disminución significativa en la función de pérdida (</w:t>
      </w:r>
      <w:r>
        <w:t>loss</w:t>
      </w:r>
      <w:r>
        <w:t>) del conjunto de validación durante un período de 25 épocas (ciclo</w:t>
      </w:r>
      <w:r>
        <w:t>s</w:t>
      </w:r>
      <w:r>
        <w:t xml:space="preserve"> completo</w:t>
      </w:r>
      <w:r>
        <w:t>s</w:t>
      </w:r>
      <w:r>
        <w:t xml:space="preserve"> de entrenamiento sobre todo el dataset). </w:t>
      </w:r>
    </w:p>
    <w:p w14:paraId="1B346CDE">
      <w:pPr>
        <w:pStyle w:val="style0"/>
        <w:rPr/>
      </w:pPr>
      <w:r>
        <w:t>El número máximo de épocas se fijó en 400, pero se implementó un mecanismo de</w:t>
      </w:r>
      <w:r>
        <w:rPr>
          <w:b/>
          <w:bCs/>
        </w:rPr>
        <w:t xml:space="preserve"> </w:t>
      </w:r>
      <w:r>
        <w:rPr>
          <w:b/>
          <w:bCs/>
        </w:rPr>
        <w:t>Early</w:t>
      </w:r>
      <w:r>
        <w:rPr>
          <w:b/>
          <w:bCs/>
        </w:rPr>
        <w:t xml:space="preserve"> </w:t>
      </w:r>
      <w:r>
        <w:rPr>
          <w:b/>
          <w:bCs/>
        </w:rPr>
        <w:t>Stopping</w:t>
      </w:r>
      <w:r>
        <w:t xml:space="preserve"> con una paciencia de 100 épocas. Esto detiene el entrenamiento prematuramente si no hay mejora en la pérdida de</w:t>
      </w:r>
      <w:r>
        <w:t>l MAE de</w:t>
      </w:r>
      <w:r>
        <w:t xml:space="preserve"> validación durante este período, </w:t>
      </w:r>
      <w:r>
        <w:rPr>
          <w:b/>
          <w:bCs/>
        </w:rPr>
        <w:t>previniendo el sobreajuste</w:t>
      </w:r>
      <w:r>
        <w:t>. La función de pérdida (</w:t>
      </w:r>
      <w:r>
        <w:t>loss</w:t>
      </w:r>
      <w:r>
        <w:t xml:space="preserve">) utilizada fue una combinación </w:t>
      </w:r>
      <w:r>
        <w:t xml:space="preserve">aditiva </w:t>
      </w:r>
      <w:r>
        <w:t xml:space="preserve">de la función Huber (híbrido entre el error cuadrático medio MSE para errores pequeños y el error absoluto medio MAE para errores grandes) y el </w:t>
      </w:r>
      <w:r>
        <w:rPr>
          <w:b/>
          <w:bCs/>
        </w:rPr>
        <w:t>Maximum</w:t>
      </w:r>
      <w:r>
        <w:rPr>
          <w:b/>
          <w:bCs/>
        </w:rPr>
        <w:t xml:space="preserve"> Mean </w:t>
      </w:r>
      <w:r>
        <w:rPr>
          <w:b/>
          <w:bCs/>
        </w:rPr>
        <w:t>Discrepancy</w:t>
      </w:r>
      <w:r>
        <w:rPr>
          <w:b/>
          <w:bCs/>
        </w:rPr>
        <w:t xml:space="preserve"> (MMD)</w:t>
      </w:r>
      <w:r>
        <w:t xml:space="preserve">, ponderado por un factor Sigma de 0.01. </w:t>
      </w:r>
    </w:p>
    <w:p w14:paraId="4768A17C">
      <w:pPr>
        <w:pStyle w:val="style0"/>
        <w:rPr/>
      </w:pPr>
      <w:r>
        <w:t xml:space="preserve">El optimizador seleccionado fue Adam con sus parámetros predeterminados. Las arquitecturas de las capas de los modelos variaron en tamaño, como se detalla en las visualizaciones de los modelos. </w:t>
      </w:r>
    </w:p>
    <w:p w14:paraId="5FEB337D">
      <w:pPr>
        <w:pStyle w:val="style0"/>
        <w:rPr/>
      </w:pPr>
      <w:r>
        <w:t xml:space="preserve">Se empleó la función de </w:t>
      </w:r>
      <w:r>
        <w:rPr>
          <w:b/>
          <w:bCs/>
        </w:rPr>
        <w:t>activación lineal</w:t>
      </w:r>
      <w:r>
        <w:t xml:space="preserve"> en la primera y la última capa de todos los modelos para permitir rangos de valores amplios en la entrada y la salida. Para las capas internas, se utilizó la función de </w:t>
      </w:r>
      <w:r>
        <w:rPr>
          <w:b/>
          <w:bCs/>
        </w:rPr>
        <w:t xml:space="preserve">activación </w:t>
      </w:r>
      <w:r>
        <w:rPr>
          <w:b/>
          <w:bCs/>
        </w:rPr>
        <w:t>tanh</w:t>
      </w:r>
      <w:r>
        <w:rPr>
          <w:b/>
          <w:bCs/>
        </w:rPr>
        <w:t xml:space="preserve"> y </w:t>
      </w:r>
      <w:r>
        <w:rPr>
          <w:b/>
          <w:bCs/>
        </w:rPr>
        <w:t>ReLu</w:t>
      </w:r>
      <w:r>
        <w:rPr>
          <w:b/>
          <w:bCs/>
        </w:rPr>
        <w:t>.</w:t>
      </w:r>
      <w:r>
        <w:t xml:space="preserve"> Se aplicó </w:t>
      </w:r>
      <w:r>
        <w:rPr>
          <w:b/>
          <w:bCs/>
        </w:rPr>
        <w:t>regularización L2</w:t>
      </w:r>
      <w:r>
        <w:t xml:space="preserve"> con un factor l2_reg de 1E-5 para </w:t>
      </w:r>
      <w:r>
        <w:rPr>
          <w:b/>
          <w:bCs/>
        </w:rPr>
        <w:t>mitigar el sobreajuste</w:t>
      </w:r>
      <w:r>
        <w:t xml:space="preserve">, complementado eficazmente por el </w:t>
      </w:r>
      <w:r>
        <w:t>Early</w:t>
      </w:r>
      <w:r>
        <w:t xml:space="preserve"> </w:t>
      </w:r>
      <w:r>
        <w:t>Stopping</w:t>
      </w:r>
      <w:r>
        <w:t xml:space="preserve">. En las capas convolucionales, se utilizó un </w:t>
      </w:r>
      <w:r>
        <w:t>stride</w:t>
      </w:r>
      <w:r>
        <w:t xml:space="preserve"> de 2 para reducir la dimensión temporal. Las capas de entrada para todos los tipos de modelos fueron tridimensionales, con una estructura de (</w:t>
      </w:r>
      <w:r>
        <w:t>batch_size</w:t>
      </w:r>
      <w:r>
        <w:t xml:space="preserve">, </w:t>
      </w:r>
      <w:r>
        <w:t>window_size</w:t>
      </w:r>
      <w:r>
        <w:t xml:space="preserve">, </w:t>
      </w:r>
      <w:r>
        <w:t>num_features</w:t>
      </w:r>
      <w:r>
        <w:t xml:space="preserve">), lo que requirió un procesamiento paralelo de las características para las redes neuronales artificiales (ANN) debido a la naturaleza bidimensional de sus capas densas. </w:t>
      </w:r>
    </w:p>
    <w:p w14:paraId="677B83EF">
      <w:pPr>
        <w:pStyle w:val="style0"/>
        <w:rPr/>
      </w:pPr>
      <w:r>
        <w:t>El tamaño de la ventana deslizante (</w:t>
      </w:r>
      <w:r>
        <w:t>sliding</w:t>
      </w:r>
      <w:r>
        <w:t xml:space="preserve"> </w:t>
      </w:r>
      <w:r>
        <w:t>window</w:t>
      </w:r>
      <w:r>
        <w:t xml:space="preserve">) utilizada para generar las secuencias de entrada fue de 288 </w:t>
      </w:r>
      <w:r>
        <w:t>ticks</w:t>
      </w:r>
      <w:r>
        <w:t xml:space="preserve"> para modelos de largo plazo y 144 </w:t>
      </w:r>
      <w:r>
        <w:t>ticks</w:t>
      </w:r>
      <w:r>
        <w:t xml:space="preserve"> para modelos de corto plazo, con un tamaño de lote (</w:t>
      </w:r>
      <w:r>
        <w:t>batch</w:t>
      </w:r>
      <w:r>
        <w:t xml:space="preserve"> </w:t>
      </w:r>
      <w:r>
        <w:t>size</w:t>
      </w:r>
      <w:r>
        <w:t>) de 128.</w:t>
      </w:r>
    </w:p>
    <w:p w14:paraId="32EE6407">
      <w:pPr>
        <w:pStyle w:val="style0"/>
        <w:rPr/>
      </w:pPr>
      <w:r>
        <w:t xml:space="preserve">Es importante destacar que, mientras que los </w:t>
      </w:r>
      <w:r>
        <w:t>hiperparámetros</w:t>
      </w:r>
      <w:r>
        <w:t xml:space="preserve"> de los modelos de predicción se ajustaron manualmente, los parámetros de la estrategia de trading se optimizaron mediante un </w:t>
      </w:r>
      <w:r>
        <w:t xml:space="preserve">método automático de búsqueda utilizando </w:t>
      </w:r>
      <w:r>
        <w:t>algoritmos gené</w:t>
      </w:r>
      <w:r>
        <w:t>t</w:t>
      </w:r>
      <w:r>
        <w:t>i</w:t>
      </w:r>
      <w:r>
        <w:t xml:space="preserve">cos </w:t>
      </w:r>
      <w:r>
        <w:t xml:space="preserve">a través de la librería </w:t>
      </w:r>
      <w:r>
        <w:rPr>
          <w:b/>
          <w:bCs/>
        </w:rPr>
        <w:t>DEAP</w:t>
      </w:r>
      <w:r>
        <w:t xml:space="preserve">. En futuros trabajos, se planea incorporar la optimización de los </w:t>
      </w:r>
      <w:r>
        <w:t>hiperparámetros</w:t>
      </w:r>
      <w:r>
        <w:t xml:space="preserve"> de entrenamiento de los predictores también con algoritmos genéticos.</w:t>
      </w:r>
    </w:p>
    <w:p w14:paraId="6F17A283">
      <w:pPr>
        <w:pStyle w:val="style0"/>
        <w:rPr/>
      </w:pPr>
      <w:r>
        <w:t xml:space="preserve">Se hicieron predicciones para largo y corto plazo, dado que </w:t>
      </w:r>
      <w:r>
        <w:t>estas</w:t>
      </w:r>
      <w:r>
        <w:t xml:space="preserve"> predicciones serán usadas en una estrategia heurística de trading (sección 5.7) que usa un conjunto de predicciones de corto y largo plazo para decidir la dirección (Short o Long), ejecución y cierre de órdenes de trading de EURUSD usando una simulación de un </w:t>
      </w:r>
      <w:r>
        <w:t>broker</w:t>
      </w:r>
      <w:r>
        <w:t xml:space="preserve"> de Forex con la </w:t>
      </w:r>
      <w:r>
        <w:t>libería</w:t>
      </w:r>
      <w:r>
        <w:t xml:space="preserve"> </w:t>
      </w:r>
      <w:r>
        <w:rPr>
          <w:b/>
          <w:bCs/>
        </w:rPr>
        <w:t>backtrader</w:t>
      </w:r>
      <w:r>
        <w:t>.</w:t>
      </w:r>
    </w:p>
    <w:p w14:paraId="3A4E7628">
      <w:pPr>
        <w:pStyle w:val="style0"/>
        <w:rPr/>
      </w:pPr>
      <w:r>
        <w:t xml:space="preserve">Para las predicciones de corto plazo, se usaron los horizontes predictivos de 1 hora, 2h, 3h, 4h, 5h y 6h; mientras que para las predicciones de largo plazo se utilizaron los horizontes predictivos de 24 horas, 48h, 72h, 96h, 120h, 144h. </w:t>
      </w:r>
    </w:p>
    <w:p w14:paraId="4A6D37B8">
      <w:pPr>
        <w:pStyle w:val="style0"/>
        <w:rPr/>
      </w:pPr>
      <w:r>
        <w:t>En pruebas manuales preliminares realizadas</w:t>
      </w:r>
      <w:r>
        <w:t xml:space="preserve"> con diversas combinaciones de modelos</w:t>
      </w:r>
      <w:r>
        <w:t xml:space="preserve">, se determinó que el mejor </w:t>
      </w:r>
      <w:r>
        <w:t>desempeño</w:t>
      </w:r>
      <w:r>
        <w:t xml:space="preserve"> predictivo se logra al adicionar una capa </w:t>
      </w:r>
      <w:r>
        <w:t>bidireccional</w:t>
      </w:r>
      <w:r>
        <w:rPr>
          <w:b/>
          <w:bCs/>
        </w:rPr>
        <w:t xml:space="preserve"> </w:t>
      </w:r>
      <w:r>
        <w:rPr>
          <w:b/>
          <w:bCs/>
        </w:rPr>
        <w:t>LSTM y una capa Bayesiana</w:t>
      </w:r>
      <w:r>
        <w:t xml:space="preserve"> al final de todos los modelos. En</w:t>
      </w:r>
      <w:r>
        <w:t xml:space="preserve"> </w:t>
      </w:r>
      <w:r>
        <w:t>tod</w:t>
      </w:r>
      <w:r>
        <w:t>a</w:t>
      </w:r>
      <w:r>
        <w:t xml:space="preserve">s </w:t>
      </w:r>
      <w:r>
        <w:t xml:space="preserve">las arquitecturas usadas, </w:t>
      </w:r>
      <w:r>
        <w:t xml:space="preserve">se pueden </w:t>
      </w:r>
      <w:r>
        <w:t xml:space="preserve">diferenciar dos secciones, </w:t>
      </w:r>
      <w:r>
        <w:rPr>
          <w:b/>
          <w:bCs/>
        </w:rPr>
        <w:t>el extractor de características</w:t>
      </w:r>
      <w:r>
        <w:t xml:space="preserve"> compuesto por las primeras 2 capas (o módulos de capas) y los </w:t>
      </w:r>
      <w:r>
        <w:rPr>
          <w:b/>
          <w:bCs/>
        </w:rPr>
        <w:t>cabezales predictivos para Direct Multi-Output</w:t>
      </w:r>
      <w:r>
        <w:t xml:space="preserve"> que se entrenan en paralelo y toman los mismos datos de salida del extractor de características.</w:t>
      </w:r>
    </w:p>
    <w:bookmarkStart w:id="67" w:name="_Toc200305556"/>
    <w:p w14:paraId="23F656CB">
      <w:pPr>
        <w:pStyle w:val="style3"/>
        <w:rPr/>
      </w:pPr>
      <w:r>
        <w:t>Modelo DE ARTIFICIAL Neural Networks (ANN) con capas densas</w:t>
      </w:r>
      <w:bookmarkEnd w:id="67"/>
    </w:p>
    <w:p w14:paraId="32D92CFE">
      <w:pPr>
        <w:pStyle w:val="style0"/>
        <w:rPr/>
      </w:pPr>
      <w:r>
        <w:t xml:space="preserve">La </w:t>
      </w:r>
      <w:r>
        <w:t>red neuronal artificial (ANN) diseñada para realizar predicciones multivariadas</w:t>
      </w:r>
      <w:r>
        <w:t xml:space="preserve"> e</w:t>
      </w:r>
      <w:r>
        <w:t>stá compuest</w:t>
      </w:r>
      <w:r>
        <w:t>a</w:t>
      </w:r>
      <w:r>
        <w:t xml:space="preserve"> por una capa de entrada seguida de varias capas densas (</w:t>
      </w:r>
      <w:r>
        <w:t>fully</w:t>
      </w:r>
      <w:r>
        <w:t xml:space="preserve"> </w:t>
      </w:r>
      <w:r>
        <w:t>connected</w:t>
      </w:r>
      <w:r>
        <w:t xml:space="preserve">), lo que permite capturar patrones complejos en los datos. Utiliza funciones de activación </w:t>
      </w:r>
      <w:r>
        <w:rPr>
          <w:i/>
          <w:iCs/>
        </w:rPr>
        <w:t>Tanh</w:t>
      </w:r>
      <w:r>
        <w:t xml:space="preserve"> para introducir no linealidades y una función lineal en la salida para producir valores continuos.</w:t>
      </w:r>
    </w:p>
    <w:p w14:paraId="29D2164C">
      <w:pPr>
        <w:pStyle w:val="style0"/>
        <w:rPr/>
      </w:pPr>
      <w:r>
        <w:t xml:space="preserve">La arquitectura implementada consta de </w:t>
      </w:r>
      <w:r>
        <w:t xml:space="preserve">dos </w:t>
      </w:r>
      <w:r>
        <w:t xml:space="preserve">capas densas consecutivas con </w:t>
      </w:r>
      <w:r>
        <w:t>24</w:t>
      </w:r>
      <w:r>
        <w:t xml:space="preserve"> neuronas</w:t>
      </w:r>
      <w:r>
        <w:t xml:space="preserve"> que actúan como extractor de características común para los predictores que se entrenan en paralelo (Direct Multi-Output) </w:t>
      </w:r>
      <w:r>
        <w:t>que procesan en paralelo cada una de las características</w:t>
      </w:r>
      <w:r>
        <w:t xml:space="preserve">, seguidas por una capa de </w:t>
      </w:r>
      <w:r>
        <w:rPr>
          <w:i/>
          <w:iCs/>
        </w:rPr>
        <w:t xml:space="preserve">concatenación, </w:t>
      </w:r>
      <w:r>
        <w:t>que aliment</w:t>
      </w:r>
      <w:r>
        <w:t>a</w:t>
      </w:r>
      <w:r>
        <w:t xml:space="preserve"> </w:t>
      </w:r>
      <w:r>
        <w:t>los módulos llamados cabezales predictores</w:t>
      </w:r>
      <w:r>
        <w:t xml:space="preserve"> compuesto</w:t>
      </w:r>
      <w:r>
        <w:t>s</w:t>
      </w:r>
      <w:r>
        <w:t xml:space="preserve"> por dos capas densas seguidas por una capa LSTM y una capa Ba</w:t>
      </w:r>
      <w:r>
        <w:t>yesiana de salida.</w:t>
      </w:r>
    </w:p>
    <w:p w14:paraId="00AEE28E">
      <w:pPr>
        <w:pStyle w:val="style0"/>
        <w:rPr/>
      </w:pPr>
      <w:r>
        <w:t>E</w:t>
      </w:r>
      <w:r>
        <w:t>sta estructura</w:t>
      </w:r>
      <w:r>
        <w:t xml:space="preserve"> responde a una estrategia común de reducción progresiva de dimensionalidad, que permite al modelo abstraer representaciones de mayor nivel a partir de los datos de entrada.  Al usar </w:t>
      </w:r>
      <w:r>
        <w:rPr>
          <w:b/>
          <w:bCs/>
        </w:rPr>
        <w:t xml:space="preserve">activación </w:t>
      </w:r>
      <w:r>
        <w:rPr>
          <w:b/>
          <w:bCs/>
        </w:rPr>
        <w:t>Tanh</w:t>
      </w:r>
      <w:r>
        <w:t>,</w:t>
      </w:r>
      <w:r>
        <w:t xml:space="preserve"> en las capas internas y </w:t>
      </w:r>
      <w:r>
        <w:rPr>
          <w:b/>
          <w:bCs/>
        </w:rPr>
        <w:t xml:space="preserve">activación </w:t>
      </w:r>
      <w:r>
        <w:rPr>
          <w:b/>
          <w:bCs/>
        </w:rPr>
        <w:t>L</w:t>
      </w:r>
      <w:r>
        <w:rPr>
          <w:b/>
          <w:bCs/>
        </w:rPr>
        <w:t xml:space="preserve">ineal </w:t>
      </w:r>
      <w:r>
        <w:t>para las capas de entrada y salida</w:t>
      </w:r>
      <w:r>
        <w:t xml:space="preserve"> se </w:t>
      </w:r>
      <w:r>
        <w:t xml:space="preserve">permite el uso de entradas con valores por fuera del rango de normalización usado </w:t>
      </w:r>
      <w:r>
        <w:t xml:space="preserve">mientras </w:t>
      </w:r>
      <w:r>
        <w:t>facilita la modelación de relaciones no lineales propias de series temporales financieras como el tipo de cambio EUR/USD.</w:t>
      </w:r>
    </w:p>
    <w:p w14:paraId="794CC419">
      <w:pPr>
        <w:pStyle w:val="style0"/>
        <w:rPr/>
      </w:pPr>
      <w:r>
        <w:t>L</w:t>
      </w:r>
      <w:r>
        <w:t xml:space="preserve">as dos primeras capas desde la entrada fueron llamadas </w:t>
      </w:r>
      <w:r>
        <w:rPr>
          <w:b/>
          <w:bCs/>
        </w:rPr>
        <w:t>extractor de características</w:t>
      </w:r>
      <w:r>
        <w:t xml:space="preserve">, </w:t>
      </w:r>
      <w:r>
        <w:t>la salida de estas capas es la entrada común para un sistema de predicción tipo Direct Multi-Output, donde est</w:t>
      </w:r>
      <w:r>
        <w:t xml:space="preserve">os extractores de características producen los datos para </w:t>
      </w:r>
      <w:r>
        <w:t xml:space="preserve">los </w:t>
      </w:r>
      <w:r>
        <w:rPr>
          <w:b/>
          <w:bCs/>
        </w:rPr>
        <w:t xml:space="preserve">cabezales </w:t>
      </w:r>
      <w:r>
        <w:rPr>
          <w:b/>
          <w:bCs/>
        </w:rPr>
        <w:t xml:space="preserve">predictivos </w:t>
      </w:r>
      <w:r>
        <w:t>que se entrenan por separado en paralelo para cada horizonte predictivo en horas.</w:t>
      </w:r>
    </w:p>
    <w:p w14:paraId="625867BC">
      <w:pPr>
        <w:pStyle w:val="style0"/>
        <w:keepNext/>
        <w:jc w:val="center"/>
        <w:rPr/>
      </w:pPr>
      <w:r>
        <w:rPr>
          <w:noProof/>
        </w:rPr>
        <w:drawing>
          <wp:inline distL="0" distT="0" distB="0" distR="0">
            <wp:extent cx="5619752" cy="5238748"/>
            <wp:effectExtent l="0" t="0" r="0" b="0"/>
            <wp:docPr id="1034" name="Picture 6823100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682310021"/>
                    <pic:cNvPicPr/>
                  </pic:nvPicPr>
                  <pic:blipFill>
                    <a:blip r:embed="rId10" cstate="print"/>
                    <a:srcRect l="0" t="0" r="0" b="0"/>
                    <a:stretch/>
                  </pic:blipFill>
                  <pic:spPr>
                    <a:xfrm rot="0">
                      <a:off x="0" y="0"/>
                      <a:ext cx="5619752" cy="5238748"/>
                    </a:xfrm>
                    <a:prstGeom prst="rect"/>
                  </pic:spPr>
                </pic:pic>
              </a:graphicData>
            </a:graphic>
          </wp:inline>
        </w:drawing>
      </w:r>
    </w:p>
    <w:bookmarkStart w:id="68" w:name="_Toc200305680"/>
    <w:p w14:paraId="747234F2">
      <w:pPr>
        <w:pStyle w:val="style34"/>
        <w:rPr/>
      </w:pPr>
      <w:r>
        <w:t xml:space="preserve">Figura </w:t>
      </w:r>
      <w:r>
        <w:rPr/>
        <w:fldChar w:fldCharType="begin"/>
      </w:r>
      <w:r>
        <w:instrText xml:space="preserve"> SEQ Figura \* ARABIC </w:instrText>
      </w:r>
      <w:r>
        <w:rPr/>
        <w:fldChar w:fldCharType="separate"/>
      </w:r>
      <w:r>
        <w:rPr>
          <w:noProof/>
        </w:rPr>
        <w:t>6</w:t>
      </w:r>
      <w:r>
        <w:rPr>
          <w:noProof/>
        </w:rPr>
        <w:fldChar w:fldCharType="end"/>
      </w:r>
      <w:r>
        <w:t xml:space="preserve"> </w:t>
      </w:r>
      <w:r>
        <w:t xml:space="preserve">– Modelo de capas densas ANN con </w:t>
      </w:r>
      <w:r>
        <w:t>Parallel</w:t>
      </w:r>
      <w:r>
        <w:t xml:space="preserve"> Branch </w:t>
      </w:r>
      <w:r>
        <w:t>Feature</w:t>
      </w:r>
      <w:r>
        <w:t xml:space="preserve"> Processing y Direct Multi-Output (Fragmento de </w:t>
      </w:r>
      <w:r>
        <w:t>plot</w:t>
      </w:r>
      <w:r>
        <w:t xml:space="preserve"> generado con </w:t>
      </w:r>
      <w:r>
        <w:t>keras.utils</w:t>
      </w:r>
      <w:r>
        <w:t>.plot_model</w:t>
      </w:r>
      <w:r>
        <w:t>)</w:t>
      </w:r>
      <w:bookmarkEnd w:id="68"/>
    </w:p>
    <w:p w14:paraId="560BD974">
      <w:pPr>
        <w:pStyle w:val="style0"/>
        <w:rPr/>
      </w:pPr>
      <w:r>
        <w:t xml:space="preserve">Como se observa en la Figura 6, </w:t>
      </w:r>
      <w:r>
        <w:t xml:space="preserve">como extractor de características para el modelo ANN </w:t>
      </w:r>
      <w:r>
        <w:t>se us</w:t>
      </w:r>
      <w:r>
        <w:t>aron</w:t>
      </w:r>
      <w:r>
        <w:t xml:space="preserve"> ramas paralelas partiendo de la capa de entrada para procesar cada característica por separado</w:t>
      </w:r>
      <w:r>
        <w:t xml:space="preserve"> con dos capas dense</w:t>
      </w:r>
      <w:r>
        <w:t>, ya que las capas densas tienen entrada y salida bidi</w:t>
      </w:r>
      <w:r>
        <w:t>m</w:t>
      </w:r>
      <w:r>
        <w:t>ensional (</w:t>
      </w:r>
      <w:r>
        <w:t>batch_size</w:t>
      </w:r>
      <w:r>
        <w:t xml:space="preserve">, </w:t>
      </w:r>
      <w:r>
        <w:t>num_features</w:t>
      </w:r>
      <w:r>
        <w:t>)</w:t>
      </w:r>
      <w:r>
        <w:t xml:space="preserve"> </w:t>
      </w:r>
      <w:r>
        <w:t>y se requiere que su concatenación sea tridimensional para que sea compatible con los experi</w:t>
      </w:r>
      <w:r>
        <w:t>m</w:t>
      </w:r>
      <w:r>
        <w:t xml:space="preserve">entos siguientes que usan una capa inicial Conv1D </w:t>
      </w:r>
      <w:r>
        <w:t xml:space="preserve">para </w:t>
      </w:r>
      <w:r>
        <w:t xml:space="preserve">el predictor que recibe una entrada tridimensional. </w:t>
      </w:r>
      <w:r>
        <w:t xml:space="preserve"> Esta técnica también permitió ob</w:t>
      </w:r>
      <w:r>
        <w:t>t</w:t>
      </w:r>
      <w:r>
        <w:t xml:space="preserve">ener mejores predicciones que mezclar todas las características para toda la ventana deslizante usando </w:t>
      </w:r>
      <w:r>
        <w:t>capas densas comunes a todas las entradas.</w:t>
      </w:r>
    </w:p>
    <w:p w14:paraId="78A62350">
      <w:pPr>
        <w:pStyle w:val="style0"/>
        <w:rPr/>
      </w:pPr>
      <w:r>
        <w:t xml:space="preserve">También se observa en la Figura 6, que se usó Direct Multi-Output, donde las capas concatenadas </w:t>
      </w:r>
      <w:r>
        <w:t>iniciales</w:t>
      </w:r>
      <w:r>
        <w:t xml:space="preserve"> se alimentan a </w:t>
      </w:r>
      <w:r>
        <w:t>módulos</w:t>
      </w:r>
      <w:r>
        <w:t xml:space="preserve"> de capas de salida que terminan en una </w:t>
      </w:r>
      <w:r>
        <w:rPr>
          <w:b/>
          <w:bCs/>
        </w:rPr>
        <w:t>capa LSTM</w:t>
      </w:r>
      <w:r>
        <w:rPr>
          <w:b/>
          <w:bCs/>
        </w:rPr>
        <w:t xml:space="preserve"> </w:t>
      </w:r>
      <w:r>
        <w:t xml:space="preserve">seguida por una capa Bayesiana implementada con </w:t>
      </w:r>
      <w:r>
        <w:t>Tensorflow-Probability</w:t>
      </w:r>
      <w:r>
        <w:t xml:space="preserve"> 0.25, esta capa bayesiana tiene como </w:t>
      </w:r>
      <w:r>
        <w:t>bias</w:t>
      </w:r>
      <w:r>
        <w:t xml:space="preserve"> </w:t>
      </w:r>
      <w:r>
        <w:t>u</w:t>
      </w:r>
      <w:r>
        <w:t>n</w:t>
      </w:r>
      <w:r>
        <w:t>a</w:t>
      </w:r>
      <w:r>
        <w:t xml:space="preserve"> capa densa.</w:t>
      </w:r>
      <w:r>
        <w:t xml:space="preserve"> </w:t>
      </w:r>
    </w:p>
    <w:p w14:paraId="69AB6FBA">
      <w:pPr>
        <w:pStyle w:val="style0"/>
        <w:rPr/>
      </w:pPr>
      <w:r>
        <w:t xml:space="preserve">La </w:t>
      </w:r>
      <w:r>
        <w:rPr>
          <w:b/>
          <w:bCs/>
        </w:rPr>
        <w:t>capa Bayesiana</w:t>
      </w:r>
      <w:r>
        <w:t xml:space="preserve"> usa un número de estimaciones (25) </w:t>
      </w:r>
      <w:r>
        <w:t>usando</w:t>
      </w:r>
      <w:r>
        <w:t xml:space="preserve"> inicializaciones </w:t>
      </w:r>
      <w:r>
        <w:t xml:space="preserve">con variaciones </w:t>
      </w:r>
      <w:r>
        <w:t>aleatorias</w:t>
      </w:r>
      <w:r>
        <w:t xml:space="preserve"> de una capa densa</w:t>
      </w:r>
      <w:r>
        <w:t>, variaci</w:t>
      </w:r>
      <w:r>
        <w:t>o</w:t>
      </w:r>
      <w:r>
        <w:t>n</w:t>
      </w:r>
      <w:r>
        <w:t>es</w:t>
      </w:r>
      <w:r>
        <w:t xml:space="preserve"> determinada</w:t>
      </w:r>
      <w:r>
        <w:t>s</w:t>
      </w:r>
      <w:r>
        <w:t xml:space="preserve"> por la probabilidad a priori dado el historial de valores de entrada</w:t>
      </w:r>
      <w:r>
        <w:t xml:space="preserve"> </w:t>
      </w:r>
      <w:r>
        <w:t xml:space="preserve">para </w:t>
      </w:r>
      <w:r>
        <w:t xml:space="preserve">calcular </w:t>
      </w:r>
      <w:r>
        <w:t xml:space="preserve">la salida </w:t>
      </w:r>
      <w:r>
        <w:t xml:space="preserve">de </w:t>
      </w:r>
      <w:r>
        <w:t xml:space="preserve">capa </w:t>
      </w:r>
      <w:r>
        <w:t>la bayesiana</w:t>
      </w:r>
      <w:r>
        <w:t xml:space="preserve"> </w:t>
      </w:r>
      <w:r>
        <w:rPr>
          <w:b/>
          <w:bCs/>
        </w:rPr>
        <w:t>(predicción)</w:t>
      </w:r>
      <w:r>
        <w:rPr>
          <w:b/>
          <w:bCs/>
        </w:rPr>
        <w:t xml:space="preserve"> </w:t>
      </w:r>
      <w:r>
        <w:rPr>
          <w:b/>
          <w:bCs/>
        </w:rPr>
        <w:t xml:space="preserve">como la media de estas </w:t>
      </w:r>
      <w:r>
        <w:rPr>
          <w:b/>
          <w:bCs/>
        </w:rPr>
        <w:t>estima</w:t>
      </w:r>
      <w:r>
        <w:rPr>
          <w:b/>
          <w:bCs/>
        </w:rPr>
        <w:t>ciones y la desviación est</w:t>
      </w:r>
      <w:r>
        <w:rPr>
          <w:b/>
          <w:bCs/>
        </w:rPr>
        <w:t>á</w:t>
      </w:r>
      <w:r>
        <w:rPr>
          <w:b/>
          <w:bCs/>
        </w:rPr>
        <w:t>ndar como la incertidumbre de la predi</w:t>
      </w:r>
      <w:r>
        <w:rPr>
          <w:b/>
          <w:bCs/>
        </w:rPr>
        <w:t xml:space="preserve">cción </w:t>
      </w:r>
      <w:r>
        <w:t>p</w:t>
      </w:r>
      <w:r>
        <w:t>a</w:t>
      </w:r>
      <w:r>
        <w:t>ra cada punto.</w:t>
      </w:r>
    </w:p>
    <w:bookmarkStart w:id="69" w:name="_Toc200305557"/>
    <w:p w14:paraId="76AEA18E">
      <w:pPr>
        <w:pStyle w:val="style3"/>
        <w:rPr/>
      </w:pPr>
      <w:r>
        <w:t>Modelo de red Neural Convolucional Unidimensional (CNN)</w:t>
      </w:r>
      <w:bookmarkEnd w:id="69"/>
    </w:p>
    <w:p w14:paraId="13506B73">
      <w:pPr>
        <w:pStyle w:val="style0"/>
        <w:rPr/>
      </w:pPr>
      <w:r>
        <w:t xml:space="preserve">El modelo basado en redes neuronales convolucionales (CNN) está diseñado para procesar series temporales, combinando capas convolucionales unidimensionales. </w:t>
      </w:r>
    </w:p>
    <w:p w14:paraId="26B57025">
      <w:pPr>
        <w:pStyle w:val="style0"/>
        <w:rPr/>
      </w:pPr>
      <w:r>
        <w:t>La arquitectura comienza con u</w:t>
      </w:r>
      <w:r>
        <w:t xml:space="preserve">n extractor de características </w:t>
      </w:r>
      <w:r>
        <w:t xml:space="preserve">compuesto por </w:t>
      </w:r>
      <w:r>
        <w:t xml:space="preserve">dos </w:t>
      </w:r>
      <w:r>
        <w:t xml:space="preserve">capas </w:t>
      </w:r>
      <w:r>
        <w:rPr>
          <w:b/>
          <w:bCs/>
          <w:i/>
          <w:iCs/>
        </w:rPr>
        <w:t>Conv1D</w:t>
      </w:r>
      <w:r>
        <w:rPr>
          <w:b/>
          <w:bCs/>
          <w:i/>
          <w:iCs/>
        </w:rPr>
        <w:t xml:space="preserve"> </w:t>
      </w:r>
      <w:r>
        <w:rPr>
          <w:b/>
          <w:bCs/>
          <w:i/>
          <w:iCs/>
        </w:rPr>
        <w:t xml:space="preserve">de </w:t>
      </w:r>
      <w:r>
        <w:rPr>
          <w:i/>
          <w:iCs/>
        </w:rPr>
        <w:t xml:space="preserve">48 filtros </w:t>
      </w:r>
      <w:r>
        <w:t xml:space="preserve">con </w:t>
      </w:r>
      <w:r>
        <w:t>stride</w:t>
      </w:r>
      <w:r>
        <w:t>=2 para reducir la dimensión temporal a la mitad en cada capa</w:t>
      </w:r>
      <w:r>
        <w:t xml:space="preserve">. Estas capas </w:t>
      </w:r>
      <w:r>
        <w:t>convolucionales tienen activación</w:t>
      </w:r>
      <w:r>
        <w:t xml:space="preserve"> </w:t>
      </w:r>
      <w:r>
        <w:rPr>
          <w:i/>
          <w:iCs/>
        </w:rPr>
        <w:t>Tanh</w:t>
      </w:r>
      <w:r>
        <w:rPr>
          <w:i/>
          <w:iCs/>
        </w:rPr>
        <w:t xml:space="preserve"> </w:t>
      </w:r>
      <w:r>
        <w:t>para capas internas y</w:t>
      </w:r>
      <w:r>
        <w:rPr>
          <w:i/>
          <w:iCs/>
        </w:rPr>
        <w:t xml:space="preserve"> Linear </w:t>
      </w:r>
      <w:r>
        <w:t>para capas de Entrada y salida</w:t>
      </w:r>
      <w:r>
        <w:t xml:space="preserve">. </w:t>
      </w:r>
    </w:p>
    <w:p w14:paraId="52EC2D7D">
      <w:pPr>
        <w:pStyle w:val="style0"/>
        <w:rPr/>
      </w:pPr>
      <w:r>
        <w:t xml:space="preserve">Al igual que en el modelo ANN, se usa </w:t>
      </w:r>
      <w:r>
        <w:rPr>
          <w:b/>
          <w:bCs/>
        </w:rPr>
        <w:t>Direct Multi-Output</w:t>
      </w:r>
      <w:r>
        <w:t xml:space="preserve"> para entrenar los predictores de 6 horizontes predictivos diferentes a la ve</w:t>
      </w:r>
      <w:r>
        <w:t xml:space="preserve">z usando el mismo </w:t>
      </w:r>
      <w:r>
        <w:rPr>
          <w:b/>
          <w:bCs/>
        </w:rPr>
        <w:t>extractor de características</w:t>
      </w:r>
      <w:r>
        <w:t xml:space="preserve"> (dos primeras capas Conv1D) compartido entre todos los cabezales predictivos.</w:t>
      </w:r>
      <w:r>
        <w:t xml:space="preserve"> El uso del </w:t>
      </w:r>
      <w:r>
        <w:t>Paral</w:t>
      </w:r>
      <w:r>
        <w:t>l</w:t>
      </w:r>
      <w:r>
        <w:t>el</w:t>
      </w:r>
      <w:r>
        <w:t xml:space="preserve"> Branch </w:t>
      </w:r>
      <w:r>
        <w:t>Feature</w:t>
      </w:r>
      <w:r>
        <w:t xml:space="preserve"> P</w:t>
      </w:r>
      <w:r>
        <w:t>r</w:t>
      </w:r>
      <w:r>
        <w:t xml:space="preserve">ocessing usado en el modelo </w:t>
      </w:r>
      <w:r>
        <w:t>ANN (sección 11.2)</w:t>
      </w:r>
      <w:r>
        <w:t xml:space="preserve"> no hace falta en este modelo, ya que las capas Conv1D ya reciben una entrada tridimensional (</w:t>
      </w:r>
      <w:r>
        <w:t>batch_size</w:t>
      </w:r>
      <w:r>
        <w:t xml:space="preserve">, </w:t>
      </w:r>
      <w:r>
        <w:t>window_size</w:t>
      </w:r>
      <w:r>
        <w:t xml:space="preserve">, </w:t>
      </w:r>
      <w:r>
        <w:t>num_features</w:t>
      </w:r>
      <w:r>
        <w:t>)</w:t>
      </w:r>
      <w:r>
        <w:t xml:space="preserve"> y no se pierde la información temporal (posición de un dato en ventana deslizante de entrada), como ocurre con las capas Dense</w:t>
      </w:r>
      <w:r>
        <w:t xml:space="preserve"> de entrada bidimensional (</w:t>
      </w:r>
      <w:r>
        <w:t>batch_size</w:t>
      </w:r>
      <w:r>
        <w:t xml:space="preserve">, </w:t>
      </w:r>
      <w:r>
        <w:t>num_features</w:t>
      </w:r>
      <w:r>
        <w:t>)</w:t>
      </w:r>
      <w:r>
        <w:t>.</w:t>
      </w:r>
    </w:p>
    <w:p w14:paraId="78AF7E38">
      <w:pPr>
        <w:pStyle w:val="style0"/>
        <w:keepNext/>
        <w:jc w:val="center"/>
        <w:rPr/>
      </w:pPr>
      <w:r>
        <w:rPr>
          <w:noProof/>
        </w:rPr>
        <w:drawing>
          <wp:inline distL="0" distT="0" distB="0" distR="0">
            <wp:extent cx="5137152" cy="2568575"/>
            <wp:effectExtent l="0" t="0" r="0" b="0"/>
            <wp:docPr id="1035" name="Picture 2131802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13180215"/>
                    <pic:cNvPicPr/>
                  </pic:nvPicPr>
                  <pic:blipFill>
                    <a:blip r:embed="rId11" cstate="print"/>
                    <a:srcRect l="0" t="0" r="0" b="0"/>
                    <a:stretch/>
                  </pic:blipFill>
                  <pic:spPr>
                    <a:xfrm rot="0">
                      <a:off x="0" y="0"/>
                      <a:ext cx="5137152" cy="2568575"/>
                    </a:xfrm>
                    <a:prstGeom prst="rect"/>
                  </pic:spPr>
                </pic:pic>
              </a:graphicData>
            </a:graphic>
          </wp:inline>
        </w:drawing>
      </w:r>
    </w:p>
    <w:bookmarkStart w:id="70" w:name="_Toc200305681"/>
    <w:p w14:paraId="237996E5">
      <w:pPr>
        <w:pStyle w:val="style34"/>
        <w:rPr/>
      </w:pPr>
      <w:r>
        <w:t xml:space="preserve">Figura </w:t>
      </w:r>
      <w:r>
        <w:rPr/>
        <w:fldChar w:fldCharType="begin"/>
      </w:r>
      <w:r>
        <w:instrText xml:space="preserve"> SEQ Figura \* ARABIC </w:instrText>
      </w:r>
      <w:r>
        <w:rPr/>
        <w:fldChar w:fldCharType="separate"/>
      </w:r>
      <w:r>
        <w:rPr>
          <w:noProof/>
        </w:rPr>
        <w:t>7</w:t>
      </w:r>
      <w:r>
        <w:rPr>
          <w:noProof/>
        </w:rPr>
        <w:fldChar w:fldCharType="end"/>
      </w:r>
      <w:r>
        <w:t xml:space="preserve"> </w:t>
      </w:r>
      <w:r>
        <w:t xml:space="preserve">– Modelo CNN con Direct Multi-Output (Fragmento de </w:t>
      </w:r>
      <w:r>
        <w:t>plot</w:t>
      </w:r>
      <w:r>
        <w:t xml:space="preserve"> generado con </w:t>
      </w:r>
      <w:r>
        <w:t>keras.utils</w:t>
      </w:r>
      <w:r>
        <w:t>.plot_model</w:t>
      </w:r>
      <w:r>
        <w:t>)</w:t>
      </w:r>
      <w:bookmarkEnd w:id="70"/>
    </w:p>
    <w:p w14:paraId="3032C3E5">
      <w:pPr>
        <w:pStyle w:val="style0"/>
        <w:rPr/>
      </w:pPr>
      <w:r>
        <w:t>Como se observa en la Figura 7, los cabezales predictivos se componen de dos capas Conv1D segu</w:t>
      </w:r>
      <w:r>
        <w:t xml:space="preserve">idos por una capa LSTM y la capa Bayesiana de salida con capa de </w:t>
      </w:r>
      <w:r>
        <w:t>bias</w:t>
      </w:r>
      <w:r>
        <w:t xml:space="preserve"> tipo Dense.</w:t>
      </w:r>
    </w:p>
    <w:p w14:paraId="1D28DBD2">
      <w:pPr>
        <w:pStyle w:val="style0"/>
        <w:rPr/>
      </w:pPr>
      <w:r>
        <w:br w:type="page"/>
      </w:r>
    </w:p>
    <w:bookmarkStart w:id="71" w:name="_Toc200305558"/>
    <w:p w14:paraId="55972B02">
      <w:pPr>
        <w:pStyle w:val="style3"/>
        <w:rPr/>
      </w:pPr>
      <w:r>
        <w:t>Modelo LSTM</w:t>
      </w:r>
      <w:bookmarkEnd w:id="71"/>
    </w:p>
    <w:p w14:paraId="36F05E4C">
      <w:pPr>
        <w:pStyle w:val="style0"/>
        <w:rPr/>
      </w:pPr>
      <w:r>
        <w:t>El modelo basado en redes LSTM (Long Short-</w:t>
      </w:r>
      <w:r>
        <w:t>Term</w:t>
      </w:r>
      <w:r>
        <w:t xml:space="preserve"> </w:t>
      </w:r>
      <w:r>
        <w:t>Memory</w:t>
      </w:r>
      <w:r>
        <w:t xml:space="preserve">) está diseñado específicamente para capturar dependencias temporales en secuencias. Utiliza capas recurrentes con activación </w:t>
      </w:r>
      <w:r>
        <w:t>Tanh</w:t>
      </w:r>
      <w:r>
        <w:t xml:space="preserve"> para modelar dinámicas complejas en los datos, y finaliza con una capa de salida lineal que permite realizar predicciones continuas </w:t>
      </w:r>
      <w:r>
        <w:t>multi</w:t>
      </w:r>
      <w:r>
        <w:t>-</w:t>
      </w:r>
      <w:r>
        <w:t>horizonte</w:t>
      </w:r>
      <w:r>
        <w:t>.</w:t>
      </w:r>
    </w:p>
    <w:p w14:paraId="29EA2D38">
      <w:pPr>
        <w:pStyle w:val="style0"/>
        <w:rPr/>
      </w:pPr>
      <w:r>
        <w:t xml:space="preserve">La arquitectura comienza con un extractor de características compuesto por dos capas </w:t>
      </w:r>
      <w:r>
        <w:rPr>
          <w:b/>
          <w:bCs/>
          <w:i/>
          <w:iCs/>
        </w:rPr>
        <w:t xml:space="preserve">LSTM de </w:t>
      </w:r>
      <w:r>
        <w:rPr>
          <w:i/>
          <w:iCs/>
        </w:rPr>
        <w:t xml:space="preserve">48 filtros </w:t>
      </w:r>
      <w:r>
        <w:t xml:space="preserve">con </w:t>
      </w:r>
      <w:r>
        <w:t xml:space="preserve">capas intermedias de </w:t>
      </w:r>
      <w:r>
        <w:rPr>
          <w:b/>
          <w:bCs/>
        </w:rPr>
        <w:t xml:space="preserve">AveragePooling1D </w:t>
      </w:r>
      <w:r>
        <w:t xml:space="preserve">para </w:t>
      </w:r>
      <w:r>
        <w:t xml:space="preserve">reducir la dimensión temporal a la mitad en cada capa. Estas capas </w:t>
      </w:r>
      <w:r>
        <w:t xml:space="preserve">LSTM tienen </w:t>
      </w:r>
      <w:r>
        <w:t xml:space="preserve">activación </w:t>
      </w:r>
      <w:r>
        <w:rPr>
          <w:i/>
          <w:iCs/>
        </w:rPr>
        <w:t>Tanh</w:t>
      </w:r>
      <w:r>
        <w:rPr>
          <w:i/>
          <w:iCs/>
        </w:rPr>
        <w:t xml:space="preserve"> </w:t>
      </w:r>
      <w:r>
        <w:t>para capas internas y</w:t>
      </w:r>
      <w:r>
        <w:rPr>
          <w:i/>
          <w:iCs/>
        </w:rPr>
        <w:t xml:space="preserve"> Linear </w:t>
      </w:r>
      <w:r>
        <w:t xml:space="preserve">para capas de Entrada y salida. </w:t>
      </w:r>
      <w:r>
        <w:t xml:space="preserve">En el </w:t>
      </w:r>
      <w:r>
        <w:t>plot</w:t>
      </w:r>
      <w:r>
        <w:t xml:space="preserve"> del modelo mostrado en la Figura </w:t>
      </w:r>
      <w:r>
        <w:t>8</w:t>
      </w:r>
      <w:r>
        <w:t xml:space="preserve">, se muestra el </w:t>
      </w:r>
      <w:r>
        <w:t>tamaño</w:t>
      </w:r>
      <w:r>
        <w:t xml:space="preserve"> de salida de las capas como 96 en lugar de 48, esto es porque se usaron capas </w:t>
      </w:r>
      <w:r>
        <w:t>LSTM Bidireccionales, que buscan patrones</w:t>
      </w:r>
      <w:r>
        <w:t xml:space="preserve"> temporales</w:t>
      </w:r>
      <w:r>
        <w:t xml:space="preserve"> en ambas direcciones dentro </w:t>
      </w:r>
      <w:r>
        <w:rPr>
          <w:u w:val="single"/>
        </w:rPr>
        <w:t>de</w:t>
      </w:r>
      <w:r>
        <w:t xml:space="preserve"> su ventana de datos (</w:t>
      </w:r>
      <w:r>
        <w:t>sequence</w:t>
      </w:r>
      <w:r>
        <w:t>)</w:t>
      </w:r>
      <w:r>
        <w:t>, produciendo el número de filtros</w:t>
      </w:r>
      <w:r>
        <w:t xml:space="preserve"> como salida</w:t>
      </w:r>
      <w:r>
        <w:t xml:space="preserve"> para el orden directo y el inverso y por tanto produciendo el doble de salidas que el número de filtros usados por capa.</w:t>
      </w:r>
    </w:p>
    <w:p w14:paraId="2CB06F50">
      <w:pPr>
        <w:pStyle w:val="style0"/>
        <w:rPr/>
      </w:pPr>
      <w:r>
        <w:t xml:space="preserve">Al igual que en el modelo ANN, se usa </w:t>
      </w:r>
      <w:r>
        <w:rPr>
          <w:b/>
          <w:bCs/>
        </w:rPr>
        <w:t>Direct Multi-Output</w:t>
      </w:r>
      <w:r>
        <w:t xml:space="preserve"> para entrenar los predictores de 6 horizontes predictivos diferentes a la vez usando el mismo </w:t>
      </w:r>
      <w:r>
        <w:rPr>
          <w:b/>
          <w:bCs/>
        </w:rPr>
        <w:t>extractor de características</w:t>
      </w:r>
      <w:r>
        <w:t xml:space="preserve"> (dos primeras capas </w:t>
      </w:r>
      <w:r>
        <w:t>LSTM</w:t>
      </w:r>
      <w:r>
        <w:t xml:space="preserve">) compartido entre todos los cabezales predictivos. El uso del </w:t>
      </w:r>
      <w:r>
        <w:t>Parallel</w:t>
      </w:r>
      <w:r>
        <w:t xml:space="preserve"> Branch </w:t>
      </w:r>
      <w:r>
        <w:t>Feature</w:t>
      </w:r>
      <w:r>
        <w:t xml:space="preserve"> Processing usado en el modelo Dense no hace falta en este modelo, ya que las capas Conv1D ya reciben una entrada tridimensional (</w:t>
      </w:r>
      <w:r>
        <w:t>batch_size</w:t>
      </w:r>
      <w:r>
        <w:t xml:space="preserve">, </w:t>
      </w:r>
      <w:r>
        <w:t>sequence</w:t>
      </w:r>
      <w:r>
        <w:t>_size</w:t>
      </w:r>
      <w:r>
        <w:t xml:space="preserve">, </w:t>
      </w:r>
      <w:r>
        <w:t>num_features</w:t>
      </w:r>
      <w:r>
        <w:t>) y no se pierde la información temporal (posición de un dato en ventana deslizante de entrada), como ocurre con las capas Dense de entrada bidimensional (</w:t>
      </w:r>
      <w:r>
        <w:t>batch_size</w:t>
      </w:r>
      <w:r>
        <w:t xml:space="preserve">, </w:t>
      </w:r>
      <w:r>
        <w:t>num_features</w:t>
      </w:r>
      <w:r>
        <w:t xml:space="preserve">). </w:t>
      </w:r>
    </w:p>
    <w:p w14:paraId="41A77A00">
      <w:pPr>
        <w:pStyle w:val="style0"/>
        <w:rPr/>
      </w:pPr>
      <w:r>
        <w:t>El uso de una capa bidireccional</w:t>
      </w:r>
      <w:r>
        <w:t xml:space="preserve"> LSTM </w:t>
      </w:r>
      <w:r>
        <w:t xml:space="preserve">mejora marginalmente </w:t>
      </w:r>
      <w:r>
        <w:t xml:space="preserve">el desempeño respecto a una capa unidireccional debido a que mientras en una capa unidireccional solamente se buscan patrones con LSTM en una dirección en su ventana deslizante de tamaño </w:t>
      </w:r>
      <w:r>
        <w:t>sequence_len</w:t>
      </w:r>
      <w:r>
        <w:t>, con la capa bidireccional el LSTM busca patrones en ambas direcciones en la ventana deslizante de entrada, encontrando algunos patrones adicionales en los datos pasados, que causan su mejora en desempeño, sin violar la causalidad, ya que su entrada tridimensional de tamaño (</w:t>
      </w:r>
      <w:r>
        <w:t>batch_size</w:t>
      </w:r>
      <w:r>
        <w:t xml:space="preserve">, </w:t>
      </w:r>
      <w:r>
        <w:t>sequence_len</w:t>
      </w:r>
      <w:r>
        <w:t xml:space="preserve">, </w:t>
      </w:r>
      <w:r>
        <w:t>feature_num</w:t>
      </w:r>
      <w:r>
        <w:t>) solo contiene datos pasados.</w:t>
      </w:r>
    </w:p>
    <w:p w14:paraId="1514D174">
      <w:pPr>
        <w:pStyle w:val="style0"/>
        <w:keepNext/>
        <w:jc w:val="center"/>
        <w:rPr/>
      </w:pPr>
      <w:r>
        <w:rPr>
          <w:noProof/>
        </w:rPr>
        <w:drawing>
          <wp:inline distL="0" distT="0" distB="0" distR="0">
            <wp:extent cx="5619752" cy="4638674"/>
            <wp:effectExtent l="0" t="0" r="0" b="0"/>
            <wp:docPr id="1036" name="Picture 15749346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574934680"/>
                    <pic:cNvPicPr/>
                  </pic:nvPicPr>
                  <pic:blipFill>
                    <a:blip r:embed="rId12" cstate="print"/>
                    <a:srcRect l="0" t="0" r="0" b="0"/>
                    <a:stretch/>
                  </pic:blipFill>
                  <pic:spPr>
                    <a:xfrm rot="0">
                      <a:off x="0" y="0"/>
                      <a:ext cx="5619752" cy="4638674"/>
                    </a:xfrm>
                    <a:prstGeom prst="rect"/>
                  </pic:spPr>
                </pic:pic>
              </a:graphicData>
            </a:graphic>
          </wp:inline>
        </w:drawing>
      </w:r>
    </w:p>
    <w:bookmarkStart w:id="72" w:name="_Toc200305682"/>
    <w:p w14:paraId="2082A0B5">
      <w:pPr>
        <w:pStyle w:val="style34"/>
        <w:rPr/>
      </w:pPr>
      <w:r>
        <w:t xml:space="preserve">Figura </w:t>
      </w:r>
      <w:r>
        <w:rPr/>
        <w:fldChar w:fldCharType="begin"/>
      </w:r>
      <w:r>
        <w:instrText xml:space="preserve"> SEQ Figura \* ARABIC </w:instrText>
      </w:r>
      <w:r>
        <w:rPr/>
        <w:fldChar w:fldCharType="separate"/>
      </w:r>
      <w:r>
        <w:rPr>
          <w:noProof/>
        </w:rPr>
        <w:t>8</w:t>
      </w:r>
      <w:r>
        <w:rPr>
          <w:noProof/>
        </w:rPr>
        <w:fldChar w:fldCharType="end"/>
      </w:r>
      <w:r>
        <w:t xml:space="preserve"> </w:t>
      </w:r>
      <w:r>
        <w:t xml:space="preserve">– Modelo </w:t>
      </w:r>
      <w:r>
        <w:t>Bidir</w:t>
      </w:r>
      <w:r>
        <w:t xml:space="preserve">-LSTM con Direct Multi-Output (Fragmento de </w:t>
      </w:r>
      <w:r>
        <w:t>plot</w:t>
      </w:r>
      <w:r>
        <w:t xml:space="preserve"> generado con </w:t>
      </w:r>
      <w:r>
        <w:t>keras.utils</w:t>
      </w:r>
      <w:r>
        <w:t>.plot_model</w:t>
      </w:r>
      <w:r>
        <w:t>)</w:t>
      </w:r>
      <w:bookmarkEnd w:id="72"/>
    </w:p>
    <w:p w14:paraId="78D0BB4E">
      <w:pPr>
        <w:pStyle w:val="style0"/>
        <w:rPr/>
      </w:pPr>
      <w:r>
        <w:t xml:space="preserve">En la Figura 8 se puede apreciar el extractor de </w:t>
      </w:r>
      <w:r>
        <w:t>caracter</w:t>
      </w:r>
      <w:r>
        <w:t>í</w:t>
      </w:r>
      <w:r>
        <w:t>siticas</w:t>
      </w:r>
      <w:r>
        <w:t xml:space="preserve"> que cuenta con dos capas LSTM mientras los cabezales predictivos usan tres capas LSTM seguidas por</w:t>
      </w:r>
      <w:r>
        <w:t xml:space="preserve"> la capa bayesiana de salida.</w:t>
      </w:r>
    </w:p>
    <w:bookmarkStart w:id="73" w:name="_Toc200305559"/>
    <w:p w14:paraId="01DA2187">
      <w:pPr>
        <w:pStyle w:val="style3"/>
        <w:rPr/>
      </w:pPr>
      <w:r>
        <w:t>Modelo basado en Tranformers</w:t>
      </w:r>
      <w:bookmarkEnd w:id="73"/>
    </w:p>
    <w:p w14:paraId="1F27F616">
      <w:pPr>
        <w:pStyle w:val="style0"/>
        <w:rPr/>
      </w:pPr>
      <w:r>
        <w:t>El modelo basado en Transformers aplica mecanismos de atención para capturar relaciones complejas y de largo alcance en series temporales. Combina capas densas con módulos de autoatención para transformar dinámicamente la representación de los datos, finalizando en una capa de salida lineal que permite predicciones continuas multivariadas</w:t>
      </w:r>
    </w:p>
    <w:p w14:paraId="666D2B99">
      <w:pPr>
        <w:pStyle w:val="style0"/>
        <w:rPr/>
      </w:pPr>
      <w:r>
        <w:t>L</w:t>
      </w:r>
      <w:r>
        <w:t xml:space="preserve">a arquitectura usada para Transformers, después de la capa de entrada, tiene </w:t>
      </w:r>
      <w:r>
        <w:t xml:space="preserve">como </w:t>
      </w:r>
      <w:r>
        <w:rPr>
          <w:b/>
          <w:bCs/>
        </w:rPr>
        <w:t>extractor de características</w:t>
      </w:r>
      <w:r>
        <w:t xml:space="preserve">, dos </w:t>
      </w:r>
      <w:r>
        <w:t xml:space="preserve">módulos consecutivos de </w:t>
      </w:r>
      <w:r>
        <w:rPr>
          <w:b/>
          <w:bCs/>
        </w:rPr>
        <w:t>transformers</w:t>
      </w:r>
      <w:r>
        <w:t xml:space="preserve"> compuestos por </w:t>
      </w:r>
      <w:r>
        <w:t xml:space="preserve">capas densas y módulo de autoatención (capa aditiva de la anterior más </w:t>
      </w:r>
      <w:r>
        <w:t>MultiHeadAttention</w:t>
      </w:r>
      <w:r>
        <w:t xml:space="preserve"> de 2 cabezales, proyección y </w:t>
      </w:r>
      <w:r>
        <w:t>reshape</w:t>
      </w:r>
      <w:r>
        <w:t xml:space="preserve">), de tamaño </w:t>
      </w:r>
      <w:r>
        <w:t>64</w:t>
      </w:r>
      <w:r>
        <w:t xml:space="preserve"> y tienen los siguientes componentes, por ejemplo, para la capa 1:</w:t>
      </w:r>
      <w:r>
        <w:br/>
      </w:r>
    </w:p>
    <w:p w14:paraId="052E7BB4">
      <w:pPr>
        <w:pStyle w:val="style179"/>
        <w:numPr>
          <w:ilvl w:val="0"/>
          <w:numId w:val="23"/>
        </w:numPr>
        <w:rPr/>
      </w:pPr>
      <w:r>
        <w:rPr>
          <w:b/>
          <w:bCs/>
        </w:rPr>
        <w:t xml:space="preserve">Reformateo para Autoatención (reshape_1): </w:t>
      </w:r>
      <w:r>
        <w:t>La salida (</w:t>
      </w:r>
      <w:r>
        <w:t>None</w:t>
      </w:r>
      <w:r>
        <w:t xml:space="preserve">, </w:t>
      </w:r>
      <w:r>
        <w:t>64</w:t>
      </w:r>
      <w:r>
        <w:t>) se convierte en (</w:t>
      </w:r>
      <w:r>
        <w:t>None</w:t>
      </w:r>
      <w:r>
        <w:t>, 8, 8), lo que indica 8 vectores de 8 dimensiones.</w:t>
      </w:r>
    </w:p>
    <w:p w14:paraId="634C6A2D">
      <w:pPr>
        <w:pStyle w:val="style179"/>
        <w:numPr>
          <w:ilvl w:val="0"/>
          <w:numId w:val="23"/>
        </w:numPr>
        <w:rPr/>
      </w:pPr>
      <w:r>
        <w:rPr>
          <w:b/>
        </w:rPr>
        <w:t>Autoatención Multi-Cabezal (mha_layer_1):</w:t>
      </w:r>
      <w:r>
        <w:rPr>
          <w:b/>
          <w:bCs/>
        </w:rPr>
        <w:t xml:space="preserve"> </w:t>
      </w:r>
      <w:r>
        <w:t>Aplica atención sobre los vectores de 8 dimensiones.</w:t>
      </w:r>
      <w:r>
        <w:t xml:space="preserve"> </w:t>
      </w:r>
      <w:r>
        <w:t>Calcula pesos de importancia entre cada vector.</w:t>
      </w:r>
    </w:p>
    <w:p w14:paraId="05922C9F">
      <w:pPr>
        <w:pStyle w:val="style179"/>
        <w:numPr>
          <w:ilvl w:val="0"/>
          <w:numId w:val="23"/>
        </w:numPr>
        <w:rPr/>
      </w:pPr>
      <w:r>
        <w:rPr>
          <w:b/>
        </w:rPr>
        <w:t>Proyección densa posterior (mha_projection_1)</w:t>
      </w:r>
      <w:r>
        <w:t>:</w:t>
      </w:r>
      <w:r>
        <w:t xml:space="preserve"> </w:t>
      </w:r>
      <w:r>
        <w:t xml:space="preserve">Transforma la salida de la autoatención con una capa Dense con </w:t>
      </w:r>
      <w:r>
        <w:t>Tanh</w:t>
      </w:r>
      <w:r>
        <w:t>, ajustando la escala de los valores.</w:t>
      </w:r>
    </w:p>
    <w:p w14:paraId="53C6954B">
      <w:pPr>
        <w:pStyle w:val="style179"/>
        <w:numPr>
          <w:ilvl w:val="0"/>
          <w:numId w:val="23"/>
        </w:numPr>
        <w:rPr/>
      </w:pPr>
      <w:r>
        <w:rPr>
          <w:b/>
        </w:rPr>
        <w:t>Reformateo Inverso (reshape_back_1)</w:t>
      </w:r>
      <w:r>
        <w:t>:</w:t>
      </w:r>
      <w:r>
        <w:t xml:space="preserve"> </w:t>
      </w:r>
      <w:r>
        <w:t>Convierte la salida de (</w:t>
      </w:r>
      <w:r>
        <w:t>None</w:t>
      </w:r>
      <w:r>
        <w:t>, 8, 8) de vuelta a (</w:t>
      </w:r>
      <w:r>
        <w:t>None</w:t>
      </w:r>
      <w:r>
        <w:t>, 64).</w:t>
      </w:r>
    </w:p>
    <w:p w14:paraId="79D5D869">
      <w:pPr>
        <w:pStyle w:val="style179"/>
        <w:numPr>
          <w:ilvl w:val="0"/>
          <w:numId w:val="23"/>
        </w:numPr>
        <w:rPr/>
      </w:pPr>
      <w:r>
        <w:rPr>
          <w:b/>
          <w:bCs/>
        </w:rPr>
        <w:t>Suma Residual (residual_add_1):</w:t>
      </w:r>
      <w:r>
        <w:t xml:space="preserve"> Se suma la entrada original (</w:t>
      </w:r>
      <w:r>
        <w:t>None</w:t>
      </w:r>
      <w:r>
        <w:t>, 64) a la salida procesada para preservar información inicial junto con los datos con atención aplicada.</w:t>
      </w:r>
    </w:p>
    <w:p w14:paraId="0DC284B4">
      <w:pPr>
        <w:pStyle w:val="style0"/>
        <w:rPr/>
      </w:pPr>
      <w:r>
        <w:t xml:space="preserve">El </w:t>
      </w:r>
      <w:r>
        <w:rPr>
          <w:b/>
          <w:bCs/>
        </w:rPr>
        <w:t>extractor de características</w:t>
      </w:r>
      <w:r>
        <w:t xml:space="preserve"> proporciona entradas comunes para todos los cabezales predictivos de la arquitectura Direct Multi-Output, estos </w:t>
      </w:r>
      <w:r>
        <w:rPr>
          <w:b/>
          <w:bCs/>
        </w:rPr>
        <w:t xml:space="preserve">cabezales </w:t>
      </w:r>
      <w:r>
        <w:rPr>
          <w:b/>
          <w:bCs/>
        </w:rPr>
        <w:t>predictivos</w:t>
      </w:r>
      <w:r>
        <w:t xml:space="preserve"> </w:t>
      </w:r>
      <w:r>
        <w:t>están</w:t>
      </w:r>
      <w:r>
        <w:t xml:space="preserve"> </w:t>
      </w:r>
      <w:r>
        <w:t xml:space="preserve">compuestos por dos módulos de </w:t>
      </w:r>
      <w:r>
        <w:t>trans</w:t>
      </w:r>
      <w:r>
        <w:t>formers</w:t>
      </w:r>
      <w:r>
        <w:t xml:space="preserve">, una capa LSTM y una capa Bayesiana de salida. </w:t>
      </w:r>
    </w:p>
    <w:p w14:paraId="72379BA0">
      <w:pPr>
        <w:pStyle w:val="style0"/>
        <w:keepNext/>
        <w:jc w:val="center"/>
        <w:rPr/>
      </w:pPr>
      <w:r>
        <w:br w:type="page"/>
      </w:r>
      <w:r>
        <w:rPr>
          <w:noProof/>
        </w:rPr>
        <w:drawing>
          <wp:inline distL="0" distT="0" distB="0" distR="0">
            <wp:extent cx="2590800" cy="5619752"/>
            <wp:effectExtent l="0" t="0" r="0" b="0"/>
            <wp:docPr id="1037" name="Picture 861811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861811158"/>
                    <pic:cNvPicPr/>
                  </pic:nvPicPr>
                  <pic:blipFill>
                    <a:blip r:embed="rId13" cstate="print"/>
                    <a:srcRect l="0" t="0" r="0" b="0"/>
                    <a:stretch/>
                  </pic:blipFill>
                  <pic:spPr>
                    <a:xfrm rot="0">
                      <a:off x="0" y="0"/>
                      <a:ext cx="2590800" cy="5619752"/>
                    </a:xfrm>
                    <a:prstGeom prst="rect"/>
                  </pic:spPr>
                </pic:pic>
              </a:graphicData>
            </a:graphic>
          </wp:inline>
        </w:drawing>
      </w:r>
    </w:p>
    <w:bookmarkStart w:id="74" w:name="_Toc200305683"/>
    <w:p w14:paraId="4B120EDD">
      <w:pPr>
        <w:pStyle w:val="style34"/>
        <w:rPr/>
      </w:pPr>
      <w:r>
        <w:t xml:space="preserve">Figura </w:t>
      </w:r>
      <w:r>
        <w:rPr/>
        <w:fldChar w:fldCharType="begin"/>
      </w:r>
      <w:r>
        <w:instrText xml:space="preserve"> SEQ Figura \* ARABIC </w:instrText>
      </w:r>
      <w:r>
        <w:rPr/>
        <w:fldChar w:fldCharType="separate"/>
      </w:r>
      <w:r>
        <w:rPr>
          <w:noProof/>
        </w:rPr>
        <w:t>9</w:t>
      </w:r>
      <w:r>
        <w:rPr>
          <w:noProof/>
        </w:rPr>
        <w:fldChar w:fldCharType="end"/>
      </w:r>
      <w:r>
        <w:t xml:space="preserve"> </w:t>
      </w:r>
      <w:r>
        <w:t xml:space="preserve">– Extractor de características de Modelo de Transformers con Direct Multi-Output (Fragmento de </w:t>
      </w:r>
      <w:r>
        <w:t>plot</w:t>
      </w:r>
      <w:r>
        <w:t xml:space="preserve"> generado con </w:t>
      </w:r>
      <w:r>
        <w:t>keras.utils</w:t>
      </w:r>
      <w:r>
        <w:t>.plot_model</w:t>
      </w:r>
      <w:r>
        <w:t>)</w:t>
      </w:r>
      <w:bookmarkEnd w:id="74"/>
    </w:p>
    <w:p w14:paraId="4856C07F">
      <w:pPr>
        <w:pStyle w:val="style0"/>
        <w:rPr/>
      </w:pPr>
      <w:r>
        <w:t xml:space="preserve">En la Figura 9 se puede apreciar el extractor de </w:t>
      </w:r>
      <w:r>
        <w:t>características</w:t>
      </w:r>
      <w:r>
        <w:t xml:space="preserve"> </w:t>
      </w:r>
      <w:r>
        <w:t>ú</w:t>
      </w:r>
      <w:r>
        <w:t xml:space="preserve">nicamente, dado que el modelo </w:t>
      </w:r>
      <w:r>
        <w:t xml:space="preserve">completo </w:t>
      </w:r>
      <w:r>
        <w:t xml:space="preserve">incluyendo los cabezales predictivos es demasiado grande para mostrar en un </w:t>
      </w:r>
      <w:r>
        <w:t>plot</w:t>
      </w:r>
      <w:r>
        <w:t xml:space="preserve"> con texto legible en un</w:t>
      </w:r>
      <w:r>
        <w:t>a</w:t>
      </w:r>
      <w:r>
        <w:t xml:space="preserve"> sola hoja.</w:t>
      </w:r>
      <w:r>
        <w:t xml:space="preserve"> Los cabezales predictivos </w:t>
      </w:r>
      <w:r>
        <w:t xml:space="preserve">de Direct Multi-Output </w:t>
      </w:r>
      <w:r>
        <w:t xml:space="preserve">tienen la misma estructura de dos módulos de </w:t>
      </w:r>
      <w:r>
        <w:t>transformers</w:t>
      </w:r>
      <w:r>
        <w:t xml:space="preserve"> más una capa LSTM y una capa bayesiana de salida similar a l</w:t>
      </w:r>
      <w:r>
        <w:t>os modelos anteriores.</w:t>
      </w:r>
    </w:p>
    <w:p w14:paraId="7F10BB94">
      <w:pPr>
        <w:pStyle w:val="style0"/>
        <w:rPr/>
      </w:pPr>
    </w:p>
    <w:p w14:paraId="1910E1FC">
      <w:pPr>
        <w:pStyle w:val="style0"/>
        <w:rPr/>
      </w:pPr>
    </w:p>
    <w:bookmarkStart w:id="75" w:name="_Toc200305560"/>
    <w:p w14:paraId="4323BF81">
      <w:pPr>
        <w:pStyle w:val="style2"/>
        <w:rPr/>
      </w:pPr>
      <w:r>
        <w:t xml:space="preserve">Experimento </w:t>
      </w:r>
      <w:r>
        <w:t xml:space="preserve">de </w:t>
      </w:r>
      <w:r>
        <w:t>variación</w:t>
      </w:r>
      <w:r>
        <w:t xml:space="preserve"> de la cantidad de </w:t>
      </w:r>
      <w:r>
        <w:t>registros de entrenamiento</w:t>
      </w:r>
      <w:bookmarkEnd w:id="75"/>
    </w:p>
    <w:p w14:paraId="23145C02">
      <w:pPr>
        <w:pStyle w:val="style0"/>
        <w:rPr/>
      </w:pPr>
      <w:r>
        <w:t>En este experimento se busc</w:t>
      </w:r>
      <w:r>
        <w:t>ó</w:t>
      </w:r>
      <w:r>
        <w:t xml:space="preserve"> evaluar de manera sistemática cómo la variación en la cantidad de registros de entrenamiento impacta </w:t>
      </w:r>
      <w:r>
        <w:t>el desempeño</w:t>
      </w:r>
      <w:r>
        <w:t xml:space="preserve"> de diferentes arquitecturas de </w:t>
      </w:r>
      <w:r>
        <w:t xml:space="preserve">Deep </w:t>
      </w:r>
      <w:r>
        <w:t>Learning</w:t>
      </w:r>
      <w:r>
        <w:t xml:space="preserve">, específicamente Redes Neuronales Artificiales (ANN), Redes Neuronales Convolucionales (CNN), Redes de Memoria a Corto-Largo Plazo (LSTM) y modelos </w:t>
      </w:r>
      <w:r>
        <w:t>Transformer</w:t>
      </w:r>
      <w:r>
        <w:t xml:space="preserve">, en la tarea de predecir la tasa de cambio EUR/USD. Para este análisis, los modelos se entrenaron utilizando un conjunto de </w:t>
      </w:r>
      <w:r>
        <w:t xml:space="preserve">8 </w:t>
      </w:r>
      <w:r>
        <w:t>características básicas, que incluyen los precios de apertura</w:t>
      </w:r>
      <w:r>
        <w:t>(O)</w:t>
      </w:r>
      <w:r>
        <w:t>, máximo</w:t>
      </w:r>
      <w:r>
        <w:t>(H)</w:t>
      </w:r>
      <w:r>
        <w:t>, mínimo</w:t>
      </w:r>
      <w:r>
        <w:t>(L)</w:t>
      </w:r>
      <w:r>
        <w:t xml:space="preserve"> y cierre</w:t>
      </w:r>
      <w:r>
        <w:t>(C)</w:t>
      </w:r>
      <w:r>
        <w:t>, junto con variables derivadas directamente de estos valores</w:t>
      </w:r>
      <w:r>
        <w:t xml:space="preserve"> (C-O, H-</w:t>
      </w:r>
      <w:r>
        <w:t>L,H</w:t>
      </w:r>
      <w:r>
        <w:t>-</w:t>
      </w:r>
      <w:r>
        <w:t>O,O</w:t>
      </w:r>
      <w:r>
        <w:t>-L)</w:t>
      </w:r>
      <w:r>
        <w:t xml:space="preserve">. </w:t>
      </w:r>
    </w:p>
    <w:p w14:paraId="7935823F">
      <w:pPr>
        <w:pStyle w:val="style0"/>
        <w:rPr/>
      </w:pPr>
      <w:r>
        <w:t>El desempeño de cada modelo, entrenado con distintas magnitudes de datos históricos (que varían desde el equivalente a tres meses hasta cuatro años de observaciones), se cuan</w:t>
      </w:r>
      <w:r>
        <w:t>tificó</w:t>
      </w:r>
      <w:r>
        <w:t xml:space="preserve"> mediante métricas de error estándar en problemas de regresión, como el Error Absoluto Medio (MAE) y el Coeficiente de Determinación (R²). Estas evaluaciones se realizar</w:t>
      </w:r>
      <w:r>
        <w:t>o</w:t>
      </w:r>
      <w:r>
        <w:t xml:space="preserve">n tanto para predicciones </w:t>
      </w:r>
      <w:r>
        <w:t xml:space="preserve">con granularidad horaria </w:t>
      </w:r>
      <w:r>
        <w:t>a corto plazo (</w:t>
      </w:r>
      <w:r>
        <w:t xml:space="preserve">horizonte predictivo </w:t>
      </w:r>
      <w:r>
        <w:t xml:space="preserve">de 1 a </w:t>
      </w:r>
      <w:r>
        <w:t>6 horas</w:t>
      </w:r>
      <w:r>
        <w:t>) como a largo plazo (</w:t>
      </w:r>
      <w:r>
        <w:t xml:space="preserve">horizonte predictivo </w:t>
      </w:r>
      <w:r>
        <w:t xml:space="preserve">de 24 </w:t>
      </w:r>
      <w:r>
        <w:t xml:space="preserve">a 144 horas equivalente a </w:t>
      </w:r>
      <w:r>
        <w:t>1-</w:t>
      </w:r>
      <w:r>
        <w:t>6 días</w:t>
      </w:r>
      <w:r>
        <w:t xml:space="preserve">), permitiendo así comprender la sensibilidad </w:t>
      </w:r>
      <w:r>
        <w:t xml:space="preserve">del desempeño predictivo </w:t>
      </w:r>
      <w:r>
        <w:t xml:space="preserve">a la cantidad de datos </w:t>
      </w:r>
      <w:r>
        <w:t>en estos horizontes temporales</w:t>
      </w:r>
      <w:r>
        <w:t>.</w:t>
      </w:r>
    </w:p>
    <w:bookmarkStart w:id="76" w:name="_Toc200305561"/>
    <w:p w14:paraId="73C93166">
      <w:pPr>
        <w:pStyle w:val="style3"/>
        <w:rPr/>
      </w:pPr>
      <w:r>
        <w:t>Descripción de los datos</w:t>
      </w:r>
      <w:bookmarkEnd w:id="76"/>
    </w:p>
    <w:p w14:paraId="0878FB5D">
      <w:pPr>
        <w:pStyle w:val="style0"/>
        <w:rPr>
          <w:u w:val="single"/>
        </w:rPr>
      </w:pPr>
      <w:r>
        <w:t xml:space="preserve">Para este </w:t>
      </w:r>
      <w:r>
        <w:t xml:space="preserve">conjunto de </w:t>
      </w:r>
      <w:r>
        <w:t>experimento</w:t>
      </w:r>
      <w:r>
        <w:t>s</w:t>
      </w:r>
      <w:r>
        <w:t xml:space="preserve"> se usó un número variable de registros en el dataset de entrenamiento, todas las periodicidades son de una hora.  Las características usadas fueron: </w:t>
      </w:r>
    </w:p>
    <w:p w14:paraId="244FC214">
      <w:pPr>
        <w:pStyle w:val="style179"/>
        <w:numPr>
          <w:ilvl w:val="0"/>
          <w:numId w:val="26"/>
        </w:numPr>
        <w:rPr/>
      </w:pPr>
      <w:r>
        <w:rPr>
          <w:b/>
          <w:bCs/>
        </w:rPr>
        <w:t>Close</w:t>
      </w:r>
      <w:r>
        <w:t>: Valor de cierre en el periodo, también es el valor que se va a predecir.</w:t>
      </w:r>
    </w:p>
    <w:p w14:paraId="22D541F3">
      <w:pPr>
        <w:pStyle w:val="style179"/>
        <w:numPr>
          <w:ilvl w:val="0"/>
          <w:numId w:val="26"/>
        </w:numPr>
        <w:rPr/>
      </w:pPr>
      <w:r>
        <w:rPr>
          <w:b/>
          <w:bCs/>
        </w:rPr>
        <w:t>Open</w:t>
      </w:r>
      <w:r>
        <w:t xml:space="preserve">: Valor de apertura en el periodo, también es el </w:t>
      </w:r>
      <w:r>
        <w:t>Close</w:t>
      </w:r>
      <w:r>
        <w:t xml:space="preserve"> del periodo anterior</w:t>
      </w:r>
    </w:p>
    <w:p w14:paraId="6A4FC218">
      <w:pPr>
        <w:pStyle w:val="style179"/>
        <w:numPr>
          <w:ilvl w:val="0"/>
          <w:numId w:val="26"/>
        </w:numPr>
        <w:rPr/>
      </w:pPr>
      <w:r>
        <w:rPr>
          <w:b/>
          <w:bCs/>
        </w:rPr>
        <w:t>High</w:t>
      </w:r>
      <w:r>
        <w:t>: Valor más alto durante el periodo</w:t>
      </w:r>
    </w:p>
    <w:p w14:paraId="10D6031D">
      <w:pPr>
        <w:pStyle w:val="style179"/>
        <w:numPr>
          <w:ilvl w:val="0"/>
          <w:numId w:val="26"/>
        </w:numPr>
        <w:rPr/>
      </w:pPr>
      <w:r>
        <w:rPr>
          <w:b/>
          <w:bCs/>
        </w:rPr>
        <w:t>Low</w:t>
      </w:r>
      <w:r>
        <w:t>: Valor más bajo durante el periodo</w:t>
      </w:r>
    </w:p>
    <w:p w14:paraId="7D4234B1">
      <w:pPr>
        <w:pStyle w:val="style179"/>
        <w:numPr>
          <w:ilvl w:val="0"/>
          <w:numId w:val="26"/>
        </w:numPr>
        <w:rPr/>
      </w:pPr>
      <w:r>
        <w:rPr>
          <w:b/>
          <w:bCs/>
        </w:rPr>
        <w:t>High</w:t>
      </w:r>
      <w:r>
        <w:t>-</w:t>
      </w:r>
      <w:r>
        <w:rPr>
          <w:b/>
          <w:bCs/>
        </w:rPr>
        <w:t>Low</w:t>
      </w:r>
      <w:r>
        <w:t>: Variación máxima durante el periodo</w:t>
      </w:r>
    </w:p>
    <w:p w14:paraId="6FEC5D3D">
      <w:pPr>
        <w:pStyle w:val="style179"/>
        <w:numPr>
          <w:ilvl w:val="0"/>
          <w:numId w:val="26"/>
        </w:numPr>
        <w:rPr/>
      </w:pPr>
      <w:r>
        <w:rPr>
          <w:b/>
          <w:bCs/>
        </w:rPr>
        <w:t>Close</w:t>
      </w:r>
      <w:r>
        <w:t>-</w:t>
      </w:r>
      <w:r>
        <w:rPr>
          <w:b/>
          <w:bCs/>
        </w:rPr>
        <w:t>Open</w:t>
      </w:r>
      <w:r>
        <w:t>: Variación entre periodos</w:t>
      </w:r>
    </w:p>
    <w:p w14:paraId="59C1DF93">
      <w:pPr>
        <w:pStyle w:val="style179"/>
        <w:numPr>
          <w:ilvl w:val="0"/>
          <w:numId w:val="26"/>
        </w:numPr>
        <w:rPr/>
      </w:pPr>
      <w:r>
        <w:rPr>
          <w:b/>
          <w:bCs/>
        </w:rPr>
        <w:t>High</w:t>
      </w:r>
      <w:r>
        <w:t>-</w:t>
      </w:r>
      <w:r>
        <w:rPr>
          <w:b/>
          <w:bCs/>
        </w:rPr>
        <w:t>Open</w:t>
      </w:r>
      <w:r>
        <w:t>: Máxima subida en el periodo relativo al precio de Open</w:t>
      </w:r>
    </w:p>
    <w:p w14:paraId="7DAAF253">
      <w:pPr>
        <w:pStyle w:val="style179"/>
        <w:numPr>
          <w:ilvl w:val="0"/>
          <w:numId w:val="26"/>
        </w:numPr>
        <w:rPr/>
      </w:pPr>
      <w:r>
        <w:rPr>
          <w:b/>
          <w:bCs/>
        </w:rPr>
        <w:t>Open</w:t>
      </w:r>
      <w:r>
        <w:t>-</w:t>
      </w:r>
      <w:r>
        <w:rPr>
          <w:b/>
          <w:bCs/>
        </w:rPr>
        <w:t>Low</w:t>
      </w:r>
      <w:r>
        <w:t>: Máxima bajada en el periodo relativo al precio de Open</w:t>
      </w:r>
    </w:p>
    <w:p w14:paraId="221F57E2">
      <w:pPr>
        <w:pStyle w:val="style0"/>
        <w:rPr/>
      </w:pPr>
      <w:r>
        <w:t>El número de registros usados en las predicciones realizadas para este experimento fueron:</w:t>
      </w:r>
    </w:p>
    <w:p w14:paraId="277B4B26">
      <w:pPr>
        <w:pStyle w:val="style179"/>
        <w:numPr>
          <w:ilvl w:val="0"/>
          <w:numId w:val="25"/>
        </w:numPr>
        <w:rPr/>
      </w:pPr>
      <w:r>
        <w:rPr>
          <w:b/>
          <w:bCs/>
        </w:rPr>
        <w:t>Tres meses</w:t>
      </w:r>
      <w:r>
        <w:t>: 1.575 registros</w:t>
      </w:r>
    </w:p>
    <w:p w14:paraId="3FFEC6AC">
      <w:pPr>
        <w:pStyle w:val="style179"/>
        <w:numPr>
          <w:ilvl w:val="0"/>
          <w:numId w:val="25"/>
        </w:numPr>
        <w:rPr/>
      </w:pPr>
      <w:r>
        <w:rPr>
          <w:b/>
          <w:bCs/>
        </w:rPr>
        <w:t>Seis meses</w:t>
      </w:r>
      <w:r>
        <w:t>: 3.150 registros</w:t>
      </w:r>
    </w:p>
    <w:p w14:paraId="2C189478">
      <w:pPr>
        <w:pStyle w:val="style179"/>
        <w:numPr>
          <w:ilvl w:val="0"/>
          <w:numId w:val="25"/>
        </w:numPr>
        <w:rPr/>
      </w:pPr>
      <w:r>
        <w:rPr>
          <w:b/>
          <w:bCs/>
        </w:rPr>
        <w:t>Un año</w:t>
      </w:r>
      <w:r>
        <w:t>: 6.300 registros</w:t>
      </w:r>
    </w:p>
    <w:p w14:paraId="46048D38">
      <w:pPr>
        <w:pStyle w:val="style179"/>
        <w:numPr>
          <w:ilvl w:val="0"/>
          <w:numId w:val="25"/>
        </w:numPr>
        <w:rPr/>
      </w:pPr>
      <w:r>
        <w:rPr>
          <w:b/>
          <w:bCs/>
        </w:rPr>
        <w:t>Dos años</w:t>
      </w:r>
      <w:r>
        <w:t>: 12.600 registros</w:t>
      </w:r>
    </w:p>
    <w:p w14:paraId="37AA7E14">
      <w:pPr>
        <w:pStyle w:val="style179"/>
        <w:numPr>
          <w:ilvl w:val="0"/>
          <w:numId w:val="25"/>
        </w:numPr>
        <w:rPr/>
      </w:pPr>
      <w:r>
        <w:rPr>
          <w:b/>
          <w:bCs/>
        </w:rPr>
        <w:t>Cuatro años</w:t>
      </w:r>
      <w:r>
        <w:t>: 25.200 registros</w:t>
      </w:r>
    </w:p>
    <w:p w14:paraId="22B38BDA">
      <w:pPr>
        <w:pStyle w:val="style179"/>
        <w:rPr/>
      </w:pPr>
    </w:p>
    <w:p w14:paraId="5D08E1B7">
      <w:pPr>
        <w:pStyle w:val="style0"/>
        <w:rPr/>
      </w:pPr>
      <w:r>
        <w:t xml:space="preserve">Antes de describir los resultados de los modelos de redes neuronales (ANN, Transformers, LSTM, CNN </w:t>
      </w:r>
      <w:r>
        <w:t>LARGO PLAZO</w:t>
      </w:r>
      <w:r>
        <w:t xml:space="preserve">) aplicados a la predicción de la tasa de cambio euro/dólar estadounidense, </w:t>
      </w:r>
      <w:r>
        <w:t xml:space="preserve">de </w:t>
      </w:r>
      <w:r>
        <w:t>describirán</w:t>
      </w:r>
      <w:r>
        <w:t xml:space="preserve"> brevemente las técnicas de descomposición de series de tiempo utilizadas: STL, Wavelet y </w:t>
      </w:r>
      <w:r>
        <w:t>Multitaper</w:t>
      </w:r>
      <w:r>
        <w:t>.</w:t>
      </w:r>
    </w:p>
    <w:p w14:paraId="6FA0EB04">
      <w:pPr>
        <w:pStyle w:val="style0"/>
        <w:rPr/>
      </w:pPr>
      <w:r>
        <w:t xml:space="preserve">En nuestro caso, al utilizar </w:t>
      </w:r>
      <w:r>
        <w:t>el wavelet</w:t>
      </w:r>
      <w:r>
        <w:t xml:space="preserve"> db4, que tiene un ancho de 5 </w:t>
      </w:r>
      <w:r>
        <w:t>ticks</w:t>
      </w:r>
      <w:r>
        <w:t xml:space="preserve">, el cálculo original para un punto dado incluiría información de 2 </w:t>
      </w:r>
      <w:r>
        <w:t>ticks</w:t>
      </w:r>
      <w:r>
        <w:t xml:space="preserve"> en el pasado, el punto actual y 2 </w:t>
      </w:r>
      <w:r>
        <w:t>ticks</w:t>
      </w:r>
      <w:r>
        <w:t xml:space="preserve"> en el futuro. Para evitar el uso de información futura en nuestro contexto de predicción, se realizó un desplazamiento del valor calculado de forma que cada valor transformado por wavelet utiliza una ventana de 5 </w:t>
      </w:r>
      <w:r>
        <w:t>ticks</w:t>
      </w:r>
      <w:r>
        <w:t xml:space="preserve"> pasados únicamente.</w:t>
      </w:r>
    </w:p>
    <w:p w14:paraId="75BC5C64">
      <w:pPr>
        <w:pStyle w:val="style0"/>
        <w:rPr/>
      </w:pPr>
      <w:r>
        <w:t xml:space="preserve">A continuación, se describirán los resultados </w:t>
      </w:r>
      <w:r>
        <w:t>mediante el análisis de las métricas MAE y R</w:t>
      </w:r>
      <w:r>
        <w:rPr>
          <w:vertAlign w:val="superscript"/>
        </w:rPr>
        <w:t>2</w:t>
      </w:r>
      <w:r>
        <w:t xml:space="preserve"> al aplicar los modelos de redes neuronales (ANN, Transformers, LSTM, CNN </w:t>
      </w:r>
      <w:r>
        <w:t>LARGO PLAZO</w:t>
      </w:r>
      <w:r>
        <w:t>) a la serie de tiempo de la tasa de cambio euro/dólar estadounidense</w:t>
      </w:r>
      <w:r>
        <w:t xml:space="preserve"> y</w:t>
      </w:r>
      <w:r>
        <w:t xml:space="preserve"> </w:t>
      </w:r>
      <w:r>
        <w:t xml:space="preserve">también </w:t>
      </w:r>
      <w:r>
        <w:t xml:space="preserve">después de aplicar alguna de </w:t>
      </w:r>
      <w:r>
        <w:t>las</w:t>
      </w:r>
      <w:r>
        <w:t xml:space="preserve"> técnicas de descomposición para preprocesar los datos.</w:t>
      </w:r>
    </w:p>
    <w:bookmarkStart w:id="77" w:name="_Toc200305562"/>
    <w:p w14:paraId="0315CA2B">
      <w:pPr>
        <w:pStyle w:val="style3"/>
        <w:rPr/>
      </w:pPr>
      <w:r>
        <w:t xml:space="preserve">Análisis del comportamiento del MAE para predicciones en </w:t>
      </w:r>
      <w:r>
        <w:t>corto plazo</w:t>
      </w:r>
      <w:bookmarkEnd w:id="77"/>
    </w:p>
    <w:p w14:paraId="465B551F">
      <w:pPr>
        <w:pStyle w:val="style0"/>
        <w:jc w:val="center"/>
        <w:rPr/>
      </w:pPr>
      <w:r>
        <w:rPr>
          <w:noProof/>
        </w:rPr>
        <w:drawing>
          <wp:inline distL="0" distT="0" distB="0" distR="0">
            <wp:extent cx="5400040" cy="3213735"/>
            <wp:effectExtent l="0" t="0" r="0" b="5715"/>
            <wp:docPr id="1038"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n 4"/>
                    <pic:cNvPicPr/>
                  </pic:nvPicPr>
                  <pic:blipFill>
                    <a:blip r:embed="rId14" cstate="print"/>
                    <a:srcRect l="0" t="0" r="0" b="0"/>
                    <a:stretch/>
                  </pic:blipFill>
                  <pic:spPr>
                    <a:xfrm rot="0">
                      <a:off x="0" y="0"/>
                      <a:ext cx="5400040" cy="3213735"/>
                    </a:xfrm>
                    <a:prstGeom prst="rect"/>
                  </pic:spPr>
                </pic:pic>
              </a:graphicData>
            </a:graphic>
          </wp:inline>
        </w:drawing>
      </w:r>
    </w:p>
    <w:bookmarkStart w:id="78" w:name="_Ref196411763"/>
    <w:bookmarkStart w:id="79" w:name="_Toc198668749"/>
    <w:bookmarkStart w:id="80" w:name="_Toc200221880"/>
    <w:p w14:paraId="75F98AC4">
      <w:pPr>
        <w:pStyle w:val="style34"/>
        <w:rPr/>
      </w:pPr>
      <w:r>
        <w:t xml:space="preserve">Tabla </w:t>
      </w:r>
      <w:r>
        <w:rPr/>
        <w:fldChar w:fldCharType="begin"/>
      </w:r>
      <w:r>
        <w:instrText xml:space="preserve"> SEQ Tabla \* ARABIC </w:instrText>
      </w:r>
      <w:r>
        <w:rPr/>
        <w:fldChar w:fldCharType="separate"/>
      </w:r>
      <w:r>
        <w:rPr>
          <w:noProof/>
        </w:rPr>
        <w:t>3</w:t>
      </w:r>
      <w:r>
        <w:rPr>
          <w:noProof/>
        </w:rPr>
        <w:fldChar w:fldCharType="end"/>
      </w:r>
      <w:bookmarkEnd w:id="78"/>
      <w:r>
        <w:t xml:space="preserve"> - Resultados MAE de experimentos de variación de número de registros de entrenamiento para </w:t>
      </w:r>
      <w:r>
        <w:t>corto plazo</w:t>
      </w:r>
      <w:bookmarkEnd w:id="79"/>
      <w:bookmarkEnd w:id="80"/>
    </w:p>
    <w:p w14:paraId="3C86E63E">
      <w:pPr>
        <w:pStyle w:val="style0"/>
        <w:rPr>
          <w:lang w:val="es-CO" w:eastAsia="es-CO"/>
        </w:rPr>
      </w:pPr>
      <w:r>
        <w:rPr>
          <w:lang w:val="es-CO" w:eastAsia="es-CO"/>
        </w:rPr>
        <w:t>En la Tabla 3, l</w:t>
      </w:r>
      <w:r>
        <w:rPr>
          <w:lang w:val="es-CO" w:eastAsia="es-CO"/>
        </w:rPr>
        <w:t>os resultados del Error Absoluto Medio (MAE) sobre el conjunto de validación revelan una tendencia general de mejora en el desempeño a medida que se incrementa la cantidad de registros de entrenamiento. Esta disminución del error sugiere que un mayor volumen de datos permite a los modelos capturar patrones más robustos y generalizables. El modelo CNN, en particular, muestra una mejora continua y significativa, reduciendo su MAE de manera progresiva al aumentar el tamaño del conjunto de datos, lo que evidencia una eficiente capitalización de la información adicional.</w:t>
      </w:r>
    </w:p>
    <w:p w14:paraId="1E3B9A63">
      <w:pPr>
        <w:pStyle w:val="style0"/>
        <w:rPr>
          <w:lang w:val="es-CO" w:eastAsia="es-CO"/>
        </w:rPr>
      </w:pPr>
      <w:r>
        <w:rPr>
          <w:lang w:val="es-CO" w:eastAsia="es-CO"/>
        </w:rPr>
        <w:t>Por otra parte, la</w:t>
      </w:r>
      <w:r>
        <w:rPr>
          <w:lang w:val="es-CO" w:eastAsia="es-CO"/>
        </w:rPr>
        <w:t xml:space="preserve"> reducción del error no se presenta de forma lineal en todas las arquitecturas. El modelo ANN, por ejemplo, exhibe una mejora </w:t>
      </w:r>
      <w:r>
        <w:rPr>
          <w:lang w:val="es-CO" w:eastAsia="es-CO"/>
        </w:rPr>
        <w:t>importante</w:t>
      </w:r>
      <w:r>
        <w:rPr>
          <w:lang w:val="es-CO" w:eastAsia="es-CO"/>
        </w:rPr>
        <w:t xml:space="preserve"> al pasar de 6,300 a 12,600 registros, pero el ritmo de mejora se modera en incrementos posteriores de datos. Este comportamiento es indicativo de un fenómeno de rendimientos decrecientes, donde la ganancia en precisión es progresivamente menor por cada nuevo bloque de datos añadido, una vez que los patrones más relevantes de la serie han sido asimilados por el modelo.</w:t>
      </w:r>
    </w:p>
    <w:p w14:paraId="6F9E94D7">
      <w:pPr>
        <w:pStyle w:val="style0"/>
        <w:rPr>
          <w:lang w:val="es-CO" w:eastAsia="es-CO"/>
        </w:rPr>
      </w:pPr>
      <w:r>
        <w:rPr>
          <w:lang w:val="es-CO" w:eastAsia="es-CO"/>
        </w:rPr>
        <w:t xml:space="preserve">Al realizar una comparación directa entre los modelos con los volúmenes de datos más altos (12,600 y 25,200 registros), la arquitectura CNN se consolida como la de mayor precisión, logrando el MAE de validación más bajo en ambos casos. Le sigue de cerca el modelo ANN, que también alcanza un nivel de error muy competitivo. Por su parte, los modelos LSTM y </w:t>
      </w:r>
      <w:r>
        <w:rPr>
          <w:lang w:val="es-CO" w:eastAsia="es-CO"/>
        </w:rPr>
        <w:t>Transformer</w:t>
      </w:r>
      <w:r>
        <w:rPr>
          <w:lang w:val="es-CO" w:eastAsia="es-CO"/>
        </w:rPr>
        <w:t>, aunque muestran una clara tendencia a la mejora, no alcanzan los mismos niveles de exactitud que CNN y ANN con las mayores cantidades de datos disponibles para este experimento</w:t>
      </w:r>
      <w:r>
        <w:rPr>
          <w:lang w:val="es-CO" w:eastAsia="es-CO"/>
        </w:rPr>
        <w:t>.</w:t>
      </w:r>
    </w:p>
    <w:p w14:paraId="2B75BDC6">
      <w:pPr>
        <w:pStyle w:val="style0"/>
        <w:rPr>
          <w:lang w:val="es-CO" w:eastAsia="es-CO"/>
        </w:rPr>
      </w:pPr>
      <w:r>
        <w:rPr>
          <w:lang w:eastAsia="es-CO"/>
        </w:rPr>
        <w:t>La</w:t>
      </w:r>
      <w:r>
        <w:rPr>
          <w:lang w:eastAsia="es-CO"/>
        </w:rPr>
        <w:t>s</w:t>
      </w:r>
      <w:r>
        <w:rPr>
          <w:lang w:eastAsia="es-CO"/>
        </w:rPr>
        <w:t xml:space="preserve"> columna</w:t>
      </w:r>
      <w:r>
        <w:rPr>
          <w:lang w:eastAsia="es-CO"/>
        </w:rPr>
        <w:t>s</w:t>
      </w:r>
      <w:r>
        <w:rPr>
          <w:lang w:eastAsia="es-CO"/>
        </w:rPr>
        <w:t xml:space="preserve"> "Variación Train - Test" y "Variación Test - Validación" revelan la diferencia en el rendimiento entre las diferentes etapas de evaluación. Valores altos en estas columnas indican un posible sobreajuste (buen rendimiento en entrenamiento, pero peor en prueba) o una falta de robustez en la generalización a datos no vistos. Por ejemplo, algunos modelos CNN muestran variaciones muy altas, lo que sugiere que, aunque puedan ajustarse bien a los datos de entrenamiento, su rendimiento se degrada significativamente con datos nuevos. En contraste, modelos como el LSTM en algunas configuraciones muestran variaciones más bajas, lo que podría indicar una mejor capacidad de generalización. Es importante notar que la "Variación Test - Validación" también es relevante para evaluar la estabilidad del modelo ante nuevos datos no utilizados durante el ajuste de </w:t>
      </w:r>
      <w:r>
        <w:rPr>
          <w:lang w:eastAsia="es-CO"/>
        </w:rPr>
        <w:t>hiperparámetros</w:t>
      </w:r>
      <w:r>
        <w:rPr>
          <w:lang w:eastAsia="es-CO"/>
        </w:rPr>
        <w:t>.</w:t>
      </w:r>
    </w:p>
    <w:bookmarkStart w:id="81" w:name="_Toc200305563"/>
    <w:p w14:paraId="52629C00">
      <w:pPr>
        <w:pStyle w:val="style3"/>
        <w:rPr/>
      </w:pPr>
      <w:r>
        <w:t xml:space="preserve">Análisis del comportamiento del R2 para </w:t>
      </w:r>
      <w:r>
        <w:t>corto plazo</w:t>
      </w:r>
      <w:bookmarkEnd w:id="81"/>
    </w:p>
    <w:p w14:paraId="3BE73EC9">
      <w:pPr>
        <w:pStyle w:val="style0"/>
        <w:jc w:val="center"/>
        <w:rPr/>
      </w:pPr>
      <w:r>
        <w:rPr>
          <w:noProof/>
        </w:rPr>
        <w:drawing>
          <wp:inline distL="0" distT="0" distB="0" distR="0">
            <wp:extent cx="5400040" cy="3213735"/>
            <wp:effectExtent l="0" t="0" r="0" b="5715"/>
            <wp:docPr id="1039" name="Imagen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n 3"/>
                    <pic:cNvPicPr/>
                  </pic:nvPicPr>
                  <pic:blipFill>
                    <a:blip r:embed="rId15" cstate="print"/>
                    <a:srcRect l="0" t="0" r="0" b="0"/>
                    <a:stretch/>
                  </pic:blipFill>
                  <pic:spPr>
                    <a:xfrm rot="0">
                      <a:off x="0" y="0"/>
                      <a:ext cx="5400040" cy="3213735"/>
                    </a:xfrm>
                    <a:prstGeom prst="rect"/>
                  </pic:spPr>
                </pic:pic>
              </a:graphicData>
            </a:graphic>
          </wp:inline>
        </w:drawing>
      </w:r>
    </w:p>
    <w:bookmarkStart w:id="82" w:name="_Ref196411892"/>
    <w:bookmarkStart w:id="83" w:name="_Toc198668750"/>
    <w:bookmarkStart w:id="84" w:name="_Toc200221881"/>
    <w:p w14:paraId="2C0785B1">
      <w:pPr>
        <w:pStyle w:val="style34"/>
        <w:rPr/>
      </w:pPr>
      <w:r>
        <w:t xml:space="preserve">Tabla </w:t>
      </w:r>
      <w:r>
        <w:rPr/>
        <w:fldChar w:fldCharType="begin"/>
      </w:r>
      <w:r>
        <w:instrText xml:space="preserve"> SEQ Tabla \* ARABIC </w:instrText>
      </w:r>
      <w:r>
        <w:rPr/>
        <w:fldChar w:fldCharType="separate"/>
      </w:r>
      <w:r>
        <w:rPr>
          <w:noProof/>
        </w:rPr>
        <w:t>4</w:t>
      </w:r>
      <w:r>
        <w:rPr>
          <w:noProof/>
        </w:rPr>
        <w:fldChar w:fldCharType="end"/>
      </w:r>
      <w:bookmarkEnd w:id="82"/>
      <w:r>
        <w:t xml:space="preserve"> - Resultados R2 de experimentos de variación de número de registros de entrenamiento para </w:t>
      </w:r>
      <w:r>
        <w:t>corto plazo</w:t>
      </w:r>
      <w:bookmarkEnd w:id="83"/>
      <w:bookmarkEnd w:id="84"/>
    </w:p>
    <w:p w14:paraId="276889E7">
      <w:pPr>
        <w:pStyle w:val="style0"/>
        <w:rPr/>
      </w:pPr>
      <w:r>
        <w:t xml:space="preserve">En la </w:t>
      </w:r>
      <w:r>
        <w:t xml:space="preserve">Tabla 4 </w:t>
      </w:r>
      <w:r>
        <w:t>s</w:t>
      </w:r>
      <w:r>
        <w:t>e puede evidenciar que a medida que se incrementa la cantidad de datos de entrenamiento, el R2 en los conjuntos de prueba y validación tiende a aumentar, acercándose a 1. Los modelos son capaces de capturar mejor la varianza de la tasa de cambio con más información. Sin embargo, se observa en algunos casos, el incremento en el R2 se vuelve menos significativo al añadir grandes cantidades de datos (por ejemplo, al pasar de 12600 a 25200 muestras), lo que podría indicar un rendimiento marginal decreciente en el rendimiento del modelo, entendiendo que el máximo coeficiente para el R2 es de 1.</w:t>
      </w:r>
    </w:p>
    <w:p w14:paraId="707F3064">
      <w:pPr>
        <w:pStyle w:val="style0"/>
        <w:rPr/>
      </w:pPr>
      <w:r>
        <w:t xml:space="preserve">Se observan, también, diferencias en los valores de R2 entre los distintos tipos de modelos para una misma cantidad de datos. Por ejemplo, para cantidades de datos más grandes, el modelo </w:t>
      </w:r>
      <w:r>
        <w:t>Transformer</w:t>
      </w:r>
      <w:r>
        <w:t xml:space="preserve"> a menudo muestra un R2 en el conjunto de prueba relativamente alto en comparación con otros modelos, sugiriendo una mejor capacidad para explicar la varianza de los datos no vistos. Por otro lado, el modelo CNN, en algunas instancias, muestra una mayor discrepancia entre el R2 de entrenamiento y los conjuntos de prueba/validación (mayor sobreajuste), lo que implica una menor capacidad de generalización a nuevos datos.</w:t>
      </w:r>
    </w:p>
    <w:p w14:paraId="5A70657C">
      <w:pPr>
        <w:pStyle w:val="style0"/>
        <w:rPr/>
      </w:pPr>
      <w:r>
        <w:t xml:space="preserve">Valores negativos grandes en las columnas de variación podrían llegar </w:t>
      </w:r>
      <w:r>
        <w:t>a indicar</w:t>
      </w:r>
      <w:r>
        <w:t xml:space="preserve"> un sobreajuste significativo, donde el modelo se ajusta muy bien a los datos de </w:t>
      </w:r>
      <w:r>
        <w:t>entrenamiento,</w:t>
      </w:r>
      <w:r>
        <w:t xml:space="preserve"> pero pierde precisión con datos nuevos.</w:t>
      </w:r>
    </w:p>
    <w:bookmarkStart w:id="85" w:name="_Toc200305564"/>
    <w:p w14:paraId="3D02C5D9">
      <w:pPr>
        <w:pStyle w:val="style3"/>
        <w:rPr/>
      </w:pPr>
      <w:r>
        <w:t xml:space="preserve">Evolución </w:t>
      </w:r>
      <w:r>
        <w:t>del</w:t>
      </w:r>
      <w:r>
        <w:t xml:space="preserve"> MAE </w:t>
      </w:r>
      <w:r>
        <w:t>Al aumentar</w:t>
      </w:r>
      <w:r>
        <w:t xml:space="preserve"> la cantidad de registros</w:t>
      </w:r>
      <w:bookmarkEnd w:id="85"/>
    </w:p>
    <w:p w14:paraId="24C6F3A6">
      <w:pPr>
        <w:pStyle w:val="style0"/>
        <w:rPr>
          <w:lang w:val="es-419"/>
        </w:rPr>
      </w:pPr>
      <w:r>
        <w:rPr>
          <w:lang w:val="es-CO"/>
        </w:rPr>
        <w:t xml:space="preserve">La </w:t>
      </w:r>
      <w:r>
        <w:rPr>
          <w:lang w:val="es-419"/>
        </w:rPr>
        <w:t xml:space="preserve">Figura 10 </w:t>
      </w:r>
      <w:r>
        <w:rPr>
          <w:lang w:val="es-419"/>
        </w:rPr>
        <w:t xml:space="preserve">muestra la variación del resultado del MAE con respecto a la cantidad de datos con los que cada uno de los modelos (ANN, CNN, LSTM y </w:t>
      </w:r>
      <w:r>
        <w:rPr>
          <w:lang w:val="es-419"/>
        </w:rPr>
        <w:t>Transformer</w:t>
      </w:r>
      <w:r>
        <w:rPr>
          <w:lang w:val="es-419"/>
        </w:rPr>
        <w:t xml:space="preserve">) </w:t>
      </w:r>
      <w:r>
        <w:rPr>
          <w:lang w:val="es-419"/>
        </w:rPr>
        <w:t xml:space="preserve">se va entrenando. Los resultados de la visualización corresponden al MAE de validación. </w:t>
      </w:r>
    </w:p>
    <w:p w14:paraId="6FD9F3AF">
      <w:pPr>
        <w:pStyle w:val="style0"/>
        <w:rPr/>
      </w:pPr>
      <w:r>
        <w:t xml:space="preserve">Métricas de Desempeño (MAE) </w:t>
      </w:r>
      <w:r>
        <w:t>al aumentar la cantidad de datos de entrenamiento</w:t>
      </w:r>
    </w:p>
    <w:p w14:paraId="69C52609">
      <w:pPr>
        <w:pStyle w:val="style0"/>
        <w:keepNext/>
        <w:jc w:val="center"/>
        <w:rPr/>
      </w:pPr>
      <w:r>
        <w:rPr>
          <w:noProof/>
        </w:rPr>
        <w:drawing>
          <wp:inline distL="0" distT="0" distB="0" distR="0">
            <wp:extent cx="4333875" cy="2067883"/>
            <wp:effectExtent l="0" t="0" r="0" b="8890"/>
            <wp:docPr id="1040"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n 1"/>
                    <pic:cNvPicPr/>
                  </pic:nvPicPr>
                  <pic:blipFill>
                    <a:blip r:embed="rId16" cstate="print"/>
                    <a:srcRect l="0" t="0" r="0" b="0"/>
                    <a:stretch/>
                  </pic:blipFill>
                  <pic:spPr>
                    <a:xfrm rot="0">
                      <a:off x="0" y="0"/>
                      <a:ext cx="4333875" cy="2067883"/>
                    </a:xfrm>
                    <a:prstGeom prst="rect"/>
                  </pic:spPr>
                </pic:pic>
              </a:graphicData>
            </a:graphic>
          </wp:inline>
        </w:drawing>
      </w:r>
    </w:p>
    <w:bookmarkStart w:id="86" w:name="_Toc200305684"/>
    <w:p w14:paraId="3E63ED5D">
      <w:pPr>
        <w:pStyle w:val="style34"/>
        <w:rPr/>
      </w:pPr>
      <w:r>
        <w:t xml:space="preserve">Figura </w:t>
      </w:r>
      <w:r>
        <w:rPr/>
        <w:fldChar w:fldCharType="begin"/>
      </w:r>
      <w:r>
        <w:instrText xml:space="preserve"> SEQ Figura \* ARABIC </w:instrText>
      </w:r>
      <w:r>
        <w:rPr/>
        <w:fldChar w:fldCharType="separate"/>
      </w:r>
      <w:r>
        <w:rPr>
          <w:noProof/>
        </w:rPr>
        <w:t>10</w:t>
      </w:r>
      <w:r>
        <w:rPr>
          <w:noProof/>
        </w:rPr>
        <w:fldChar w:fldCharType="end"/>
      </w:r>
      <w:r>
        <w:t xml:space="preserve"> </w:t>
      </w:r>
      <w:r>
        <w:t>- Desempeño de MAE al aumentar la cantidad de datos - corto plazo</w:t>
      </w:r>
      <w:bookmarkEnd w:id="86"/>
    </w:p>
    <w:p w14:paraId="2F330BE7">
      <w:pPr>
        <w:pStyle w:val="style0"/>
        <w:ind w:left="288"/>
        <w:rPr/>
      </w:pPr>
      <w:r>
        <w:t xml:space="preserve">Como lo muestra la </w:t>
      </w:r>
      <w:r>
        <w:t>Figura 10</w:t>
      </w:r>
      <w:r>
        <w:t xml:space="preserve"> todos los modelos tienen una relación inversamente proporcional con respecto a la cantidad de datos usados para el entrenamiento y el MAE de validación para los mismos. El modelo que se ve mayormente beneficiado por la cantidad de datos insertada en </w:t>
      </w:r>
      <w:r>
        <w:t xml:space="preserve">el proceso de entrenamiento es el de CNN, el cual inicia con el mayor error cuando se utilizan sólo 1.157 </w:t>
      </w:r>
      <w:r>
        <w:t>ticks</w:t>
      </w:r>
      <w:r>
        <w:t xml:space="preserve"> y al </w:t>
      </w:r>
      <w:r>
        <w:t xml:space="preserve">usar 25.200 (la mayor cantidad de datos) es el que menor error presenta. </w:t>
      </w:r>
    </w:p>
    <w:bookmarkStart w:id="87" w:name="_Toc200305565"/>
    <w:p w14:paraId="7BDA29CD">
      <w:pPr>
        <w:pStyle w:val="style3"/>
        <w:rPr/>
      </w:pPr>
      <w:r>
        <w:t xml:space="preserve">Mejor predicción lograda en los modelos entrenados para </w:t>
      </w:r>
      <w:r>
        <w:t>corto plazo</w:t>
      </w:r>
      <w:bookmarkEnd w:id="87"/>
    </w:p>
    <w:p w14:paraId="67989C36">
      <w:pPr>
        <w:pStyle w:val="style0"/>
        <w:keepNext/>
        <w:rPr/>
      </w:pPr>
      <w:r>
        <w:rPr>
          <w:noProof/>
        </w:rPr>
        <w:drawing>
          <wp:inline distL="0" distT="0" distB="0" distR="0">
            <wp:extent cx="5772152" cy="2886075"/>
            <wp:effectExtent l="0" t="0" r="0" b="0"/>
            <wp:docPr id="1041"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n 6"/>
                    <pic:cNvPicPr/>
                  </pic:nvPicPr>
                  <pic:blipFill>
                    <a:blip r:embed="rId17" cstate="print"/>
                    <a:srcRect l="0" t="0" r="0" b="0"/>
                    <a:stretch/>
                  </pic:blipFill>
                  <pic:spPr>
                    <a:xfrm rot="0">
                      <a:off x="0" y="0"/>
                      <a:ext cx="5772152" cy="2886075"/>
                    </a:xfrm>
                    <a:prstGeom prst="rect"/>
                  </pic:spPr>
                </pic:pic>
              </a:graphicData>
            </a:graphic>
          </wp:inline>
        </w:drawing>
      </w:r>
    </w:p>
    <w:bookmarkStart w:id="88" w:name="_Toc200305685"/>
    <w:p w14:paraId="7B829115">
      <w:pPr>
        <w:pStyle w:val="style34"/>
        <w:rPr/>
      </w:pPr>
      <w:r>
        <w:t xml:space="preserve">Figura </w:t>
      </w:r>
      <w:r>
        <w:rPr/>
        <w:fldChar w:fldCharType="begin"/>
      </w:r>
      <w:r>
        <w:instrText xml:space="preserve"> SEQ Figura \* ARABIC </w:instrText>
      </w:r>
      <w:r>
        <w:rPr/>
        <w:fldChar w:fldCharType="separate"/>
      </w:r>
      <w:r>
        <w:rPr>
          <w:noProof/>
        </w:rPr>
        <w:t>11</w:t>
      </w:r>
      <w:r>
        <w:rPr>
          <w:noProof/>
        </w:rPr>
        <w:fldChar w:fldCharType="end"/>
      </w:r>
      <w:r>
        <w:t xml:space="preserve"> </w:t>
      </w:r>
      <w:r>
        <w:t xml:space="preserve">- </w:t>
      </w:r>
      <w:r>
        <w:t xml:space="preserve">Predicción para CNN con 25.200 </w:t>
      </w:r>
      <w:r>
        <w:t>steps</w:t>
      </w:r>
      <w:r>
        <w:t xml:space="preserve"> con periodos de corto plazo</w:t>
      </w:r>
      <w:bookmarkEnd w:id="88"/>
    </w:p>
    <w:p w14:paraId="20B51FAE">
      <w:pPr>
        <w:pStyle w:val="style0"/>
        <w:rPr/>
      </w:pPr>
      <w:r>
        <w:t xml:space="preserve">Se encuentra que la mejor predicción en esta etapa la realiza el modelo CNN entrenado con 25.200 </w:t>
      </w:r>
      <w:r>
        <w:t>steps</w:t>
      </w:r>
      <w:r>
        <w:t xml:space="preserve"> para periodos de una hora. Como se puede ver en la</w:t>
      </w:r>
      <w:r>
        <w:t xml:space="preserve"> </w:t>
      </w:r>
      <w:r>
        <w:t>Figura 11</w:t>
      </w:r>
      <w:r>
        <w:t xml:space="preserve"> la serie temporal generada por el modelo muestra similitud con el comportamiento de la señal real. Lo cual corresponde con las métricas de evaluación usadas, ya que se posee un MAE (Error Absoluto Medio) bajo y un R2 (Coeficiente de Determinación) alto, cercano a 1, que señala una buena capacidad del modelo para explicar la varianza de la serie de tiempo real.</w:t>
      </w:r>
    </w:p>
    <w:p w14:paraId="2753C130">
      <w:pPr>
        <w:pStyle w:val="style0"/>
        <w:rPr/>
      </w:pPr>
      <w:r>
        <w:br w:type="page"/>
      </w:r>
    </w:p>
    <w:bookmarkStart w:id="89" w:name="_Toc200305566"/>
    <w:p w14:paraId="5F8D0809">
      <w:pPr>
        <w:pStyle w:val="style3"/>
        <w:rPr/>
      </w:pPr>
      <w:r>
        <w:t>A</w:t>
      </w:r>
      <w:r>
        <w:t>nálsis del comportamiento de MAE para largo plazo</w:t>
      </w:r>
      <w:bookmarkEnd w:id="89"/>
    </w:p>
    <w:p w14:paraId="5B74A165">
      <w:pPr>
        <w:pStyle w:val="style0"/>
        <w:jc w:val="center"/>
        <w:rPr/>
      </w:pPr>
      <w:r>
        <w:rPr>
          <w:noProof/>
        </w:rPr>
        <w:drawing>
          <wp:inline distL="0" distT="0" distB="0" distR="0">
            <wp:extent cx="5424790" cy="3228465"/>
            <wp:effectExtent l="0" t="0" r="0" b="0"/>
            <wp:docPr id="1042" name="Imagen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n 7"/>
                    <pic:cNvPicPr/>
                  </pic:nvPicPr>
                  <pic:blipFill>
                    <a:blip r:embed="rId18" cstate="print"/>
                    <a:srcRect l="0" t="0" r="0" b="0"/>
                    <a:stretch/>
                  </pic:blipFill>
                  <pic:spPr>
                    <a:xfrm rot="0">
                      <a:off x="0" y="0"/>
                      <a:ext cx="5424790" cy="3228465"/>
                    </a:xfrm>
                    <a:prstGeom prst="rect"/>
                  </pic:spPr>
                </pic:pic>
              </a:graphicData>
            </a:graphic>
          </wp:inline>
        </w:drawing>
      </w:r>
    </w:p>
    <w:bookmarkStart w:id="90" w:name="_Toc198668751"/>
    <w:bookmarkStart w:id="91" w:name="_Toc200221882"/>
    <w:p w14:paraId="407A3974">
      <w:pPr>
        <w:pStyle w:val="style34"/>
        <w:rPr/>
      </w:pPr>
      <w:r>
        <w:t xml:space="preserve">Tabla </w:t>
      </w:r>
      <w:r>
        <w:rPr/>
        <w:fldChar w:fldCharType="begin"/>
      </w:r>
      <w:r>
        <w:instrText xml:space="preserve"> SEQ Tabla \* ARABIC </w:instrText>
      </w:r>
      <w:r>
        <w:rPr/>
        <w:fldChar w:fldCharType="separate"/>
      </w:r>
      <w:r>
        <w:rPr>
          <w:noProof/>
        </w:rPr>
        <w:t>5</w:t>
      </w:r>
      <w:r>
        <w:rPr>
          <w:noProof/>
        </w:rPr>
        <w:fldChar w:fldCharType="end"/>
      </w:r>
      <w:r>
        <w:t xml:space="preserve"> - Resultados MAE de experimentos de variación de número de registros de entrenamiento para </w:t>
      </w:r>
      <w:r>
        <w:t>largo plazo</w:t>
      </w:r>
      <w:bookmarkEnd w:id="90"/>
      <w:bookmarkEnd w:id="91"/>
    </w:p>
    <w:p w14:paraId="57010793">
      <w:pPr>
        <w:pStyle w:val="style0"/>
        <w:rPr/>
      </w:pPr>
      <w:r>
        <w:t xml:space="preserve">El MAE tanto en el conjunto de prueba como en el de validación, al agregar más datos, tiende a disminuir. Esto sugiere que los modelos aprenden representaciones más precisas de la dinámica de la tasa de cambio con más información. Sin embargo, se observa que la magnitud de la reducción del MAE se vuelve menor al añadir cantidades mayores de datos. Adicional, se evidencia que los errores de la predicción </w:t>
      </w:r>
      <w:r>
        <w:t xml:space="preserve">de largo plazo </w:t>
      </w:r>
      <w:r>
        <w:t xml:space="preserve">son mayores a los de la predicción </w:t>
      </w:r>
      <w:r>
        <w:t>de corto plazo</w:t>
      </w:r>
      <w:r>
        <w:t>, lo que puede deberse a la mayor incertidumbre con respecto a un horizonte temporal más amplio.</w:t>
      </w:r>
    </w:p>
    <w:p w14:paraId="5D8C8544">
      <w:pPr>
        <w:pStyle w:val="style0"/>
        <w:rPr/>
      </w:pPr>
      <w:r>
        <w:t>Se aprecian diferencias significativas en los valores de MAE entre los distintos tipos de modelos para una misma cantidad de datos. Por ejemplo, para cantidades de datos más grandes (12600 y 25200), el modelo ANN tiende a mostrar un MAE en el conjunto de validación relativamente bajo en comparación con otros modelos, lo que sugiere una mayor precisión en sus predicciones sobre datos no vistos. Por otro lado, el modelo LSTM a menudo presenta una mayor variación porcentual del MAE entre el entrenamiento y los conjuntos de prueba/validación</w:t>
      </w:r>
    </w:p>
    <w:p w14:paraId="4D1F7709">
      <w:pPr>
        <w:pStyle w:val="style0"/>
        <w:rPr/>
      </w:pPr>
      <w:r>
        <w:t xml:space="preserve">Valores positivos altos </w:t>
      </w:r>
      <w:r>
        <w:t>en las columnas de variación</w:t>
      </w:r>
      <w:r>
        <w:t xml:space="preserve"> indican un sobreajuste potencial, donde el modelo se ajusta muy bien a los datos de </w:t>
      </w:r>
      <w:r>
        <w:t>entrenamiento,</w:t>
      </w:r>
      <w:r>
        <w:t xml:space="preserve"> pero pierde precisión con datos nuevos. Por ejemplo, algunas pruebas con LSTM muestran aumentos notables en el MAE al pasar del entrenamiento a la prueba, lo cual se evidencia en un aumento del 500 % en la modelación con 3150 datos.</w:t>
      </w:r>
    </w:p>
    <w:p w14:paraId="19042573">
      <w:pPr>
        <w:pStyle w:val="style0"/>
        <w:rPr/>
      </w:pPr>
      <w:r>
        <w:br w:type="page"/>
      </w:r>
    </w:p>
    <w:bookmarkStart w:id="92" w:name="_Toc200305567"/>
    <w:p w14:paraId="4B266C9C">
      <w:pPr>
        <w:pStyle w:val="style3"/>
        <w:rPr/>
      </w:pPr>
      <w:r>
        <w:t xml:space="preserve">Análisis del comportamiento del R2 para </w:t>
      </w:r>
      <w:r>
        <w:t>largo plazo</w:t>
      </w:r>
      <w:bookmarkEnd w:id="92"/>
    </w:p>
    <w:p w14:paraId="1182CFC0">
      <w:pPr>
        <w:pStyle w:val="style0"/>
        <w:jc w:val="center"/>
        <w:rPr/>
      </w:pPr>
      <w:r>
        <w:rPr>
          <w:noProof/>
        </w:rPr>
        <w:drawing>
          <wp:inline distL="0" distT="0" distB="0" distR="0">
            <wp:extent cx="4967909" cy="2956560"/>
            <wp:effectExtent l="0" t="0" r="4445" b="0"/>
            <wp:docPr id="1043" name="Imagen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n 8"/>
                    <pic:cNvPicPr/>
                  </pic:nvPicPr>
                  <pic:blipFill>
                    <a:blip r:embed="rId19" cstate="print"/>
                    <a:srcRect l="0" t="0" r="0" b="0"/>
                    <a:stretch/>
                  </pic:blipFill>
                  <pic:spPr>
                    <a:xfrm rot="0">
                      <a:off x="0" y="0"/>
                      <a:ext cx="4967909" cy="2956560"/>
                    </a:xfrm>
                    <a:prstGeom prst="rect"/>
                  </pic:spPr>
                </pic:pic>
              </a:graphicData>
            </a:graphic>
          </wp:inline>
        </w:drawing>
      </w:r>
    </w:p>
    <w:bookmarkStart w:id="93" w:name="_Ref196411981"/>
    <w:bookmarkStart w:id="94" w:name="_Toc198668752"/>
    <w:bookmarkStart w:id="95" w:name="_Toc200221883"/>
    <w:p w14:paraId="1C217C6F">
      <w:pPr>
        <w:pStyle w:val="style34"/>
        <w:rPr/>
      </w:pPr>
      <w:r>
        <w:t xml:space="preserve">Tabla </w:t>
      </w:r>
      <w:r>
        <w:rPr/>
        <w:fldChar w:fldCharType="begin"/>
      </w:r>
      <w:r>
        <w:instrText xml:space="preserve"> SEQ Tabla \* ARABIC </w:instrText>
      </w:r>
      <w:r>
        <w:rPr/>
        <w:fldChar w:fldCharType="separate"/>
      </w:r>
      <w:r>
        <w:rPr>
          <w:noProof/>
        </w:rPr>
        <w:t>6</w:t>
      </w:r>
      <w:r>
        <w:rPr>
          <w:noProof/>
        </w:rPr>
        <w:fldChar w:fldCharType="end"/>
      </w:r>
      <w:bookmarkEnd w:id="93"/>
      <w:r>
        <w:t xml:space="preserve"> - Resultados R2 de experimentos de variación de número de registros de entrenamiento para </w:t>
      </w:r>
      <w:r>
        <w:t>largo plazo</w:t>
      </w:r>
      <w:bookmarkEnd w:id="94"/>
      <w:bookmarkEnd w:id="95"/>
    </w:p>
    <w:p w14:paraId="2310FE18">
      <w:pPr>
        <w:pStyle w:val="style0"/>
        <w:rPr/>
      </w:pPr>
      <w:r>
        <w:t xml:space="preserve">La </w:t>
      </w:r>
      <w:r>
        <w:t xml:space="preserve">Tabla 6 </w:t>
      </w:r>
      <w:r>
        <w:t>describe</w:t>
      </w:r>
      <w:r>
        <w:t xml:space="preserve"> c</w:t>
      </w:r>
      <w:r>
        <w:t>ó</w:t>
      </w:r>
      <w:r>
        <w:t xml:space="preserve">mo en el experimento de </w:t>
      </w:r>
      <w:r>
        <w:t>largo</w:t>
      </w:r>
      <w:r>
        <w:t xml:space="preserve"> plazo, que a medida que se incrementa la cantidad de datos de entrenamiento, el R2 en los conjuntos de prueba y validación tiende a aumentar, acercándose a 1. También es llamativo ver que algunos resultados son inferiores a 0.50 en coeficiente de correlación, luego, al incrementar la cantidad de datos se puede evidenciar una mejora en el desempeño de los modelos.</w:t>
      </w:r>
    </w:p>
    <w:p w14:paraId="5DF0A42D">
      <w:pPr>
        <w:pStyle w:val="style0"/>
        <w:rPr/>
      </w:pPr>
      <w:r>
        <w:t xml:space="preserve">CNN y ANN </w:t>
      </w:r>
      <w:r>
        <w:t>tienden</w:t>
      </w:r>
      <w:r>
        <w:t xml:space="preserve"> a alcanzar un R2 en el conjunto de validación más alto en comparación con los demás modelos, lo que sugiere una mejor capacidad para modelar la relación entre las variables. Sin embargo, también se logra identificar una variación importante de </w:t>
      </w:r>
      <w:r>
        <w:t>train</w:t>
      </w:r>
      <w:r>
        <w:t xml:space="preserve"> a test en esta métrica. En este caso puede deberse a la falta de información o bajo ajuste del modelo en etapas tempranas con una baja cantidad de datos.</w:t>
      </w:r>
    </w:p>
    <w:p w14:paraId="771E297B">
      <w:pPr>
        <w:pStyle w:val="style0"/>
        <w:rPr/>
      </w:pPr>
      <w:r>
        <w:t xml:space="preserve">La variación de LSTM en los 3150 datos es significativa y toma un comportamiento extraño, dado que se logra evidenciar que para el entrenamiento logra un R2 de casi 90 %, sin embargo, al hacer </w:t>
      </w:r>
      <w:r>
        <w:t>el test</w:t>
      </w:r>
      <w:r>
        <w:t>, el R2 llega a ser de sólo el 1 %. Esto puede indicar un evento dentro de la serie de tiempo que no está correctamente especificado y que hace que las características seleccionadas no se acomoden lo suficiente a la serie de tiempo seleccionada.</w:t>
      </w:r>
    </w:p>
    <w:bookmarkStart w:id="96" w:name="_Toc200305568"/>
    <w:p w14:paraId="3C85A85F">
      <w:pPr>
        <w:pStyle w:val="style3"/>
        <w:rPr/>
      </w:pPr>
      <w:r>
        <w:t>Evolución del MAE al aumentar la cantidad de registros</w:t>
      </w:r>
      <w:r>
        <w:t xml:space="preserve"> </w:t>
      </w:r>
      <w:r>
        <w:t>EN</w:t>
      </w:r>
      <w:r>
        <w:t xml:space="preserve"> </w:t>
      </w:r>
      <w:bookmarkEnd w:id="96"/>
      <w:r>
        <w:t>LARGO PLAZO</w:t>
      </w:r>
    </w:p>
    <w:p w14:paraId="04B5D8B4">
      <w:pPr>
        <w:pStyle w:val="style0"/>
        <w:rPr>
          <w:lang w:val="es-419"/>
        </w:rPr>
      </w:pPr>
      <w:r>
        <w:rPr>
          <w:lang w:val="es-CO"/>
        </w:rPr>
        <w:t>La</w:t>
      </w:r>
      <w:r>
        <w:rPr>
          <w:lang w:val="es-CO"/>
        </w:rPr>
        <w:t xml:space="preserve"> </w:t>
      </w:r>
      <w:r>
        <w:rPr>
          <w:lang w:val="es-419"/>
        </w:rPr>
        <w:t xml:space="preserve">Figura 12 </w:t>
      </w:r>
      <w:r>
        <w:rPr>
          <w:lang w:val="es-419"/>
        </w:rPr>
        <w:t xml:space="preserve">muestra la variación del resultado del MAE con respecto a la cantidad de datos con los que cada uno de los modelos (ANN, CNN, LSTM y </w:t>
      </w:r>
      <w:r>
        <w:rPr>
          <w:lang w:val="es-419"/>
        </w:rPr>
        <w:t>Transformer</w:t>
      </w:r>
      <w:r>
        <w:rPr>
          <w:lang w:val="es-419"/>
        </w:rPr>
        <w:t>) se va entrenando. Los resultados de la visualización corresponden al MAE de validación</w:t>
      </w:r>
      <w:r>
        <w:rPr>
          <w:lang w:val="es-419"/>
        </w:rPr>
        <w:t xml:space="preserve"> con datos diarios</w:t>
      </w:r>
    </w:p>
    <w:p w14:paraId="19A7A89B">
      <w:pPr>
        <w:pStyle w:val="style0"/>
        <w:keepNext/>
        <w:jc w:val="center"/>
        <w:rPr/>
      </w:pPr>
      <w:r>
        <w:rPr>
          <w:noProof/>
        </w:rPr>
        <w:drawing>
          <wp:inline distL="0" distT="0" distB="0" distR="0">
            <wp:extent cx="4268052" cy="2103120"/>
            <wp:effectExtent l="0" t="0" r="0" b="0"/>
            <wp:docPr id="1044"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n 1"/>
                    <pic:cNvPicPr/>
                  </pic:nvPicPr>
                  <pic:blipFill>
                    <a:blip r:embed="rId20" cstate="print"/>
                    <a:srcRect l="0" t="0" r="0" b="0"/>
                    <a:stretch/>
                  </pic:blipFill>
                  <pic:spPr>
                    <a:xfrm rot="0">
                      <a:off x="0" y="0"/>
                      <a:ext cx="4268052" cy="2103120"/>
                    </a:xfrm>
                    <a:prstGeom prst="rect"/>
                  </pic:spPr>
                </pic:pic>
              </a:graphicData>
            </a:graphic>
          </wp:inline>
        </w:drawing>
      </w:r>
    </w:p>
    <w:bookmarkStart w:id="97" w:name="_Toc200305686"/>
    <w:p w14:paraId="166E3FB7">
      <w:pPr>
        <w:pStyle w:val="style34"/>
        <w:rPr/>
      </w:pPr>
      <w:r>
        <w:t xml:space="preserve">Figura </w:t>
      </w:r>
      <w:r>
        <w:rPr/>
        <w:fldChar w:fldCharType="begin"/>
      </w:r>
      <w:r>
        <w:instrText xml:space="preserve"> SEQ Figura \* ARABIC </w:instrText>
      </w:r>
      <w:r>
        <w:rPr/>
        <w:fldChar w:fldCharType="separate"/>
      </w:r>
      <w:r>
        <w:rPr>
          <w:noProof/>
        </w:rPr>
        <w:t>12</w:t>
      </w:r>
      <w:r>
        <w:rPr>
          <w:noProof/>
        </w:rPr>
        <w:fldChar w:fldCharType="end"/>
      </w:r>
      <w:r>
        <w:t xml:space="preserve"> </w:t>
      </w:r>
      <w:r>
        <w:t>- Desempeño de MAE al aumentar la cantidad de datos en el horizonte de largo plazo</w:t>
      </w:r>
      <w:bookmarkEnd w:id="97"/>
    </w:p>
    <w:p w14:paraId="2353B8A6">
      <w:pPr>
        <w:pStyle w:val="style0"/>
        <w:rPr/>
      </w:pPr>
      <w:r>
        <w:t xml:space="preserve">Como lo muestra la </w:t>
      </w:r>
      <w:r>
        <w:rPr/>
        <w:fldChar w:fldCharType="begin"/>
      </w:r>
      <w:r>
        <w:instrText xml:space="preserve"> REF _Ref196414523 \h </w:instrText>
      </w:r>
      <w:r>
        <w:instrText xml:space="preserve"> \* MERGEFORMAT </w:instrText>
      </w:r>
      <w:r>
        <w:rPr/>
        <w:fldChar w:fldCharType="separate"/>
      </w:r>
      <w:r>
        <w:rPr>
          <w:lang w:val="es-CO"/>
        </w:rPr>
        <w:t>Figura</w:t>
      </w:r>
      <w:r>
        <w:rPr/>
        <w:fldChar w:fldCharType="end"/>
      </w:r>
      <w:r>
        <w:t xml:space="preserve"> 12</w:t>
      </w:r>
      <w:r>
        <w:t xml:space="preserve"> </w:t>
      </w:r>
      <w:r>
        <w:t xml:space="preserve">todos los modelos tienen una relación inversamente proporcional con respecto a la cantidad de datos usados para el entrenamiento y el MAE de validación para los mismos. </w:t>
      </w:r>
      <w:r>
        <w:t xml:space="preserve">Todos los modelos </w:t>
      </w:r>
      <w:r>
        <w:t>llegan a un rendimiento estándar al alcanzar los 25.200 datos</w:t>
      </w:r>
      <w:r>
        <w:t>. El modelo con mayor beneficio por la cantidad de datos en el entrenamiento diario es el LSTM, el cual logra acercarse mucho al resto de modelos, a pesar de su rendimiento en la primera iteración con pocos datos.</w:t>
      </w:r>
    </w:p>
    <w:bookmarkStart w:id="98" w:name="_Toc200305569"/>
    <w:p w14:paraId="629A8FF2">
      <w:pPr>
        <w:pStyle w:val="style3"/>
        <w:rPr/>
      </w:pPr>
      <w:r>
        <w:t xml:space="preserve">predicción lograda en los modelos entrenados para </w:t>
      </w:r>
      <w:r>
        <w:t>largo plazo</w:t>
      </w:r>
      <w:bookmarkEnd w:id="98"/>
    </w:p>
    <w:p w14:paraId="1071A951">
      <w:pPr>
        <w:pStyle w:val="style0"/>
        <w:keepNext/>
        <w:jc w:val="center"/>
        <w:rPr/>
      </w:pPr>
      <w:r>
        <w:rPr>
          <w:noProof/>
        </w:rPr>
        <w:drawing>
          <wp:inline distL="0" distT="0" distB="0" distR="0">
            <wp:extent cx="4587240" cy="2293620"/>
            <wp:effectExtent l="0" t="0" r="3810" b="0"/>
            <wp:docPr id="1045" name="Imagen 9"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n 9"/>
                    <pic:cNvPicPr/>
                  </pic:nvPicPr>
                  <pic:blipFill>
                    <a:blip r:embed="rId21" cstate="print"/>
                    <a:srcRect l="0" t="0" r="0" b="0"/>
                    <a:stretch/>
                  </pic:blipFill>
                  <pic:spPr>
                    <a:xfrm rot="0">
                      <a:off x="0" y="0"/>
                      <a:ext cx="4587240" cy="2293620"/>
                    </a:xfrm>
                    <a:prstGeom prst="rect"/>
                  </pic:spPr>
                </pic:pic>
              </a:graphicData>
            </a:graphic>
          </wp:inline>
        </w:drawing>
      </w:r>
    </w:p>
    <w:bookmarkStart w:id="99" w:name="_Toc200305687"/>
    <w:p w14:paraId="5E9128BB">
      <w:pPr>
        <w:pStyle w:val="style34"/>
        <w:rPr/>
      </w:pPr>
      <w:r>
        <w:t xml:space="preserve">Figura </w:t>
      </w:r>
      <w:r>
        <w:rPr/>
        <w:fldChar w:fldCharType="begin"/>
      </w:r>
      <w:r>
        <w:instrText xml:space="preserve"> SEQ Figura \* ARABIC </w:instrText>
      </w:r>
      <w:r>
        <w:rPr/>
        <w:fldChar w:fldCharType="separate"/>
      </w:r>
      <w:r>
        <w:rPr>
          <w:noProof/>
        </w:rPr>
        <w:t>13</w:t>
      </w:r>
      <w:r>
        <w:rPr>
          <w:noProof/>
        </w:rPr>
        <w:fldChar w:fldCharType="end"/>
      </w:r>
      <w:r>
        <w:t xml:space="preserve"> </w:t>
      </w:r>
      <w:r>
        <w:t xml:space="preserve">- Predicción para ANN con 25.200 </w:t>
      </w:r>
      <w:r>
        <w:t>steps</w:t>
      </w:r>
      <w:r>
        <w:t xml:space="preserve"> con periodos de largo plazo</w:t>
      </w:r>
      <w:bookmarkEnd w:id="99"/>
    </w:p>
    <w:p w14:paraId="62FD3163">
      <w:pPr>
        <w:pStyle w:val="style0"/>
        <w:rPr>
          <w:lang w:val="es-419"/>
        </w:rPr>
      </w:pPr>
      <w:r>
        <w:t xml:space="preserve">El modelo ANN, entrenado con 25.200 pasos para predicciones </w:t>
      </w:r>
      <w:r>
        <w:t>de largo plazo</w:t>
      </w:r>
      <w:r>
        <w:t xml:space="preserve">, demostró ser el más efectivo en esta fase del análisis. Tal como se ilustra </w:t>
      </w:r>
      <w:r>
        <w:t>en la</w:t>
      </w:r>
      <w:r>
        <w:t xml:space="preserve"> Figura 13</w:t>
      </w:r>
      <w:r>
        <w:t xml:space="preserve">, la trayectoria temporal predicha por el modelo muestra correspondencia con el comportamiento observado en los datos. En las métricas de evaluación obtenidas se puede mostrar un MAE reducido y un R2 elevado lo que puede llegar a indicar una buena aproximación del modelo a la serie real. </w:t>
      </w:r>
    </w:p>
    <w:bookmarkStart w:id="100" w:name="_Toc200305570"/>
    <w:p w14:paraId="1907278F">
      <w:pPr>
        <w:pStyle w:val="style2"/>
        <w:rPr/>
      </w:pPr>
      <w:r>
        <w:t xml:space="preserve">Experimento de variación de número </w:t>
      </w:r>
      <w:r>
        <w:t xml:space="preserve">y TIPO </w:t>
      </w:r>
      <w:r>
        <w:t>de características</w:t>
      </w:r>
      <w:r>
        <w:t xml:space="preserve"> de los datos de entrenamiento</w:t>
      </w:r>
      <w:bookmarkEnd w:id="100"/>
    </w:p>
    <w:p w14:paraId="317E1BAA">
      <w:pPr>
        <w:pStyle w:val="style0"/>
        <w:rPr/>
      </w:pPr>
      <w:r>
        <w:t xml:space="preserve">En este experimento se evalúa cómo la adición de diferentes tipos de características (dimensionalidad) a los datos de entrada influye en la precisión y robustez de los modelos predictivos (ANN, CNN, LSTM y Transformers) para la tasa de cambio EUR/USD. A diferencia del experimento anterior (Sección 12), aquí se mantiene constante la cantidad de datos de entrenamiento, utilizando </w:t>
      </w:r>
      <w:r>
        <w:rPr>
          <w:b/>
          <w:bCs/>
        </w:rPr>
        <w:t>25,200 registros</w:t>
      </w:r>
      <w:r>
        <w:t xml:space="preserve"> del conjunto de entrenamiento disponible (descrito más abajo), cantidad que demostró un buen desempeño en validación en </w:t>
      </w:r>
      <w:r>
        <w:t xml:space="preserve">el experimento </w:t>
      </w:r>
      <w:r>
        <w:t>previ</w:t>
      </w:r>
      <w:r>
        <w:t>o</w:t>
      </w:r>
      <w:r>
        <w:t xml:space="preserve">. El objetivo es determinar qué tipo de información adicional aporta más valor a las predicciones de corto plazo (horizonte de 6 horas - </w:t>
      </w:r>
      <w:r>
        <w:t>corto plazo</w:t>
      </w:r>
      <w:r>
        <w:t xml:space="preserve">) y largo plazo (horizonte de 6 días - </w:t>
      </w:r>
      <w:r>
        <w:t>largo plazo</w:t>
      </w:r>
      <w:r>
        <w:t>).</w:t>
      </w:r>
    </w:p>
    <w:p w14:paraId="4B1D0779">
      <w:pPr>
        <w:pStyle w:val="style0"/>
        <w:rPr/>
      </w:pPr>
      <w:r>
        <w:t>Es importante aclarar que la métrica SNR (</w:t>
      </w:r>
      <w:r>
        <w:t>Signal-to-Noise</w:t>
      </w:r>
      <w:r>
        <w:t xml:space="preserve"> Ratio) reportada en esta sección se calcula de una manera específica. Los modelos utilizados incorporan una capa final Bayesiana que, para cada punto de predicción, genera múltiples realizaciones (en este caso, 20) con ligeras variaciones. La predicción final reportada es el promedio de estas 20 realizaciones, mientras que la desviación estándar de las mismas se considera una medida de la incertidumbre del modelo en esa predicción. El SNR aquí se calcula como la media de las predicciones </w:t>
      </w:r>
      <w:r>
        <w:t xml:space="preserve">producidas por la capa bayesiana </w:t>
      </w:r>
      <w:r>
        <w:t>dividida por su desviación estándar (incertidumbre). Por lo tanto, un SNR más alto indica una predicción más "segura" o con menor incertidumbre relativa a su magnitud.</w:t>
      </w:r>
    </w:p>
    <w:bookmarkStart w:id="101" w:name="_Toc200305571"/>
    <w:p w14:paraId="4DF81290">
      <w:pPr>
        <w:pStyle w:val="style3"/>
        <w:rPr/>
      </w:pPr>
      <w:r>
        <w:t>Metodologías de Descomposición de Series de Tiempo</w:t>
      </w:r>
      <w:bookmarkEnd w:id="101"/>
    </w:p>
    <w:p w14:paraId="40ECF4EE">
      <w:pPr>
        <w:pStyle w:val="style0"/>
        <w:rPr/>
      </w:pPr>
      <w:r>
        <w:t xml:space="preserve">Antes de alimentar los modelos, y para todos los </w:t>
      </w:r>
      <w:r>
        <w:t>sub-experimentos</w:t>
      </w:r>
      <w:r>
        <w:t xml:space="preserve"> de esta sección, la columna </w:t>
      </w:r>
      <w:r>
        <w:t>close</w:t>
      </w:r>
      <w:r>
        <w:t xml:space="preserve"> (precio de cierre) de la tasa de cambio EUR/USD fue enriquecida mediante técnicas de descomposición de series de tiempo. Específicamente, se aplicaron las siguientes metodologías para extraer componentes de tendencia, estacionalidad y residuales:</w:t>
      </w:r>
    </w:p>
    <w:p w14:paraId="5D7D2766">
      <w:pPr>
        <w:pStyle w:val="style179"/>
        <w:numPr>
          <w:ilvl w:val="0"/>
          <w:numId w:val="27"/>
        </w:numPr>
        <w:rPr/>
      </w:pPr>
      <w:r>
        <w:rPr>
          <w:b/>
          <w:bCs/>
        </w:rPr>
        <w:t>Descomposición STL (</w:t>
      </w:r>
      <w:r>
        <w:rPr>
          <w:b/>
          <w:bCs/>
        </w:rPr>
        <w:t>Seasonal</w:t>
      </w:r>
      <w:r>
        <w:rPr>
          <w:b/>
          <w:bCs/>
        </w:rPr>
        <w:t xml:space="preserve"> and </w:t>
      </w:r>
      <w:r>
        <w:rPr>
          <w:b/>
          <w:bCs/>
        </w:rPr>
        <w:t>Trend</w:t>
      </w:r>
      <w:r>
        <w:rPr>
          <w:b/>
          <w:bCs/>
        </w:rPr>
        <w:t xml:space="preserve"> </w:t>
      </w:r>
      <w:r>
        <w:rPr>
          <w:b/>
          <w:bCs/>
        </w:rPr>
        <w:t>decomposition</w:t>
      </w:r>
      <w:r>
        <w:rPr>
          <w:b/>
          <w:bCs/>
        </w:rPr>
        <w:t xml:space="preserve"> </w:t>
      </w:r>
      <w:r>
        <w:rPr>
          <w:b/>
          <w:bCs/>
        </w:rPr>
        <w:t>using</w:t>
      </w:r>
      <w:r>
        <w:rPr>
          <w:b/>
          <w:bCs/>
        </w:rPr>
        <w:t xml:space="preserve"> Loess):</w:t>
      </w:r>
      <w:r>
        <w:t xml:space="preserve"> Separa la serie en componentes de tendencia, estacionalidad y residuo utilizando regresión local (Loess). Esta técnica utiliza una ventana de datos pasados para sus cálculos.</w:t>
      </w:r>
      <w:r>
        <w:t xml:space="preserve"> Se usó una venta</w:t>
      </w:r>
      <w:r>
        <w:t>n</w:t>
      </w:r>
      <w:r>
        <w:t xml:space="preserve">a STL de 24 horas pasadas y los valores por defecto para los demás parámetros </w:t>
      </w:r>
      <w:r>
        <w:t xml:space="preserve">de la librería </w:t>
      </w:r>
      <w:r>
        <w:t>statsmodels</w:t>
      </w:r>
      <w:r>
        <w:t>.</w:t>
      </w:r>
    </w:p>
    <w:p w14:paraId="255D6533">
      <w:pPr>
        <w:pStyle w:val="style179"/>
        <w:numPr>
          <w:ilvl w:val="0"/>
          <w:numId w:val="27"/>
        </w:numPr>
        <w:rPr/>
      </w:pPr>
      <w:r>
        <w:rPr>
          <w:b/>
          <w:bCs/>
        </w:rPr>
        <w:t>Transformada Wavelet (Db4):</w:t>
      </w:r>
      <w:r>
        <w:t xml:space="preserve"> Descompone la señal en diferentes niveles de frecuencia utilizando la wavelet </w:t>
      </w:r>
      <w:r>
        <w:t>Daubechies</w:t>
      </w:r>
      <w:r>
        <w:t xml:space="preserve"> 4 (Db4). Esta transformada, al calcular un valor basado en la convolución con la wavelet (que tiene una longitud de </w:t>
      </w:r>
      <w:r>
        <w:t>8</w:t>
      </w:r>
      <w:r>
        <w:t xml:space="preserve"> </w:t>
      </w:r>
      <w:r>
        <w:t>ticks</w:t>
      </w:r>
      <w:r>
        <w:t xml:space="preserve"> en este caso), puede incorporar información del futuro cercano si no se maneja adecuadamente. Para evitar la filtración de datos futuros (</w:t>
      </w:r>
      <w:r>
        <w:rPr>
          <w:i/>
          <w:iCs/>
        </w:rPr>
        <w:t xml:space="preserve">data </w:t>
      </w:r>
      <w:r>
        <w:rPr>
          <w:i/>
          <w:iCs/>
        </w:rPr>
        <w:t>leakage</w:t>
      </w:r>
      <w:r>
        <w:t xml:space="preserve">), se aplicó un desplazamiento temporal a </w:t>
      </w:r>
      <w:r>
        <w:t xml:space="preserve">la derecha de </w:t>
      </w:r>
      <w:r>
        <w:t xml:space="preserve">los coeficientes calculados, </w:t>
      </w:r>
      <w:r>
        <w:t xml:space="preserve">introduciendo un retraso de 4 </w:t>
      </w:r>
      <w:r>
        <w:t>ticks</w:t>
      </w:r>
      <w:r>
        <w:t xml:space="preserve"> respecto a la señal original, pero </w:t>
      </w:r>
      <w:r>
        <w:t xml:space="preserve">asegurando que cada valor resultante dependiera únicamente de una ventana de </w:t>
      </w:r>
      <w:r>
        <w:t>8</w:t>
      </w:r>
      <w:r>
        <w:t xml:space="preserve"> </w:t>
      </w:r>
      <w:r>
        <w:t>ticks</w:t>
      </w:r>
      <w:r>
        <w:t xml:space="preserve"> pasados</w:t>
      </w:r>
      <w:r>
        <w:t xml:space="preserve"> en cada punto</w:t>
      </w:r>
      <w:r>
        <w:t>.</w:t>
      </w:r>
      <w:r>
        <w:t xml:space="preserve"> Se usaron los valores por defecto de la librería </w:t>
      </w:r>
      <w:r>
        <w:t>pywt</w:t>
      </w:r>
      <w:r>
        <w:t>.</w:t>
      </w:r>
    </w:p>
    <w:p w14:paraId="0B0013A5">
      <w:pPr>
        <w:pStyle w:val="style179"/>
        <w:numPr>
          <w:ilvl w:val="0"/>
          <w:numId w:val="27"/>
        </w:numPr>
        <w:rPr/>
      </w:pPr>
      <w:r>
        <w:rPr>
          <w:b/>
          <w:bCs/>
        </w:rPr>
        <w:t xml:space="preserve">Análisis </w:t>
      </w:r>
      <w:r>
        <w:rPr>
          <w:b/>
          <w:bCs/>
        </w:rPr>
        <w:t>Multitaper</w:t>
      </w:r>
      <w:r>
        <w:rPr>
          <w:b/>
          <w:bCs/>
        </w:rPr>
        <w:t>:</w:t>
      </w:r>
      <w:r>
        <w:t xml:space="preserve"> Estima el espectro de potencia de la señal utilizando múltiples ventanas o "</w:t>
      </w:r>
      <w:r>
        <w:t>tapers</w:t>
      </w:r>
      <w:r>
        <w:t xml:space="preserve">", lo que permite una mejor resolución espectral y reducción de la varianza en comparación con métodos de una sola ventana. Al igual que STL, utiliza una ventana de datos pasados </w:t>
      </w:r>
      <w:r>
        <w:t>(</w:t>
      </w:r>
      <w:r>
        <w:t>de tamaño 144</w:t>
      </w:r>
      <w:r>
        <w:t xml:space="preserve"> en este caso)</w:t>
      </w:r>
      <w:r>
        <w:t xml:space="preserve"> </w:t>
      </w:r>
      <w:r>
        <w:t xml:space="preserve">para </w:t>
      </w:r>
      <w:r>
        <w:t xml:space="preserve">multiplicar la señal de la ventana por 4 </w:t>
      </w:r>
      <w:r>
        <w:rPr>
          <w:i/>
          <w:iCs/>
        </w:rPr>
        <w:t>Sepian</w:t>
      </w:r>
      <w:r>
        <w:rPr>
          <w:i/>
          <w:iCs/>
        </w:rPr>
        <w:t xml:space="preserve"> </w:t>
      </w:r>
      <w:r>
        <w:rPr>
          <w:i/>
          <w:iCs/>
        </w:rPr>
        <w:t>Taper</w:t>
      </w:r>
      <w:r>
        <w:rPr>
          <w:i/>
          <w:iCs/>
        </w:rPr>
        <w:t xml:space="preserve"> </w:t>
      </w:r>
      <w:r>
        <w:rPr>
          <w:i/>
          <w:iCs/>
        </w:rPr>
        <w:t>Sequences</w:t>
      </w:r>
      <w:r>
        <w:t xml:space="preserve">, </w:t>
      </w:r>
      <w:r>
        <w:t xml:space="preserve">que son </w:t>
      </w:r>
      <w:r>
        <w:t>señales ondulatorias de periodo constante</w:t>
      </w:r>
      <w:r>
        <w:t>,</w:t>
      </w:r>
      <w:r>
        <w:t xml:space="preserve"> mutuamente ortogonales</w:t>
      </w:r>
      <w:r>
        <w:t xml:space="preserve"> </w:t>
      </w:r>
      <w:r>
        <w:t>entre sí</w:t>
      </w:r>
      <w:r>
        <w:t>,</w:t>
      </w:r>
      <w:r>
        <w:t xml:space="preserve"> </w:t>
      </w:r>
      <w:r>
        <w:t xml:space="preserve">a las </w:t>
      </w:r>
      <w:r>
        <w:t xml:space="preserve">que </w:t>
      </w:r>
      <w:r>
        <w:t xml:space="preserve">se </w:t>
      </w:r>
      <w:r>
        <w:t>calcula el espectro en cada punto</w:t>
      </w:r>
      <w:r>
        <w:t xml:space="preserve"> usando FFT para obtener </w:t>
      </w:r>
      <w:r>
        <w:t>la</w:t>
      </w:r>
      <w:r>
        <w:t xml:space="preserve"> potencia en cada una de las</w:t>
      </w:r>
      <w:r>
        <w:t xml:space="preserve"> 4 bandas de frecuencia usadas</w:t>
      </w:r>
      <w:r>
        <w:t>.</w:t>
      </w:r>
    </w:p>
    <w:p w14:paraId="1CFE6AAC">
      <w:pPr>
        <w:pStyle w:val="style0"/>
        <w:rPr/>
      </w:pPr>
      <w:r>
        <w:t xml:space="preserve">Estas tres descomposiciones generaron un total de 11 características adicionales derivadas exclusivamente de la columna </w:t>
      </w:r>
      <w:r>
        <w:t>close</w:t>
      </w:r>
      <w:r>
        <w:t xml:space="preserve">. Las características originales distintas al </w:t>
      </w:r>
      <w:r>
        <w:t>close</w:t>
      </w:r>
      <w:r>
        <w:t xml:space="preserve"> (OHLC y variaciones derivadas) y las características adicionales específicas de cada </w:t>
      </w:r>
      <w:r>
        <w:t>sub-experimento</w:t>
      </w:r>
      <w:r>
        <w:t xml:space="preserve"> (indicadores técnicos, datos estacionales, etc.) no fueron descompuestas, solo normalizadas junto con las demás.</w:t>
      </w:r>
    </w:p>
    <w:p w14:paraId="674F1822">
      <w:pPr>
        <w:pStyle w:val="style0"/>
        <w:rPr/>
      </w:pPr>
      <w:r>
        <w:t>A continuación, se detallan los resultados para cada grupo de características añadidas. La división general de los datos disponibles fue la siguiente:</w:t>
      </w:r>
    </w:p>
    <w:p w14:paraId="605DAD69">
      <w:pPr>
        <w:pStyle w:val="style179"/>
        <w:numPr>
          <w:ilvl w:val="0"/>
          <w:numId w:val="32"/>
        </w:numPr>
        <w:rPr/>
      </w:pPr>
      <w:r>
        <w:t>Dataset Total Disponible (EUR/USD Horario):</w:t>
      </w:r>
    </w:p>
    <w:p w14:paraId="04D285EA">
      <w:pPr>
        <w:pStyle w:val="style179"/>
        <w:numPr>
          <w:ilvl w:val="1"/>
          <w:numId w:val="33"/>
        </w:numPr>
        <w:rPr/>
      </w:pPr>
      <w:r>
        <w:t>Entrenamiento: 55,318 registros (2005-05-09 a 2014-03-27)</w:t>
      </w:r>
    </w:p>
    <w:p w14:paraId="1B6823A6">
      <w:pPr>
        <w:pStyle w:val="style179"/>
        <w:numPr>
          <w:ilvl w:val="1"/>
          <w:numId w:val="33"/>
        </w:numPr>
        <w:rPr/>
      </w:pPr>
      <w:r>
        <w:t>Validación: 18,439 registros (2014-03-27 a 2017-03-22)</w:t>
      </w:r>
    </w:p>
    <w:p w14:paraId="052C4F48">
      <w:pPr>
        <w:pStyle w:val="style179"/>
        <w:numPr>
          <w:ilvl w:val="1"/>
          <w:numId w:val="33"/>
        </w:numPr>
        <w:rPr/>
      </w:pPr>
      <w:r>
        <w:t>Test: 18,441 registros (2017-03-22 a 2020-03-17)</w:t>
      </w:r>
    </w:p>
    <w:bookmarkStart w:id="102" w:name="_Toc200305572"/>
    <w:p w14:paraId="0FEA2492">
      <w:pPr>
        <w:pStyle w:val="style3"/>
        <w:rPr/>
      </w:pPr>
      <w:r>
        <w:t>Adición de Indicadores Técnicos</w:t>
      </w:r>
      <w:bookmarkEnd w:id="102"/>
    </w:p>
    <w:p w14:paraId="0AC75C8F">
      <w:pPr>
        <w:pStyle w:val="style0"/>
        <w:rPr/>
      </w:pPr>
      <w:r>
        <w:t xml:space="preserve">En este </w:t>
      </w:r>
      <w:r>
        <w:t>sub-experimento</w:t>
      </w:r>
      <w:r>
        <w:t xml:space="preserve">, al dataset base (que incluye OHLC, 8 variaciones derivadas y las 11 características de descomposición) se le añadieron </w:t>
      </w:r>
      <w:r>
        <w:t xml:space="preserve">12 </w:t>
      </w:r>
      <w:r>
        <w:t>indicadores técnicos calculados sobre la serie de precios EUR/USD horaria. Estos indicadores incluyen señales como MACD, RSI, ADX, Bandas de Bollinger, Oscilador Estocástico, entre otros (excluyendo fecha y OHLC básicos de la lista proporcionada), seleccionados por su bajo Coeficiente de Variación (CV &lt; 1) para priorizar señales con mayor relación señal/ruido.</w:t>
      </w:r>
    </w:p>
    <w:p w14:paraId="2489BD59">
      <w:pPr>
        <w:pStyle w:val="style4"/>
        <w:numPr>
          <w:ilvl w:val="2"/>
          <w:numId w:val="2"/>
        </w:numPr>
        <w:rPr/>
      </w:pPr>
      <w:r>
        <w:t>Descripción de los Datos</w:t>
      </w:r>
    </w:p>
    <w:p w14:paraId="36464E1F">
      <w:pPr>
        <w:pStyle w:val="style179"/>
        <w:numPr>
          <w:ilvl w:val="0"/>
          <w:numId w:val="34"/>
        </w:numPr>
        <w:rPr/>
      </w:pPr>
      <w:r>
        <w:t>Dataset de Entrenamiento (Utilizado):</w:t>
      </w:r>
    </w:p>
    <w:p w14:paraId="422FBE8C">
      <w:pPr>
        <w:pStyle w:val="style179"/>
        <w:numPr>
          <w:ilvl w:val="1"/>
          <w:numId w:val="35"/>
        </w:numPr>
        <w:rPr/>
      </w:pPr>
      <w:r>
        <w:t>Filas: 25,200 (seleccionadas del total disponible)</w:t>
      </w:r>
    </w:p>
    <w:p w14:paraId="3CADDF0B">
      <w:pPr>
        <w:pStyle w:val="style179"/>
        <w:numPr>
          <w:ilvl w:val="1"/>
          <w:numId w:val="35"/>
        </w:numPr>
        <w:rPr/>
      </w:pPr>
      <w:r>
        <w:t>Columnas: 3</w:t>
      </w:r>
      <w:r>
        <w:t>1</w:t>
      </w:r>
      <w:r>
        <w:t xml:space="preserve"> (8 base + 11 </w:t>
      </w:r>
      <w:r>
        <w:t>decomp</w:t>
      </w:r>
      <w:r>
        <w:t xml:space="preserve"> + 1</w:t>
      </w:r>
      <w:r>
        <w:t xml:space="preserve">2 </w:t>
      </w:r>
      <w:r>
        <w:t>técnicos)</w:t>
      </w:r>
    </w:p>
    <w:p w14:paraId="75528F32">
      <w:pPr>
        <w:pStyle w:val="style179"/>
        <w:numPr>
          <w:ilvl w:val="1"/>
          <w:numId w:val="35"/>
        </w:numPr>
        <w:rPr/>
      </w:pPr>
      <w:r>
        <w:t>Periodo: Subconjunto de 2005-05-09 a 2009-05-26</w:t>
      </w:r>
    </w:p>
    <w:p w14:paraId="7B4C6812">
      <w:pPr>
        <w:pStyle w:val="style179"/>
        <w:numPr>
          <w:ilvl w:val="0"/>
          <w:numId w:val="34"/>
        </w:numPr>
        <w:rPr/>
      </w:pPr>
      <w:r>
        <w:t>Dataset de Validación:</w:t>
      </w:r>
    </w:p>
    <w:p w14:paraId="3D4184EF">
      <w:pPr>
        <w:pStyle w:val="style179"/>
        <w:numPr>
          <w:ilvl w:val="1"/>
          <w:numId w:val="36"/>
        </w:numPr>
        <w:rPr/>
      </w:pPr>
      <w:r>
        <w:t>Filas: 18,439</w:t>
      </w:r>
    </w:p>
    <w:p w14:paraId="15958B2F">
      <w:pPr>
        <w:pStyle w:val="style179"/>
        <w:numPr>
          <w:ilvl w:val="1"/>
          <w:numId w:val="36"/>
        </w:numPr>
        <w:rPr/>
      </w:pPr>
      <w:r>
        <w:t>Columnas: 38</w:t>
      </w:r>
    </w:p>
    <w:p w14:paraId="2509530E">
      <w:pPr>
        <w:pStyle w:val="style179"/>
        <w:numPr>
          <w:ilvl w:val="1"/>
          <w:numId w:val="36"/>
        </w:numPr>
        <w:rPr/>
      </w:pPr>
      <w:r>
        <w:t>Periodo: 2014-03-27 a 2017-03-22</w:t>
      </w:r>
    </w:p>
    <w:p w14:paraId="71C416C6">
      <w:pPr>
        <w:pStyle w:val="style179"/>
        <w:numPr>
          <w:ilvl w:val="0"/>
          <w:numId w:val="34"/>
        </w:numPr>
        <w:rPr/>
      </w:pPr>
      <w:r>
        <w:t xml:space="preserve">Dataset </w:t>
      </w:r>
      <w:r>
        <w:t>de Test</w:t>
      </w:r>
      <w:r>
        <w:t>:</w:t>
      </w:r>
    </w:p>
    <w:p w14:paraId="0AAAB034">
      <w:pPr>
        <w:pStyle w:val="style179"/>
        <w:numPr>
          <w:ilvl w:val="1"/>
          <w:numId w:val="37"/>
        </w:numPr>
        <w:rPr/>
      </w:pPr>
      <w:r>
        <w:t>Filas: 18,441</w:t>
      </w:r>
    </w:p>
    <w:p w14:paraId="5136818C">
      <w:pPr>
        <w:pStyle w:val="style179"/>
        <w:numPr>
          <w:ilvl w:val="1"/>
          <w:numId w:val="37"/>
        </w:numPr>
        <w:rPr/>
      </w:pPr>
      <w:r>
        <w:t>Columnas: 38</w:t>
      </w:r>
    </w:p>
    <w:p w14:paraId="3314BCB7">
      <w:pPr>
        <w:pStyle w:val="style179"/>
        <w:numPr>
          <w:ilvl w:val="1"/>
          <w:numId w:val="37"/>
        </w:numPr>
        <w:rPr/>
      </w:pPr>
      <w:r>
        <w:t>Periodo: 2017-03-22 a 2020-03-17</w:t>
      </w:r>
    </w:p>
    <w:p w14:paraId="1D01D6BF">
      <w:pPr>
        <w:pStyle w:val="style0"/>
        <w:rPr/>
      </w:pPr>
    </w:p>
    <w:p w14:paraId="1BC4BE5A">
      <w:pPr>
        <w:pStyle w:val="style0"/>
        <w:rPr/>
      </w:pPr>
    </w:p>
    <w:p w14:paraId="3D987EB0">
      <w:pPr>
        <w:pStyle w:val="style4"/>
        <w:rPr/>
      </w:pPr>
      <w:r>
        <w:t>Descripción de los Modelos</w:t>
      </w:r>
    </w:p>
    <w:p w14:paraId="1E410759">
      <w:pPr>
        <w:pStyle w:val="style0"/>
        <w:rPr/>
      </w:pPr>
      <w:r>
        <w:t xml:space="preserve">Se utilizaron las arquitecturas ANN, CNN, LSTM y </w:t>
      </w:r>
      <w:r>
        <w:t>Transformer</w:t>
      </w:r>
      <w:r>
        <w:t xml:space="preserve"> descritas en detalle en la Sección 11 (Figuras 5, 6, 7 y 8). Los modelos fueron entrenados con el dataset descrito anteriormente para predecir los próximos 6 </w:t>
      </w:r>
      <w:r>
        <w:t>ticks</w:t>
      </w:r>
      <w:r>
        <w:t xml:space="preserve"> horarios (</w:t>
      </w:r>
      <w:r>
        <w:t>corto plazo</w:t>
      </w:r>
      <w:r>
        <w:t xml:space="preserve">) y los próximos 6 </w:t>
      </w:r>
      <w:r>
        <w:t>ticks</w:t>
      </w:r>
      <w:r>
        <w:t xml:space="preserve"> diarios (</w:t>
      </w:r>
      <w:r>
        <w:t>largo plazo</w:t>
      </w:r>
      <w:r>
        <w:t>).</w:t>
      </w:r>
    </w:p>
    <w:p w14:paraId="3FC399E7">
      <w:pPr>
        <w:pStyle w:val="style4"/>
        <w:rPr/>
      </w:pPr>
      <w:r>
        <w:t>Resultados: Indicadores Técnicos</w:t>
      </w:r>
    </w:p>
    <w:p w14:paraId="4DF41214">
      <w:pPr>
        <w:pStyle w:val="style0"/>
        <w:rPr/>
      </w:pPr>
      <w:r>
        <w:t>Métricas de Desempeño (MAE) - Adición de Indicadores Técnicos</w:t>
      </w:r>
    </w:p>
    <w:p w14:paraId="1FC66A85">
      <w:pPr>
        <w:pStyle w:val="style0"/>
        <w:jc w:val="center"/>
        <w:rPr/>
      </w:pPr>
      <w:r>
        <w:rPr>
          <w:noProof/>
        </w:rPr>
        <w:drawing>
          <wp:inline distL="0" distT="0" distB="0" distR="0">
            <wp:extent cx="5400040" cy="1435735"/>
            <wp:effectExtent l="0" t="0" r="0" b="0"/>
            <wp:docPr id="1046"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n 1"/>
                    <pic:cNvPicPr/>
                  </pic:nvPicPr>
                  <pic:blipFill>
                    <a:blip r:embed="rId22" cstate="print"/>
                    <a:srcRect l="0" t="0" r="0" b="0"/>
                    <a:stretch/>
                  </pic:blipFill>
                  <pic:spPr>
                    <a:xfrm rot="0">
                      <a:off x="0" y="0"/>
                      <a:ext cx="5400040" cy="1435735"/>
                    </a:xfrm>
                    <a:prstGeom prst="rect"/>
                  </pic:spPr>
                </pic:pic>
              </a:graphicData>
            </a:graphic>
          </wp:inline>
        </w:drawing>
      </w:r>
    </w:p>
    <w:bookmarkStart w:id="103" w:name="_Ref196412048"/>
    <w:bookmarkStart w:id="104" w:name="_Toc198668753"/>
    <w:bookmarkStart w:id="105" w:name="_Toc200221884"/>
    <w:p w14:paraId="19F140CB">
      <w:pPr>
        <w:pStyle w:val="style34"/>
        <w:rPr/>
      </w:pPr>
      <w:r>
        <w:t xml:space="preserve">Tabla </w:t>
      </w:r>
      <w:r>
        <w:rPr/>
        <w:fldChar w:fldCharType="begin"/>
      </w:r>
      <w:r>
        <w:instrText xml:space="preserve"> SEQ Tabla \* ARABIC </w:instrText>
      </w:r>
      <w:r>
        <w:rPr/>
        <w:fldChar w:fldCharType="separate"/>
      </w:r>
      <w:r>
        <w:rPr>
          <w:noProof/>
        </w:rPr>
        <w:t>7</w:t>
      </w:r>
      <w:r>
        <w:rPr>
          <w:noProof/>
        </w:rPr>
        <w:fldChar w:fldCharType="end"/>
      </w:r>
      <w:bookmarkEnd w:id="103"/>
      <w:r>
        <w:t xml:space="preserve"> - </w:t>
      </w:r>
      <w:r>
        <w:t>Resultados MAE de experimentos adición de indicadores técnicos</w:t>
      </w:r>
      <w:bookmarkEnd w:id="104"/>
      <w:bookmarkEnd w:id="105"/>
    </w:p>
    <w:p w14:paraId="75908247">
      <w:pPr>
        <w:pStyle w:val="style0"/>
        <w:rPr/>
      </w:pPr>
      <w:r>
        <w:t xml:space="preserve">La </w:t>
      </w:r>
      <w:r>
        <w:t xml:space="preserve">Tabla 7 </w:t>
      </w:r>
      <w:r>
        <w:t xml:space="preserve">muestra el Error Absoluto Medio (MAE) al añadir indicadores técnicos. En el horizonte </w:t>
      </w:r>
      <w:r>
        <w:t>corto plazo</w:t>
      </w:r>
      <w:r>
        <w:t xml:space="preserve">, el modelo CNN presenta el menor MAE en validación (0.000093), seguido de cerca por ANN (0.000155), indicando una alta precisión en predicciones a corto plazo para estos modelos. LSTM y </w:t>
      </w:r>
      <w:r>
        <w:t>Transformer</w:t>
      </w:r>
      <w:r>
        <w:t xml:space="preserve"> muestran errores significativamente mayores en este horizonte. Las variaciones entre Test y Validación son mínimas para todos los modelos en </w:t>
      </w:r>
      <w:r>
        <w:t>corto plazo</w:t>
      </w:r>
      <w:r>
        <w:t>, sugiriendo buena generalización en este aspecto.</w:t>
      </w:r>
    </w:p>
    <w:p w14:paraId="091F666C">
      <w:pPr>
        <w:pStyle w:val="style0"/>
        <w:rPr/>
      </w:pPr>
      <w:r>
        <w:t xml:space="preserve">Para el horizonte </w:t>
      </w:r>
      <w:r>
        <w:t>largo plazo</w:t>
      </w:r>
      <w:r>
        <w:t xml:space="preserve">, el modelo ANN obtiene el MAE más bajo en validación (0.004679), superando a CNN (0.005794), LSTM (0.006053) y </w:t>
      </w:r>
      <w:r>
        <w:t>Transformer</w:t>
      </w:r>
      <w:r>
        <w:t xml:space="preserve"> (0.006191). El error es considerablemente mayor que en </w:t>
      </w:r>
      <w:r>
        <w:t>corto plazo</w:t>
      </w:r>
      <w:r>
        <w:t xml:space="preserve"> para todos los modelos, lo cual es esperado en predicciones a más largo plazo. </w:t>
      </w:r>
    </w:p>
    <w:p w14:paraId="5340ECBB">
      <w:pPr>
        <w:pStyle w:val="style0"/>
        <w:rPr/>
      </w:pPr>
      <w:r>
        <w:t>Métricas de Desempeño (R²) - Adición de Indicadores Técnicos</w:t>
      </w:r>
    </w:p>
    <w:p w14:paraId="1F2BD5F5">
      <w:pPr>
        <w:pStyle w:val="style0"/>
        <w:jc w:val="center"/>
        <w:rPr/>
      </w:pPr>
      <w:r>
        <w:rPr>
          <w:noProof/>
        </w:rPr>
        <w:drawing>
          <wp:inline distL="0" distT="0" distB="0" distR="0">
            <wp:extent cx="5400040" cy="1435735"/>
            <wp:effectExtent l="0" t="0" r="0" b="0"/>
            <wp:docPr id="1047" name="Image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n 2"/>
                    <pic:cNvPicPr/>
                  </pic:nvPicPr>
                  <pic:blipFill>
                    <a:blip r:embed="rId23" cstate="print"/>
                    <a:srcRect l="0" t="0" r="0" b="0"/>
                    <a:stretch/>
                  </pic:blipFill>
                  <pic:spPr>
                    <a:xfrm rot="0">
                      <a:off x="0" y="0"/>
                      <a:ext cx="5400040" cy="1435735"/>
                    </a:xfrm>
                    <a:prstGeom prst="rect"/>
                  </pic:spPr>
                </pic:pic>
              </a:graphicData>
            </a:graphic>
          </wp:inline>
        </w:drawing>
      </w:r>
    </w:p>
    <w:bookmarkStart w:id="106" w:name="_Ref196412093"/>
    <w:bookmarkStart w:id="107" w:name="_Toc198668754"/>
    <w:bookmarkStart w:id="108" w:name="_Toc200221885"/>
    <w:p w14:paraId="6FBBDAD6">
      <w:pPr>
        <w:pStyle w:val="style34"/>
        <w:rPr/>
      </w:pPr>
      <w:r>
        <w:t xml:space="preserve">Tabla </w:t>
      </w:r>
      <w:r>
        <w:rPr/>
        <w:fldChar w:fldCharType="begin"/>
      </w:r>
      <w:r>
        <w:instrText xml:space="preserve"> SEQ Tabla \* ARABIC </w:instrText>
      </w:r>
      <w:r>
        <w:rPr/>
        <w:fldChar w:fldCharType="separate"/>
      </w:r>
      <w:r>
        <w:rPr>
          <w:noProof/>
        </w:rPr>
        <w:t>8</w:t>
      </w:r>
      <w:r>
        <w:rPr>
          <w:noProof/>
        </w:rPr>
        <w:fldChar w:fldCharType="end"/>
      </w:r>
      <w:bookmarkEnd w:id="106"/>
      <w:r>
        <w:t xml:space="preserve"> - </w:t>
      </w:r>
      <w:r>
        <w:t>Resultados R2 de experimentos adición de indicadores técnicos</w:t>
      </w:r>
      <w:bookmarkEnd w:id="107"/>
      <w:bookmarkEnd w:id="108"/>
    </w:p>
    <w:p w14:paraId="24E7335D">
      <w:pPr>
        <w:pStyle w:val="style0"/>
        <w:rPr/>
      </w:pPr>
      <w:r>
        <w:t xml:space="preserve">La </w:t>
      </w:r>
      <w:r>
        <w:rPr/>
        <w:fldChar w:fldCharType="begin"/>
      </w:r>
      <w:r>
        <w:instrText xml:space="preserve"> REF _Ref196412093 \h </w:instrText>
      </w:r>
      <w:r>
        <w:rPr/>
        <w:fldChar w:fldCharType="separate"/>
      </w:r>
      <w:r>
        <w:t xml:space="preserve">Tabla </w:t>
      </w:r>
      <w:r>
        <w:rPr>
          <w:noProof/>
        </w:rPr>
        <w:t>7</w:t>
      </w:r>
      <w:r>
        <w:rPr/>
        <w:fldChar w:fldCharType="end"/>
      </w:r>
      <w:r>
        <w:t xml:space="preserve"> </w:t>
      </w:r>
      <w:r>
        <w:t xml:space="preserve">presenta el Coeficiente de Determinación (R²). Valores cercanos a 1 indican un mejor ajuste del modelo a la varianza de los datos. Para el horizonte </w:t>
      </w:r>
      <w:r>
        <w:t>corto plazo</w:t>
      </w:r>
      <w:r>
        <w:t xml:space="preserve">, todos los modelos </w:t>
      </w:r>
      <w:r>
        <w:t xml:space="preserve">alcanzan valores de R2 extremadamente altos (superiores a 0.999), tanto en entrenamiento como en test y validación. Esto sugiere un ajuste </w:t>
      </w:r>
      <w:r>
        <w:t>muy buen</w:t>
      </w:r>
      <w:r>
        <w:t>o a los datos en el corto plazo, lo cual, aunque deseable, podría requerir una revisión para descartar posibles sobre ajustes no evidentes en el MAE o particularidades de la métrica en esta escala. El modelo CNN muestra el R² más alto en validación (0.999998).</w:t>
      </w:r>
    </w:p>
    <w:p w14:paraId="22A4F5AA">
      <w:pPr>
        <w:pStyle w:val="style0"/>
        <w:rPr/>
      </w:pPr>
      <w:r>
        <w:t xml:space="preserve">En el horizonte </w:t>
      </w:r>
      <w:r>
        <w:t>largo plazo</w:t>
      </w:r>
      <w:r>
        <w:t xml:space="preserve">, los valores de R² son también altos (generalmente &gt;0.99 en validación, excepto para </w:t>
      </w:r>
      <w:r>
        <w:t>Transformer</w:t>
      </w:r>
      <w:r>
        <w:t>), pero muestran una mayor caída entre entrenamiento y test/validación, especialmente para CNN y LSTM (Variación Train-Test &gt; 0.028</w:t>
      </w:r>
      <w:r>
        <w:t>)</w:t>
      </w:r>
      <w:r>
        <w:t xml:space="preserve">. El modelo ANN, que tuvo el menor MAE en </w:t>
      </w:r>
      <w:r>
        <w:t>largo plazo</w:t>
      </w:r>
      <w:r>
        <w:t>, también presenta el R² más alto en validación (0.994804) y una menor caída de rendimiento entre conjuntos, reforzando su buen desempeño a largo plazo con estos indicadores.</w:t>
      </w:r>
    </w:p>
    <w:p w14:paraId="2D71405E">
      <w:pPr>
        <w:pStyle w:val="style0"/>
        <w:rPr/>
      </w:pPr>
      <w:r>
        <w:t>Métricas de Desempeño (SNR) - Adición de Indicadores Técnicos</w:t>
      </w:r>
    </w:p>
    <w:p w14:paraId="5A2E5962">
      <w:pPr>
        <w:pStyle w:val="style0"/>
        <w:jc w:val="center"/>
        <w:rPr/>
      </w:pPr>
      <w:r>
        <w:rPr>
          <w:noProof/>
        </w:rPr>
        <w:drawing>
          <wp:inline distL="0" distT="0" distB="0" distR="0">
            <wp:extent cx="5400040" cy="1360170"/>
            <wp:effectExtent l="0" t="0" r="0" b="0"/>
            <wp:docPr id="1048" name="Imagen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n 3"/>
                    <pic:cNvPicPr/>
                  </pic:nvPicPr>
                  <pic:blipFill>
                    <a:blip r:embed="rId24" cstate="print"/>
                    <a:srcRect l="0" t="0" r="0" b="0"/>
                    <a:stretch/>
                  </pic:blipFill>
                  <pic:spPr>
                    <a:xfrm rot="0">
                      <a:off x="0" y="0"/>
                      <a:ext cx="5400040" cy="1360170"/>
                    </a:xfrm>
                    <a:prstGeom prst="rect"/>
                  </pic:spPr>
                </pic:pic>
              </a:graphicData>
            </a:graphic>
          </wp:inline>
        </w:drawing>
      </w:r>
    </w:p>
    <w:bookmarkStart w:id="109" w:name="_Ref196412151"/>
    <w:bookmarkStart w:id="110" w:name="_Toc198668755"/>
    <w:bookmarkStart w:id="111" w:name="_Toc200221886"/>
    <w:p w14:paraId="3F27F72B">
      <w:pPr>
        <w:pStyle w:val="style34"/>
        <w:rPr/>
      </w:pPr>
      <w:r>
        <w:t xml:space="preserve">Tabla </w:t>
      </w:r>
      <w:r>
        <w:rPr/>
        <w:fldChar w:fldCharType="begin"/>
      </w:r>
      <w:r>
        <w:instrText xml:space="preserve"> SEQ Tabla \* ARABIC </w:instrText>
      </w:r>
      <w:r>
        <w:rPr/>
        <w:fldChar w:fldCharType="separate"/>
      </w:r>
      <w:r>
        <w:rPr>
          <w:noProof/>
        </w:rPr>
        <w:t>9</w:t>
      </w:r>
      <w:r>
        <w:rPr>
          <w:noProof/>
        </w:rPr>
        <w:fldChar w:fldCharType="end"/>
      </w:r>
      <w:bookmarkEnd w:id="109"/>
      <w:r>
        <w:t xml:space="preserve"> - </w:t>
      </w:r>
      <w:r>
        <w:t>Resultados SNR de experimentos adición de indicadores técnicos</w:t>
      </w:r>
      <w:bookmarkEnd w:id="110"/>
      <w:bookmarkEnd w:id="111"/>
    </w:p>
    <w:p w14:paraId="049857E0">
      <w:pPr>
        <w:pStyle w:val="style0"/>
        <w:rPr/>
      </w:pPr>
      <w:r>
        <w:t xml:space="preserve">La </w:t>
      </w:r>
      <w:r>
        <w:rPr/>
        <w:fldChar w:fldCharType="begin"/>
      </w:r>
      <w:r>
        <w:instrText xml:space="preserve"> REF _Ref196412151 \h </w:instrText>
      </w:r>
      <w:r>
        <w:rPr/>
        <w:fldChar w:fldCharType="separate"/>
      </w:r>
      <w:r>
        <w:t xml:space="preserve">Tabla </w:t>
      </w:r>
      <w:r>
        <w:rPr>
          <w:noProof/>
        </w:rPr>
        <w:t>8</w:t>
      </w:r>
      <w:r>
        <w:rPr/>
        <w:fldChar w:fldCharType="end"/>
      </w:r>
      <w:r>
        <w:t xml:space="preserve"> </w:t>
      </w:r>
      <w:r>
        <w:t xml:space="preserve">muestra la Relación Señal/Ruido (SNR) de la predicción, donde valores más altos indican menor incertidumbre relativa. En el horizonte </w:t>
      </w:r>
      <w:r>
        <w:t>corto plazo</w:t>
      </w:r>
      <w:r>
        <w:t xml:space="preserve">, los modelos ANN (5174.93) y CNN (5059.95) alcanzan los valores de SNR más altos en validación, sugiriendo predicciones con menor incertidumbre a corto plazo al usar indicadores técnicos. LSTM y </w:t>
      </w:r>
      <w:r>
        <w:t>Transformer</w:t>
      </w:r>
      <w:r>
        <w:t xml:space="preserve"> presentan valores considerablemente menores (aproximadamente 40-70% más bajos). Para </w:t>
      </w:r>
      <w:r>
        <w:t>largo plazo</w:t>
      </w:r>
      <w:r>
        <w:t xml:space="preserve">, los valores de SNR disminuyen drásticamente para todos los modelos, indicando un aumento significativo de la incertidumbre en las predicciones a largo plazo, como era de esperar. El SNR de </w:t>
      </w:r>
      <w:r>
        <w:t>largo plazo</w:t>
      </w:r>
      <w:r>
        <w:t xml:space="preserve"> para ANN es aproximadamente un 77% menor que su SNR en </w:t>
      </w:r>
      <w:r>
        <w:t>corto plazo</w:t>
      </w:r>
      <w:r>
        <w:t xml:space="preserve"> (1202.95 vs 5174.93), y caídas similares se observan en los otros modelos (CNN: ~80%, LSTM: ~77%, </w:t>
      </w:r>
      <w:r>
        <w:t>Transformer</w:t>
      </w:r>
      <w:r>
        <w:t xml:space="preserve">: ~62%). ANN mantiene el SNR más alto en validación para </w:t>
      </w:r>
      <w:r>
        <w:t>largo plazo</w:t>
      </w:r>
      <w:r>
        <w:t xml:space="preserve"> (1202.95), alineándose con sus buenos resultados en MAE y R² en este horizonte. La consistencia del SNR entre Test y Validación es generalmente buena, con algunas variaciones negativas que indican una ligera reducción de la incertidumbre en el conjunto final. </w:t>
      </w:r>
    </w:p>
    <w:p w14:paraId="3C6F020E">
      <w:pPr>
        <w:pStyle w:val="style0"/>
        <w:rPr/>
      </w:pPr>
    </w:p>
    <w:p w14:paraId="0D0A5353">
      <w:pPr>
        <w:pStyle w:val="style0"/>
        <w:rPr/>
      </w:pPr>
    </w:p>
    <w:p w14:paraId="797301CB">
      <w:pPr>
        <w:pStyle w:val="style0"/>
        <w:rPr/>
      </w:pPr>
    </w:p>
    <w:p w14:paraId="6C5AF59C">
      <w:pPr>
        <w:pStyle w:val="style0"/>
        <w:rPr/>
      </w:pPr>
    </w:p>
    <w:p w14:paraId="61ABCECF">
      <w:pPr>
        <w:pStyle w:val="style0"/>
        <w:rPr>
          <w:rFonts w:cs="Arial"/>
        </w:rPr>
      </w:pPr>
    </w:p>
    <w:p w14:paraId="2EEFCD83">
      <w:pPr>
        <w:pStyle w:val="style4"/>
        <w:rPr/>
      </w:pPr>
      <w:r>
        <w:t>Mejor Predicción: Indicadores Técnicos</w:t>
      </w:r>
    </w:p>
    <w:p w14:paraId="12E94046">
      <w:pPr>
        <w:pStyle w:val="style0"/>
        <w:rPr/>
      </w:pPr>
      <w:r>
        <w:t>Se pudo observar en los resultados, que el modelo con mejor desempeño para predicciones de corto plazo fue CNN y para largo plazo fue ANN.</w:t>
      </w:r>
    </w:p>
    <w:p w14:paraId="4E98EA00">
      <w:pPr>
        <w:pStyle w:val="style0"/>
        <w:keepNext/>
        <w:jc w:val="center"/>
        <w:rPr/>
      </w:pPr>
      <w:r>
        <w:rPr>
          <w:noProof/>
        </w:rPr>
        <w:drawing>
          <wp:inline distL="0" distT="0" distB="0" distR="0">
            <wp:extent cx="5943600" cy="2971800"/>
            <wp:effectExtent l="0" t="0" r="0" b="0"/>
            <wp:docPr id="1049" name="image6.png" descr="Gráfico, Gráfico de línea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6.png"/>
                    <pic:cNvPicPr/>
                  </pic:nvPicPr>
                  <pic:blipFill>
                    <a:blip r:embed="rId25" cstate="print"/>
                    <a:srcRect l="0" t="0" r="0" b="0"/>
                    <a:stretch/>
                  </pic:blipFill>
                  <pic:spPr>
                    <a:xfrm rot="0">
                      <a:off x="0" y="0"/>
                      <a:ext cx="5943600" cy="2971800"/>
                    </a:xfrm>
                    <a:prstGeom prst="rect"/>
                  </pic:spPr>
                </pic:pic>
              </a:graphicData>
            </a:graphic>
          </wp:inline>
        </w:drawing>
      </w:r>
    </w:p>
    <w:bookmarkStart w:id="112" w:name="_Toc200305688"/>
    <w:p w14:paraId="40ABD615">
      <w:pPr>
        <w:pStyle w:val="style34"/>
        <w:rPr>
          <w:rFonts w:cs="Google Sans Text" w:eastAsia="Google Sans Text"/>
        </w:rPr>
      </w:pPr>
      <w:r>
        <w:t xml:space="preserve">Figura </w:t>
      </w:r>
      <w:r>
        <w:rPr/>
        <w:fldChar w:fldCharType="begin"/>
      </w:r>
      <w:r>
        <w:instrText xml:space="preserve"> SEQ Figura \* ARABIC </w:instrText>
      </w:r>
      <w:r>
        <w:rPr/>
        <w:fldChar w:fldCharType="separate"/>
      </w:r>
      <w:r>
        <w:rPr>
          <w:noProof/>
        </w:rPr>
        <w:t>14</w:t>
      </w:r>
      <w:r>
        <w:rPr>
          <w:noProof/>
        </w:rPr>
        <w:fldChar w:fldCharType="end"/>
      </w:r>
      <w:r>
        <w:t xml:space="preserve"> </w:t>
      </w:r>
      <w:r>
        <w:t xml:space="preserve"> - Comparación entre valores reales y predichos por el modelo CNN utilizando indicadores técnicos - corto plazo</w:t>
      </w:r>
      <w:bookmarkEnd w:id="112"/>
    </w:p>
    <w:p w14:paraId="417FFB70">
      <w:pPr>
        <w:pStyle w:val="style0"/>
        <w:rPr/>
      </w:pPr>
      <w:r>
        <w:t>En la Figura 14 se puede observar que la predicción está muy cerca del valor deseado (Target) y predice correctamente el valor real (Actual Price)</w:t>
      </w:r>
    </w:p>
    <w:p w14:paraId="6F6463D7">
      <w:pPr>
        <w:pStyle w:val="style0"/>
        <w:jc w:val="center"/>
        <w:rPr/>
      </w:pPr>
      <w:r>
        <w:rPr>
          <w:noProof/>
        </w:rPr>
        <w:drawing>
          <wp:inline distL="0" distT="0" distB="0" distR="0">
            <wp:extent cx="5943600" cy="2971800"/>
            <wp:effectExtent l="0" t="0" r="0" b="0"/>
            <wp:docPr id="1050" name="image1.png" descr="Interfaz de usuario gráfica, Gráfico, Gráfico de línea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26" cstate="print"/>
                    <a:srcRect l="0" t="0" r="0" b="0"/>
                    <a:stretch/>
                  </pic:blipFill>
                  <pic:spPr>
                    <a:xfrm rot="0">
                      <a:off x="0" y="0"/>
                      <a:ext cx="5943600" cy="2971800"/>
                    </a:xfrm>
                    <a:prstGeom prst="rect"/>
                  </pic:spPr>
                </pic:pic>
              </a:graphicData>
            </a:graphic>
          </wp:inline>
        </w:drawing>
      </w:r>
    </w:p>
    <w:bookmarkStart w:id="113" w:name="_Toc200305689"/>
    <w:p w14:paraId="1EF92786">
      <w:pPr>
        <w:pStyle w:val="style34"/>
        <w:rPr>
          <w:rFonts w:cs="Google Sans Text" w:eastAsia="Google Sans Text"/>
        </w:rPr>
      </w:pPr>
      <w:r>
        <w:t xml:space="preserve">Figura </w:t>
      </w:r>
      <w:r>
        <w:rPr/>
        <w:fldChar w:fldCharType="begin"/>
      </w:r>
      <w:r>
        <w:instrText>SEQ Figura \* ARABIC</w:instrText>
      </w:r>
      <w:r>
        <w:rPr/>
        <w:fldChar w:fldCharType="separate"/>
      </w:r>
      <w:r>
        <w:rPr>
          <w:noProof/>
        </w:rPr>
        <w:t>15</w:t>
      </w:r>
      <w:r>
        <w:rPr/>
        <w:fldChar w:fldCharType="end"/>
      </w:r>
      <w:r>
        <w:t xml:space="preserve"> - Comparación entre valores reales y predichos por el modelo ANN utilizando indicadores técnicos – </w:t>
      </w:r>
      <w:r>
        <w:t>largo plazo</w:t>
      </w:r>
      <w:bookmarkEnd w:id="113"/>
    </w:p>
    <w:p w14:paraId="20B7748F">
      <w:pPr>
        <w:pStyle w:val="style0"/>
        <w:rPr/>
      </w:pPr>
      <w:r>
        <w:t xml:space="preserve">En la Figura 15 se puede observar que, aunque tiene una mayor cantidad de ruido y un mayor error que la predicción de corto plazo (6h, Figura 14), </w:t>
      </w:r>
      <w:r>
        <w:t>la predicción tiende a seguir el valor Target que se da en anticipación al valor Actual como es el comportamiento deseado.</w:t>
      </w:r>
    </w:p>
    <w:bookmarkStart w:id="114" w:name="_Toc200305573"/>
    <w:p w14:paraId="0B0A2DBC">
      <w:pPr>
        <w:pStyle w:val="style3"/>
        <w:rPr/>
      </w:pPr>
      <w:r>
        <w:t>Adición de Datos Estacionales</w:t>
      </w:r>
      <w:bookmarkEnd w:id="114"/>
    </w:p>
    <w:p w14:paraId="21CE923D">
      <w:pPr>
        <w:pStyle w:val="style0"/>
        <w:rPr/>
      </w:pPr>
      <w:r>
        <w:t>En este caso, se añadieron 3 características explícitas para capturar patrones temporales: hora del día (0-23), día de la semana (0-6) y día del mes (1-31).</w:t>
      </w:r>
    </w:p>
    <w:p w14:paraId="2089486F">
      <w:pPr>
        <w:pStyle w:val="style4"/>
        <w:rPr/>
      </w:pPr>
      <w:r>
        <w:t>Descripción de los Datos</w:t>
      </w:r>
    </w:p>
    <w:p w14:paraId="71B2C17B">
      <w:pPr>
        <w:pStyle w:val="style179"/>
        <w:numPr>
          <w:ilvl w:val="0"/>
          <w:numId w:val="38"/>
        </w:numPr>
        <w:rPr/>
      </w:pPr>
      <w:r>
        <w:t>Dataset de Entrenamiento (Utilizado):</w:t>
      </w:r>
    </w:p>
    <w:p w14:paraId="71B581D8">
      <w:pPr>
        <w:pStyle w:val="style179"/>
        <w:numPr>
          <w:ilvl w:val="1"/>
          <w:numId w:val="39"/>
        </w:numPr>
        <w:rPr/>
      </w:pPr>
      <w:r>
        <w:t>Filas: 25,200 (seleccionadas del total disponible: 55,318)</w:t>
      </w:r>
    </w:p>
    <w:p w14:paraId="5B43268A">
      <w:pPr>
        <w:pStyle w:val="style179"/>
        <w:numPr>
          <w:ilvl w:val="1"/>
          <w:numId w:val="39"/>
        </w:numPr>
        <w:rPr/>
      </w:pPr>
      <w:r>
        <w:t xml:space="preserve">Columnas: 22 (8 base + 11 </w:t>
      </w:r>
      <w:r>
        <w:t>decomp</w:t>
      </w:r>
      <w:r>
        <w:t xml:space="preserve"> + 3 estacionales)</w:t>
      </w:r>
    </w:p>
    <w:p w14:paraId="3A2A6BB4">
      <w:pPr>
        <w:pStyle w:val="style179"/>
        <w:numPr>
          <w:ilvl w:val="1"/>
          <w:numId w:val="39"/>
        </w:numPr>
        <w:rPr/>
      </w:pPr>
      <w:r>
        <w:t>Periodo: Subconjunto de 2005-05-09 a 2009-05-26</w:t>
      </w:r>
    </w:p>
    <w:p w14:paraId="08729DA1">
      <w:pPr>
        <w:pStyle w:val="style179"/>
        <w:numPr>
          <w:ilvl w:val="0"/>
          <w:numId w:val="38"/>
        </w:numPr>
        <w:rPr/>
      </w:pPr>
      <w:r>
        <w:t>Dataset de Validación:</w:t>
      </w:r>
    </w:p>
    <w:p w14:paraId="3015D6AC">
      <w:pPr>
        <w:pStyle w:val="style179"/>
        <w:numPr>
          <w:ilvl w:val="1"/>
          <w:numId w:val="40"/>
        </w:numPr>
        <w:rPr/>
      </w:pPr>
      <w:r>
        <w:t>Filas: 18,439</w:t>
      </w:r>
    </w:p>
    <w:p w14:paraId="50D94C44">
      <w:pPr>
        <w:pStyle w:val="style179"/>
        <w:numPr>
          <w:ilvl w:val="1"/>
          <w:numId w:val="40"/>
        </w:numPr>
        <w:rPr/>
      </w:pPr>
      <w:r>
        <w:t>Columnas: 22</w:t>
      </w:r>
    </w:p>
    <w:p w14:paraId="3B4FA6FE">
      <w:pPr>
        <w:pStyle w:val="style179"/>
        <w:numPr>
          <w:ilvl w:val="1"/>
          <w:numId w:val="40"/>
        </w:numPr>
        <w:rPr/>
      </w:pPr>
      <w:r>
        <w:t>Periodo: 2014-03-27 a 2017-03-22</w:t>
      </w:r>
    </w:p>
    <w:p w14:paraId="79C63364">
      <w:pPr>
        <w:pStyle w:val="style179"/>
        <w:numPr>
          <w:ilvl w:val="0"/>
          <w:numId w:val="38"/>
        </w:numPr>
        <w:rPr/>
      </w:pPr>
      <w:r>
        <w:t xml:space="preserve">Dataset </w:t>
      </w:r>
      <w:r>
        <w:t>de Test</w:t>
      </w:r>
      <w:r>
        <w:t>:</w:t>
      </w:r>
    </w:p>
    <w:p w14:paraId="43AE6A5B">
      <w:pPr>
        <w:pStyle w:val="style179"/>
        <w:numPr>
          <w:ilvl w:val="1"/>
          <w:numId w:val="41"/>
        </w:numPr>
        <w:rPr/>
      </w:pPr>
      <w:r>
        <w:t>Filas: 18,441</w:t>
      </w:r>
    </w:p>
    <w:p w14:paraId="1532F59C">
      <w:pPr>
        <w:pStyle w:val="style179"/>
        <w:numPr>
          <w:ilvl w:val="1"/>
          <w:numId w:val="41"/>
        </w:numPr>
        <w:rPr/>
      </w:pPr>
      <w:r>
        <w:t>Columnas: 22</w:t>
      </w:r>
    </w:p>
    <w:p w14:paraId="5F051F43">
      <w:pPr>
        <w:pStyle w:val="style179"/>
        <w:numPr>
          <w:ilvl w:val="1"/>
          <w:numId w:val="41"/>
        </w:numPr>
        <w:rPr/>
      </w:pPr>
      <w:r>
        <w:t>Periodo: 2017-03-22 a 2020-03-17</w:t>
      </w:r>
    </w:p>
    <w:p w14:paraId="628D3304">
      <w:pPr>
        <w:pStyle w:val="style4"/>
        <w:rPr/>
      </w:pPr>
      <w:r>
        <w:t>Descripción de los Modelos</w:t>
      </w:r>
    </w:p>
    <w:p w14:paraId="5DEB0CF3">
      <w:pPr>
        <w:pStyle w:val="style0"/>
        <w:rPr/>
      </w:pPr>
      <w:r>
        <w:t xml:space="preserve">Se utilizaron las mismas arquitecturas ANN, CNN, LSTM y </w:t>
      </w:r>
      <w:r>
        <w:t>Transformer</w:t>
      </w:r>
      <w:r>
        <w:t xml:space="preserve"> (Sección 11).</w:t>
      </w:r>
    </w:p>
    <w:p w14:paraId="1D5CA0B8">
      <w:pPr>
        <w:pStyle w:val="style4"/>
        <w:rPr/>
      </w:pPr>
      <w:r>
        <w:t>Resultados: Datos Estacionales</w:t>
      </w:r>
    </w:p>
    <w:p w14:paraId="70DE9481">
      <w:pPr>
        <w:pStyle w:val="style0"/>
        <w:jc w:val="center"/>
        <w:rPr/>
      </w:pPr>
      <w:r>
        <w:t>Métricas de Desempeño (MAE) - Adición de Datos Estacionales</w:t>
      </w:r>
      <w:r>
        <w:rPr>
          <w:noProof/>
        </w:rPr>
        <w:drawing>
          <wp:inline distL="0" distT="0" distB="0" distR="0">
            <wp:extent cx="5400040" cy="1360170"/>
            <wp:effectExtent l="0" t="0" r="0" b="0"/>
            <wp:docPr id="1051"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n 6"/>
                    <pic:cNvPicPr/>
                  </pic:nvPicPr>
                  <pic:blipFill>
                    <a:blip r:embed="rId27" cstate="print"/>
                    <a:srcRect l="0" t="0" r="0" b="0"/>
                    <a:stretch/>
                  </pic:blipFill>
                  <pic:spPr>
                    <a:xfrm rot="0">
                      <a:off x="0" y="0"/>
                      <a:ext cx="5400040" cy="1360170"/>
                    </a:xfrm>
                    <a:prstGeom prst="rect"/>
                  </pic:spPr>
                </pic:pic>
              </a:graphicData>
            </a:graphic>
          </wp:inline>
        </w:drawing>
      </w:r>
    </w:p>
    <w:bookmarkStart w:id="115" w:name="_Ref196412203"/>
    <w:bookmarkStart w:id="116" w:name="_Toc198668756"/>
    <w:bookmarkStart w:id="117" w:name="_Toc200221887"/>
    <w:p w14:paraId="25F418C5">
      <w:pPr>
        <w:pStyle w:val="style34"/>
        <w:rPr/>
      </w:pPr>
      <w:r>
        <w:t xml:space="preserve">Tabla </w:t>
      </w:r>
      <w:r>
        <w:rPr/>
        <w:fldChar w:fldCharType="begin"/>
      </w:r>
      <w:r>
        <w:instrText xml:space="preserve"> SEQ Tabla \* ARABIC </w:instrText>
      </w:r>
      <w:r>
        <w:rPr/>
        <w:fldChar w:fldCharType="separate"/>
      </w:r>
      <w:r>
        <w:rPr>
          <w:noProof/>
        </w:rPr>
        <w:t>10</w:t>
      </w:r>
      <w:r>
        <w:rPr>
          <w:noProof/>
        </w:rPr>
        <w:fldChar w:fldCharType="end"/>
      </w:r>
      <w:bookmarkEnd w:id="115"/>
      <w:r>
        <w:t xml:space="preserve"> - </w:t>
      </w:r>
      <w:r>
        <w:t>Resultados MAE de experimentos adición de datos estacionales</w:t>
      </w:r>
      <w:bookmarkEnd w:id="116"/>
      <w:bookmarkEnd w:id="117"/>
    </w:p>
    <w:p w14:paraId="47485008">
      <w:pPr>
        <w:pStyle w:val="style0"/>
        <w:rPr/>
      </w:pPr>
      <w:r>
        <w:t xml:space="preserve">La </w:t>
      </w:r>
      <w:r>
        <w:t xml:space="preserve">Tabla 10 </w:t>
      </w:r>
      <w:r>
        <w:t xml:space="preserve">evalúa el MAE al añadir datos estacionales. Para </w:t>
      </w:r>
      <w:r>
        <w:t>corto plazo</w:t>
      </w:r>
      <w:r>
        <w:t xml:space="preserve">, CNN vuelve a destacar con el MAE de validación más bajo (0.000082), mostrando una precisión muy alta. ANN le sigue </w:t>
      </w:r>
      <w:r>
        <w:t xml:space="preserve">(0.000149), mientras LSTM y </w:t>
      </w:r>
      <w:r>
        <w:t>Transformer</w:t>
      </w:r>
      <w:r>
        <w:t xml:space="preserve"> presentan errores mayores. La generalización (Variación Test-Validación) es excelente para CNN y ANN.</w:t>
      </w:r>
    </w:p>
    <w:p w14:paraId="3C330C90">
      <w:pPr>
        <w:pStyle w:val="style0"/>
        <w:rPr/>
      </w:pPr>
      <w:r>
        <w:t xml:space="preserve">En </w:t>
      </w:r>
      <w:r>
        <w:t>largo plazo</w:t>
      </w:r>
      <w:r>
        <w:t xml:space="preserve">, ANN (0.004840) y CNN (0.005176) obtienen los menores errores de validación, siendo significativamente mejores que LSTM (0.006233) y especialmente </w:t>
      </w:r>
      <w:r>
        <w:t>Transformer</w:t>
      </w:r>
      <w:r>
        <w:t xml:space="preserve"> (0.007370), que parece tener dificultades con este horizonte y tipo de datos. Las variaciones negativas Test-Validación para CNN y LSTM sugieren una ligera mejora en el último conjunto de datos no vistos.</w:t>
      </w:r>
    </w:p>
    <w:p w14:paraId="0D75B8FF">
      <w:pPr>
        <w:pStyle w:val="style0"/>
        <w:rPr/>
      </w:pPr>
    </w:p>
    <w:p w14:paraId="738D94C4">
      <w:pPr>
        <w:pStyle w:val="style0"/>
        <w:jc w:val="center"/>
        <w:rPr/>
      </w:pPr>
      <w:r>
        <w:t>Métricas de Desempeño (R²) - Adición de Datos Estacionales</w:t>
      </w:r>
      <w:r>
        <w:rPr>
          <w:noProof/>
        </w:rPr>
        <w:drawing>
          <wp:inline distL="0" distT="0" distB="0" distR="0">
            <wp:extent cx="5400040" cy="1360170"/>
            <wp:effectExtent l="0" t="0" r="0" b="0"/>
            <wp:docPr id="1052" name="Imagen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n 5"/>
                    <pic:cNvPicPr/>
                  </pic:nvPicPr>
                  <pic:blipFill>
                    <a:blip r:embed="rId28" cstate="print"/>
                    <a:srcRect l="0" t="0" r="0" b="0"/>
                    <a:stretch/>
                  </pic:blipFill>
                  <pic:spPr>
                    <a:xfrm rot="0">
                      <a:off x="0" y="0"/>
                      <a:ext cx="5400040" cy="1360170"/>
                    </a:xfrm>
                    <a:prstGeom prst="rect"/>
                  </pic:spPr>
                </pic:pic>
              </a:graphicData>
            </a:graphic>
          </wp:inline>
        </w:drawing>
      </w:r>
    </w:p>
    <w:bookmarkStart w:id="118" w:name="_Ref196412242"/>
    <w:bookmarkStart w:id="119" w:name="_Toc198668757"/>
    <w:bookmarkStart w:id="120" w:name="_Toc200221888"/>
    <w:p w14:paraId="1991243B">
      <w:pPr>
        <w:pStyle w:val="style34"/>
        <w:rPr/>
      </w:pPr>
      <w:r>
        <w:t xml:space="preserve">Tabla </w:t>
      </w:r>
      <w:r>
        <w:rPr/>
        <w:fldChar w:fldCharType="begin"/>
      </w:r>
      <w:r>
        <w:instrText xml:space="preserve"> SEQ Tabla \* ARABIC </w:instrText>
      </w:r>
      <w:r>
        <w:rPr/>
        <w:fldChar w:fldCharType="separate"/>
      </w:r>
      <w:r>
        <w:rPr>
          <w:noProof/>
        </w:rPr>
        <w:t>11</w:t>
      </w:r>
      <w:r>
        <w:rPr>
          <w:noProof/>
        </w:rPr>
        <w:fldChar w:fldCharType="end"/>
      </w:r>
      <w:bookmarkEnd w:id="118"/>
      <w:r>
        <w:t xml:space="preserve"> - </w:t>
      </w:r>
      <w:r>
        <w:t>Resultados R2 de experimentos adición de datos estacionales</w:t>
      </w:r>
      <w:bookmarkEnd w:id="119"/>
      <w:bookmarkEnd w:id="120"/>
    </w:p>
    <w:p w14:paraId="314692AF">
      <w:pPr>
        <w:pStyle w:val="style0"/>
        <w:rPr/>
      </w:pPr>
      <w:r>
        <w:t xml:space="preserve">La </w:t>
      </w:r>
      <w:r>
        <w:rPr/>
        <w:fldChar w:fldCharType="begin"/>
      </w:r>
      <w:r>
        <w:instrText xml:space="preserve"> REF _Ref196412242 \h </w:instrText>
      </w:r>
      <w:r>
        <w:rPr/>
        <w:fldChar w:fldCharType="separate"/>
      </w:r>
      <w:r>
        <w:t xml:space="preserve">Tabla </w:t>
      </w:r>
      <w:r>
        <w:rPr>
          <w:noProof/>
        </w:rPr>
        <w:t>10</w:t>
      </w:r>
      <w:r>
        <w:rPr/>
        <w:fldChar w:fldCharType="end"/>
      </w:r>
      <w:r>
        <w:t xml:space="preserve"> </w:t>
      </w:r>
      <w:r>
        <w:t xml:space="preserve">muestra el R² al añadir datos estacionales. Similar al caso con indicadores técnicos, los valores de R² para </w:t>
      </w:r>
      <w:r>
        <w:t>corto plazo</w:t>
      </w:r>
      <w:r>
        <w:t xml:space="preserve"> son extremadamente altos (≥0.9997) para todos los modelos en todos los conjuntos, con CNN alcanzando el valor más alto en validación (0.999998).</w:t>
      </w:r>
    </w:p>
    <w:p w14:paraId="7D253F3F">
      <w:pPr>
        <w:pStyle w:val="style0"/>
        <w:rPr/>
      </w:pPr>
      <w:r>
        <w:t xml:space="preserve">Para </w:t>
      </w:r>
      <w:r>
        <w:t>largo plazo</w:t>
      </w:r>
      <w:r>
        <w:t xml:space="preserve">, los R² de validación son altos para ANN (0.994426) y CNN (0.992378), pero notablemente inferiores para LSTM (0.989437) y </w:t>
      </w:r>
      <w:r>
        <w:rPr>
          <w:b/>
          <w:bCs/>
        </w:rPr>
        <w:t>Transformer</w:t>
      </w:r>
      <w:r>
        <w:t xml:space="preserve"> (0.986933). LSTM muestra la mayor caída entre entrenamiento y test (0.03751)</w:t>
      </w:r>
      <w:r>
        <w:t xml:space="preserve">. </w:t>
      </w:r>
      <w:r>
        <w:t xml:space="preserve">ANN mantiene el R² más alto en validación, alineándose con su buen desempeño en MAE para </w:t>
      </w:r>
      <w:r>
        <w:t>largo plazo</w:t>
      </w:r>
      <w:r>
        <w:t>.</w:t>
      </w:r>
    </w:p>
    <w:p w14:paraId="01F0DEAC">
      <w:pPr>
        <w:pStyle w:val="style0"/>
        <w:jc w:val="center"/>
        <w:rPr/>
      </w:pPr>
      <w:r>
        <w:t>Métricas de Desempeño (SNR) - Adición de Datos Estacionales</w:t>
      </w:r>
      <w:r>
        <w:rPr>
          <w:noProof/>
        </w:rPr>
        <w:drawing>
          <wp:inline distL="0" distT="0" distB="0" distR="0">
            <wp:extent cx="5400040" cy="1360170"/>
            <wp:effectExtent l="0" t="0" r="0" b="0"/>
            <wp:docPr id="1053"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n 4"/>
                    <pic:cNvPicPr/>
                  </pic:nvPicPr>
                  <pic:blipFill>
                    <a:blip r:embed="rId29" cstate="print"/>
                    <a:srcRect l="0" t="0" r="0" b="0"/>
                    <a:stretch/>
                  </pic:blipFill>
                  <pic:spPr>
                    <a:xfrm rot="0">
                      <a:off x="0" y="0"/>
                      <a:ext cx="5400040" cy="1360170"/>
                    </a:xfrm>
                    <a:prstGeom prst="rect"/>
                  </pic:spPr>
                </pic:pic>
              </a:graphicData>
            </a:graphic>
          </wp:inline>
        </w:drawing>
      </w:r>
    </w:p>
    <w:bookmarkStart w:id="121" w:name="_Ref196412283"/>
    <w:bookmarkStart w:id="122" w:name="_Toc198668758"/>
    <w:bookmarkStart w:id="123" w:name="_Toc200221889"/>
    <w:p w14:paraId="109B1BD8">
      <w:pPr>
        <w:pStyle w:val="style34"/>
        <w:rPr/>
      </w:pPr>
      <w:r>
        <w:t xml:space="preserve">Tabla </w:t>
      </w:r>
      <w:r>
        <w:rPr/>
        <w:fldChar w:fldCharType="begin"/>
      </w:r>
      <w:r>
        <w:instrText xml:space="preserve"> SEQ Tabla \* ARABIC </w:instrText>
      </w:r>
      <w:r>
        <w:rPr/>
        <w:fldChar w:fldCharType="separate"/>
      </w:r>
      <w:r>
        <w:rPr>
          <w:noProof/>
        </w:rPr>
        <w:t>12</w:t>
      </w:r>
      <w:r>
        <w:rPr>
          <w:noProof/>
        </w:rPr>
        <w:fldChar w:fldCharType="end"/>
      </w:r>
      <w:bookmarkEnd w:id="121"/>
      <w:r>
        <w:t xml:space="preserve"> - </w:t>
      </w:r>
      <w:r>
        <w:t>Resultados SNR de experimentos adición de datos estacionales</w:t>
      </w:r>
      <w:bookmarkEnd w:id="122"/>
      <w:bookmarkEnd w:id="123"/>
    </w:p>
    <w:p w14:paraId="0326DB84">
      <w:pPr>
        <w:pStyle w:val="style0"/>
        <w:rPr/>
      </w:pPr>
      <w:r>
        <w:t xml:space="preserve">La </w:t>
      </w:r>
      <w:r>
        <w:rPr/>
        <w:fldChar w:fldCharType="begin"/>
      </w:r>
      <w:r>
        <w:instrText xml:space="preserve"> REF _Ref196412283 \h </w:instrText>
      </w:r>
      <w:r>
        <w:rPr/>
        <w:fldChar w:fldCharType="separate"/>
      </w:r>
      <w:r>
        <w:t xml:space="preserve">Tabla </w:t>
      </w:r>
      <w:r>
        <w:rPr>
          <w:noProof/>
        </w:rPr>
        <w:t>11</w:t>
      </w:r>
      <w:r>
        <w:rPr/>
        <w:fldChar w:fldCharType="end"/>
      </w:r>
      <w:r>
        <w:t xml:space="preserve"> </w:t>
      </w:r>
      <w:r>
        <w:t xml:space="preserve">presenta el SNR con datos estacionales. En </w:t>
      </w:r>
      <w:r>
        <w:t>corto plazo</w:t>
      </w:r>
      <w:r>
        <w:t xml:space="preserve">, ANN (4859.38) y CNN (4741.91) nuevamente dominan en validación, mostrando la captura de una señal fuerte. LSTM y </w:t>
      </w:r>
      <w:r>
        <w:t>Transformer</w:t>
      </w:r>
      <w:r>
        <w:t xml:space="preserve"> quedan rezagados.</w:t>
      </w:r>
    </w:p>
    <w:p w14:paraId="4411E46B">
      <w:pPr>
        <w:pStyle w:val="style0"/>
        <w:rPr/>
      </w:pPr>
      <w:r>
        <w:t xml:space="preserve"> Para </w:t>
      </w:r>
      <w:r>
        <w:t>largo plazo</w:t>
      </w:r>
      <w:r>
        <w:t xml:space="preserve">, se observa una caída drástica del SNR en todos los modelos (ANN: ~77%, CNN: ~80%, LSTM: ~78%, </w:t>
      </w:r>
      <w:r>
        <w:t>Transformer</w:t>
      </w:r>
      <w:r>
        <w:t xml:space="preserve">: ~78%), reflejando la mayor incertidumbre a largo plazo. ANN (1125.44) mantiene el SNR más alto en validación para </w:t>
      </w:r>
      <w:r>
        <w:t>largo plazo</w:t>
      </w:r>
      <w:r>
        <w:t xml:space="preserve">, seguido por CNN (943.75). </w:t>
      </w:r>
      <w:r>
        <w:t>Transformer</w:t>
      </w:r>
      <w:r>
        <w:t xml:space="preserve"> muestra el SNR más bajo (370.02), lo que concuerda con su bajo desempeño en MAE y R² para este horizonte y tipo de datos. La consistencia entre Test y Validación es buena, con variaciones negativas para ANN y CNN en </w:t>
      </w:r>
      <w:r>
        <w:t>largo plazo</w:t>
      </w:r>
      <w:r>
        <w:t>.</w:t>
      </w:r>
    </w:p>
    <w:p w14:paraId="6384F8BA">
      <w:pPr>
        <w:pStyle w:val="style4"/>
        <w:rPr/>
      </w:pPr>
      <w:r>
        <w:t>Mejor Predicción: Datos Estacionales</w:t>
      </w:r>
    </w:p>
    <w:p w14:paraId="25407427">
      <w:pPr>
        <w:pStyle w:val="style0"/>
        <w:rPr/>
      </w:pPr>
      <w:r>
        <w:t>Se pudo observar en los resultados de esta sección, que el modelo con mejor desempeño para predicciones de corto plazo fue CNN y para largo plazo fue ANN.</w:t>
      </w:r>
    </w:p>
    <w:p w14:paraId="6D6EC1FA">
      <w:pPr>
        <w:pStyle w:val="style0"/>
        <w:keepNext/>
        <w:rPr/>
      </w:pPr>
      <w:r>
        <w:rPr>
          <w:noProof/>
        </w:rPr>
        <w:drawing>
          <wp:inline distL="0" distT="0" distB="0" distR="0">
            <wp:extent cx="5943600" cy="2971800"/>
            <wp:effectExtent l="0" t="0" r="0" b="0"/>
            <wp:docPr id="1054" name="image7.png" descr="Gráfico, Gráfico de línea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7.png"/>
                    <pic:cNvPicPr/>
                  </pic:nvPicPr>
                  <pic:blipFill>
                    <a:blip r:embed="rId30" cstate="print"/>
                    <a:srcRect l="0" t="0" r="0" b="0"/>
                    <a:stretch/>
                  </pic:blipFill>
                  <pic:spPr>
                    <a:xfrm rot="0">
                      <a:off x="0" y="0"/>
                      <a:ext cx="5943600" cy="2971800"/>
                    </a:xfrm>
                    <a:prstGeom prst="rect"/>
                  </pic:spPr>
                </pic:pic>
              </a:graphicData>
            </a:graphic>
          </wp:inline>
        </w:drawing>
      </w:r>
    </w:p>
    <w:bookmarkStart w:id="124" w:name="_Toc200305690"/>
    <w:p w14:paraId="5011E129">
      <w:pPr>
        <w:pStyle w:val="style34"/>
        <w:rPr/>
      </w:pPr>
      <w:r>
        <w:t xml:space="preserve">Figura </w:t>
      </w:r>
      <w:r>
        <w:rPr/>
        <w:fldChar w:fldCharType="begin"/>
      </w:r>
      <w:r>
        <w:instrText xml:space="preserve"> SEQ Figura \* ARABIC </w:instrText>
      </w:r>
      <w:r>
        <w:rPr/>
        <w:fldChar w:fldCharType="separate"/>
      </w:r>
      <w:r>
        <w:rPr>
          <w:noProof/>
        </w:rPr>
        <w:t>16</w:t>
      </w:r>
      <w:r>
        <w:rPr>
          <w:noProof/>
        </w:rPr>
        <w:fldChar w:fldCharType="end"/>
      </w:r>
      <w:r>
        <w:t xml:space="preserve"> </w:t>
      </w:r>
      <w:r>
        <w:t xml:space="preserve"> - Comparación entre valores reales y predichos por el modelo CNN adicionando datos estacionales – corto plazo</w:t>
      </w:r>
      <w:bookmarkEnd w:id="124"/>
    </w:p>
    <w:p w14:paraId="3F7CA74F">
      <w:pPr>
        <w:pStyle w:val="style0"/>
        <w:ind w:left="0"/>
        <w:rPr/>
      </w:pPr>
      <w:r>
        <w:br/>
      </w:r>
      <w:r>
        <w:t>En la Figura 16, se puede observar un buen ajuste a la señal Target con baja incertidumbre producida por el modelo predictivo</w:t>
      </w:r>
      <w:r>
        <w:t xml:space="preserve"> CNN</w:t>
      </w:r>
      <w:r>
        <w:t xml:space="preserve"> en el corto plazo (6h).</w:t>
      </w:r>
    </w:p>
    <w:p w14:paraId="58F8574D">
      <w:pPr>
        <w:pStyle w:val="style0"/>
        <w:rPr/>
      </w:pPr>
    </w:p>
    <w:p w14:paraId="0C23A594">
      <w:pPr>
        <w:pStyle w:val="style0"/>
        <w:keepNext/>
        <w:rPr/>
      </w:pPr>
      <w:r>
        <w:rPr>
          <w:noProof/>
        </w:rPr>
        <w:drawing>
          <wp:inline distL="0" distT="0" distB="0" distR="0">
            <wp:extent cx="5943600" cy="2971800"/>
            <wp:effectExtent l="0" t="0" r="0" b="0"/>
            <wp:docPr id="1055" name="image2.png"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2.png"/>
                    <pic:cNvPicPr/>
                  </pic:nvPicPr>
                  <pic:blipFill>
                    <a:blip r:embed="rId31" cstate="print"/>
                    <a:srcRect l="0" t="0" r="0" b="0"/>
                    <a:stretch/>
                  </pic:blipFill>
                  <pic:spPr>
                    <a:xfrm rot="0">
                      <a:off x="0" y="0"/>
                      <a:ext cx="5943600" cy="2971800"/>
                    </a:xfrm>
                    <a:prstGeom prst="rect"/>
                  </pic:spPr>
                </pic:pic>
              </a:graphicData>
            </a:graphic>
          </wp:inline>
        </w:drawing>
      </w:r>
    </w:p>
    <w:bookmarkStart w:id="125" w:name="_Toc200305691"/>
    <w:p w14:paraId="02572B66">
      <w:pPr>
        <w:pStyle w:val="style34"/>
        <w:rPr/>
      </w:pPr>
      <w:r>
        <w:t xml:space="preserve">Figura </w:t>
      </w:r>
      <w:r>
        <w:rPr/>
        <w:fldChar w:fldCharType="begin"/>
      </w:r>
      <w:r>
        <w:instrText xml:space="preserve"> SEQ Figura \* ARABIC </w:instrText>
      </w:r>
      <w:r>
        <w:rPr/>
        <w:fldChar w:fldCharType="separate"/>
      </w:r>
      <w:r>
        <w:rPr>
          <w:noProof/>
        </w:rPr>
        <w:t>17</w:t>
      </w:r>
      <w:r>
        <w:rPr>
          <w:noProof/>
        </w:rPr>
        <w:fldChar w:fldCharType="end"/>
      </w:r>
      <w:r>
        <w:t xml:space="preserve"> </w:t>
      </w:r>
      <w:r>
        <w:t>- Comparación entre valores reales y predichos por el modelo ANN adicionando datos estacionales – largo plazo</w:t>
      </w:r>
      <w:bookmarkEnd w:id="125"/>
    </w:p>
    <w:p w14:paraId="5572C1F0">
      <w:pPr>
        <w:pStyle w:val="style0"/>
        <w:rPr/>
      </w:pPr>
      <w:r>
        <w:t>En la Figura 17, se puede apreciar que el modelo predictivo sigue satisfactoriamente a la señal Target</w:t>
      </w:r>
      <w:r>
        <w:t>,</w:t>
      </w:r>
      <w:r>
        <w:t xml:space="preserve"> aun</w:t>
      </w:r>
      <w:r>
        <w:t>qu</w:t>
      </w:r>
      <w:r>
        <w:t xml:space="preserve">e con cierto nivel de error que </w:t>
      </w:r>
      <w:r>
        <w:t xml:space="preserve">se manifiesta como </w:t>
      </w:r>
      <w:r>
        <w:t>ruido en la pr</w:t>
      </w:r>
      <w:r>
        <w:t>edicción.</w:t>
      </w:r>
    </w:p>
    <w:bookmarkStart w:id="126" w:name="_Toc200305574"/>
    <w:p w14:paraId="2E86F0A7">
      <w:pPr>
        <w:pStyle w:val="style3"/>
        <w:rPr/>
      </w:pPr>
      <w:r>
        <w:t>Adición de Datos de Alta Frecuencia</w:t>
      </w:r>
      <w:bookmarkEnd w:id="126"/>
    </w:p>
    <w:p w14:paraId="5B8CF844">
      <w:pPr>
        <w:pStyle w:val="style0"/>
        <w:rPr/>
      </w:pPr>
      <w:r>
        <w:t xml:space="preserve">Se incorporaron características derivadas de periodicidades más cortas para capturar </w:t>
      </w:r>
      <w:r>
        <w:t>micro-movimientos</w:t>
      </w:r>
      <w:r>
        <w:t xml:space="preserve"> recientes. Específicamente, se añadieron los últimos 8 valores de cierre (</w:t>
      </w:r>
      <w:r>
        <w:t>close</w:t>
      </w:r>
      <w:r>
        <w:t>) de periodicidad 15 minutos y los últimos 8 valores de cierre de periodicidad 30 minutos, relativos a la hora actual. Esto suma un total de 16 características adicionales.</w:t>
      </w:r>
    </w:p>
    <w:p w14:paraId="09CAEFB1">
      <w:pPr>
        <w:pStyle w:val="style4"/>
        <w:rPr/>
      </w:pPr>
      <w:r>
        <w:t>Descripción de los Datos</w:t>
      </w:r>
    </w:p>
    <w:p w14:paraId="1FF950D6">
      <w:pPr>
        <w:pStyle w:val="style179"/>
        <w:numPr>
          <w:ilvl w:val="0"/>
          <w:numId w:val="42"/>
        </w:numPr>
        <w:rPr/>
      </w:pPr>
      <w:r>
        <w:t>Dataset de Entrenamiento (Utilizado):</w:t>
      </w:r>
    </w:p>
    <w:p w14:paraId="3A9EE554">
      <w:pPr>
        <w:pStyle w:val="style179"/>
        <w:numPr>
          <w:ilvl w:val="1"/>
          <w:numId w:val="43"/>
        </w:numPr>
        <w:rPr/>
      </w:pPr>
      <w:r>
        <w:t>Filas: 25,200 (seleccionadas del total disponible: 55,318)</w:t>
      </w:r>
    </w:p>
    <w:p w14:paraId="7CD09B35">
      <w:pPr>
        <w:pStyle w:val="style179"/>
        <w:numPr>
          <w:ilvl w:val="1"/>
          <w:numId w:val="43"/>
        </w:numPr>
        <w:rPr/>
      </w:pPr>
      <w:r>
        <w:t xml:space="preserve">Columnas: 35 (8 base + 11 </w:t>
      </w:r>
      <w:r>
        <w:t>decomp</w:t>
      </w:r>
      <w:r>
        <w:t xml:space="preserve"> + 16 alta </w:t>
      </w:r>
      <w:r>
        <w:t>frec</w:t>
      </w:r>
      <w:r>
        <w:t>.)</w:t>
      </w:r>
    </w:p>
    <w:p w14:paraId="69DF3C55">
      <w:pPr>
        <w:pStyle w:val="style179"/>
        <w:numPr>
          <w:ilvl w:val="1"/>
          <w:numId w:val="43"/>
        </w:numPr>
        <w:rPr/>
      </w:pPr>
      <w:r>
        <w:t>Periodo: Subconjunto de 2005-05-09 a 2009-05-26</w:t>
      </w:r>
    </w:p>
    <w:p w14:paraId="341A814A">
      <w:pPr>
        <w:pStyle w:val="style179"/>
        <w:numPr>
          <w:ilvl w:val="0"/>
          <w:numId w:val="42"/>
        </w:numPr>
        <w:rPr/>
      </w:pPr>
      <w:r>
        <w:t>Dataset de Validación:</w:t>
      </w:r>
    </w:p>
    <w:p w14:paraId="77DEC9BF">
      <w:pPr>
        <w:pStyle w:val="style179"/>
        <w:numPr>
          <w:ilvl w:val="1"/>
          <w:numId w:val="44"/>
        </w:numPr>
        <w:rPr/>
      </w:pPr>
      <w:r>
        <w:t>Filas: 18,439</w:t>
      </w:r>
    </w:p>
    <w:p w14:paraId="38EEAABC">
      <w:pPr>
        <w:pStyle w:val="style179"/>
        <w:numPr>
          <w:ilvl w:val="1"/>
          <w:numId w:val="44"/>
        </w:numPr>
        <w:rPr/>
      </w:pPr>
      <w:r>
        <w:t>Columnas: 35</w:t>
      </w:r>
    </w:p>
    <w:p w14:paraId="3718BC00">
      <w:pPr>
        <w:pStyle w:val="style179"/>
        <w:numPr>
          <w:ilvl w:val="1"/>
          <w:numId w:val="44"/>
        </w:numPr>
        <w:rPr/>
      </w:pPr>
      <w:r>
        <w:t>Periodo: 2014-03-27 a 2017-03-22</w:t>
      </w:r>
    </w:p>
    <w:p w14:paraId="4AF10D56">
      <w:pPr>
        <w:pStyle w:val="style179"/>
        <w:numPr>
          <w:ilvl w:val="0"/>
          <w:numId w:val="42"/>
        </w:numPr>
        <w:rPr/>
      </w:pPr>
      <w:r>
        <w:t xml:space="preserve">Dataset </w:t>
      </w:r>
      <w:r>
        <w:t>de Test</w:t>
      </w:r>
      <w:r>
        <w:t>:</w:t>
      </w:r>
    </w:p>
    <w:p w14:paraId="1C998512">
      <w:pPr>
        <w:pStyle w:val="style179"/>
        <w:numPr>
          <w:ilvl w:val="1"/>
          <w:numId w:val="45"/>
        </w:numPr>
        <w:rPr/>
      </w:pPr>
      <w:r>
        <w:t>Filas: 18,441</w:t>
      </w:r>
    </w:p>
    <w:p w14:paraId="4892BB6F">
      <w:pPr>
        <w:pStyle w:val="style179"/>
        <w:numPr>
          <w:ilvl w:val="1"/>
          <w:numId w:val="45"/>
        </w:numPr>
        <w:rPr/>
      </w:pPr>
      <w:r>
        <w:t>Columnas: 35</w:t>
      </w:r>
    </w:p>
    <w:p w14:paraId="402D7E7F">
      <w:pPr>
        <w:pStyle w:val="style179"/>
        <w:numPr>
          <w:ilvl w:val="1"/>
          <w:numId w:val="45"/>
        </w:numPr>
        <w:rPr/>
      </w:pPr>
      <w:r>
        <w:t>Periodo: 2017-03-22 a 2020-03-17</w:t>
      </w:r>
    </w:p>
    <w:p w14:paraId="2C5A9A91">
      <w:pPr>
        <w:pStyle w:val="style4"/>
        <w:rPr/>
      </w:pPr>
      <w:r>
        <w:t>Descripción de los Modelos</w:t>
      </w:r>
    </w:p>
    <w:p w14:paraId="2AE86AA5">
      <w:pPr>
        <w:pStyle w:val="style0"/>
        <w:rPr/>
      </w:pPr>
      <w:r>
        <w:t xml:space="preserve">Se utilizaron las mismas arquitecturas ANN, CNN, LSTM y </w:t>
      </w:r>
      <w:r>
        <w:t>Transformer</w:t>
      </w:r>
      <w:r>
        <w:t xml:space="preserve"> (Sección 11).</w:t>
      </w:r>
    </w:p>
    <w:p w14:paraId="314FF7BC">
      <w:pPr>
        <w:pStyle w:val="style4"/>
        <w:rPr/>
      </w:pPr>
      <w:r>
        <w:t>Resultados: Datos de Alta Frecuencia</w:t>
      </w:r>
    </w:p>
    <w:p w14:paraId="234200AE">
      <w:pPr>
        <w:pStyle w:val="style0"/>
        <w:jc w:val="center"/>
        <w:rPr/>
      </w:pPr>
      <w:r>
        <w:t>Métricas de Desempeño (MAE) - Adición de Datos de Alta Frecuencia</w:t>
      </w:r>
      <w:r>
        <w:rPr>
          <w:noProof/>
        </w:rPr>
        <w:drawing>
          <wp:inline distL="0" distT="0" distB="0" distR="0">
            <wp:extent cx="5400040" cy="1360170"/>
            <wp:effectExtent l="0" t="0" r="0" b="0"/>
            <wp:docPr id="1056" name="Imagen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n 7"/>
                    <pic:cNvPicPr/>
                  </pic:nvPicPr>
                  <pic:blipFill>
                    <a:blip r:embed="rId32" cstate="print"/>
                    <a:srcRect l="0" t="0" r="0" b="0"/>
                    <a:stretch/>
                  </pic:blipFill>
                  <pic:spPr>
                    <a:xfrm rot="0">
                      <a:off x="0" y="0"/>
                      <a:ext cx="5400040" cy="1360170"/>
                    </a:xfrm>
                    <a:prstGeom prst="rect"/>
                  </pic:spPr>
                </pic:pic>
              </a:graphicData>
            </a:graphic>
          </wp:inline>
        </w:drawing>
      </w:r>
    </w:p>
    <w:bookmarkStart w:id="127" w:name="_Ref196412340"/>
    <w:bookmarkStart w:id="128" w:name="_Toc198668759"/>
    <w:bookmarkStart w:id="129" w:name="_Toc200221890"/>
    <w:p w14:paraId="07104733">
      <w:pPr>
        <w:pStyle w:val="style34"/>
        <w:rPr/>
      </w:pPr>
      <w:r>
        <w:t xml:space="preserve">Tabla </w:t>
      </w:r>
      <w:r>
        <w:rPr/>
        <w:fldChar w:fldCharType="begin"/>
      </w:r>
      <w:r>
        <w:instrText xml:space="preserve"> SEQ Tabla \* ARABIC </w:instrText>
      </w:r>
      <w:r>
        <w:rPr/>
        <w:fldChar w:fldCharType="separate"/>
      </w:r>
      <w:r>
        <w:rPr>
          <w:noProof/>
        </w:rPr>
        <w:t>13</w:t>
      </w:r>
      <w:r>
        <w:rPr>
          <w:noProof/>
        </w:rPr>
        <w:fldChar w:fldCharType="end"/>
      </w:r>
      <w:bookmarkEnd w:id="127"/>
      <w:r>
        <w:t xml:space="preserve"> - </w:t>
      </w:r>
      <w:r>
        <w:t>Resultados MAE de experimentos adición de datos alta frecuencia</w:t>
      </w:r>
      <w:bookmarkEnd w:id="128"/>
      <w:bookmarkEnd w:id="129"/>
      <w:r>
        <w:br/>
      </w:r>
    </w:p>
    <w:p w14:paraId="16883404">
      <w:pPr>
        <w:pStyle w:val="style0"/>
        <w:rPr/>
      </w:pPr>
      <w:r>
        <w:t xml:space="preserve">La </w:t>
      </w:r>
      <w:r>
        <w:t xml:space="preserve">Tabla 13 </w:t>
      </w:r>
      <w:r>
        <w:t xml:space="preserve">presenta el MAE al incorporar datos de alta frecuencia. En </w:t>
      </w:r>
      <w:r>
        <w:t>corto plazo</w:t>
      </w:r>
      <w:r>
        <w:t xml:space="preserve">, CNN (0.000101) vuelve a mostrar el error de validación más bajo, aunque ANN (0.000154) también es competitivo. LSTM y </w:t>
      </w:r>
      <w:r>
        <w:t>Transformer</w:t>
      </w:r>
      <w:r>
        <w:t xml:space="preserve"> siguen mostrando errores mayores.</w:t>
      </w:r>
    </w:p>
    <w:p w14:paraId="024031AF">
      <w:pPr>
        <w:pStyle w:val="style0"/>
        <w:rPr/>
      </w:pPr>
      <w:r>
        <w:t xml:space="preserve">Para </w:t>
      </w:r>
      <w:r>
        <w:t>largo plazo</w:t>
      </w:r>
      <w:r>
        <w:t xml:space="preserve">, ANN (0.004745) lidera claramente en MAE de validación, seguido por CNN (0.005334). </w:t>
      </w:r>
      <w:r>
        <w:t>Transformer</w:t>
      </w:r>
      <w:r>
        <w:t xml:space="preserve"> (0.005674) mejora respecto a otros escenarios </w:t>
      </w:r>
      <w:r>
        <w:t>largo plazo</w:t>
      </w:r>
      <w:r>
        <w:t xml:space="preserve">, superando a LSTM (0.005906) en esta ocasión. Las variaciones Test-Validación negativas para CNN y </w:t>
      </w:r>
      <w:r>
        <w:t>Transformer</w:t>
      </w:r>
      <w:r>
        <w:t xml:space="preserve"> sugieren buena generalización final.</w:t>
      </w:r>
    </w:p>
    <w:p w14:paraId="57761837">
      <w:pPr>
        <w:pStyle w:val="style0"/>
        <w:jc w:val="center"/>
        <w:rPr/>
      </w:pPr>
      <w:r>
        <w:t>Métricas de Desempeño (R²) - Adición de Datos de Alta Frecuencia</w:t>
      </w:r>
      <w:r>
        <w:rPr>
          <w:noProof/>
        </w:rPr>
        <w:drawing>
          <wp:inline distL="0" distT="0" distB="0" distR="0">
            <wp:extent cx="5400040" cy="1360170"/>
            <wp:effectExtent l="0" t="0" r="0" b="0"/>
            <wp:docPr id="1057" name="Imagen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n 8"/>
                    <pic:cNvPicPr/>
                  </pic:nvPicPr>
                  <pic:blipFill>
                    <a:blip r:embed="rId33" cstate="print"/>
                    <a:srcRect l="0" t="0" r="0" b="0"/>
                    <a:stretch/>
                  </pic:blipFill>
                  <pic:spPr>
                    <a:xfrm rot="0">
                      <a:off x="0" y="0"/>
                      <a:ext cx="5400040" cy="1360170"/>
                    </a:xfrm>
                    <a:prstGeom prst="rect"/>
                    <a:ln>
                      <a:noFill/>
                    </a:ln>
                  </pic:spPr>
                </pic:pic>
              </a:graphicData>
            </a:graphic>
          </wp:inline>
        </w:drawing>
      </w:r>
    </w:p>
    <w:bookmarkStart w:id="130" w:name="_Ref196412372"/>
    <w:bookmarkStart w:id="131" w:name="_Toc198668760"/>
    <w:bookmarkStart w:id="132" w:name="_Toc200221891"/>
    <w:p w14:paraId="688BE1F3">
      <w:pPr>
        <w:pStyle w:val="style34"/>
        <w:rPr/>
      </w:pPr>
      <w:r>
        <w:t xml:space="preserve">Tabla </w:t>
      </w:r>
      <w:r>
        <w:rPr/>
        <w:fldChar w:fldCharType="begin"/>
      </w:r>
      <w:r>
        <w:instrText xml:space="preserve"> SEQ Tabla \* ARABIC </w:instrText>
      </w:r>
      <w:r>
        <w:rPr/>
        <w:fldChar w:fldCharType="separate"/>
      </w:r>
      <w:r>
        <w:rPr>
          <w:noProof/>
        </w:rPr>
        <w:t>14</w:t>
      </w:r>
      <w:r>
        <w:rPr>
          <w:noProof/>
        </w:rPr>
        <w:fldChar w:fldCharType="end"/>
      </w:r>
      <w:bookmarkEnd w:id="130"/>
      <w:r>
        <w:t xml:space="preserve"> - </w:t>
      </w:r>
      <w:r>
        <w:t>Resultados R2 de experimentos adición de datos alta frecuencia</w:t>
      </w:r>
      <w:bookmarkEnd w:id="131"/>
      <w:bookmarkEnd w:id="132"/>
    </w:p>
    <w:p w14:paraId="74E6E510">
      <w:pPr>
        <w:pStyle w:val="style0"/>
        <w:rPr/>
      </w:pPr>
      <w:r>
        <w:t xml:space="preserve">La </w:t>
      </w:r>
      <w:r>
        <w:rPr/>
        <w:fldChar w:fldCharType="begin"/>
      </w:r>
      <w:r>
        <w:instrText xml:space="preserve"> REF _Ref196412372 \h </w:instrText>
      </w:r>
      <w:r>
        <w:rPr/>
        <w:fldChar w:fldCharType="separate"/>
      </w:r>
      <w:r>
        <w:t xml:space="preserve">Tabla </w:t>
      </w:r>
      <w:r>
        <w:rPr>
          <w:noProof/>
        </w:rPr>
        <w:t>13</w:t>
      </w:r>
      <w:r>
        <w:rPr/>
        <w:fldChar w:fldCharType="end"/>
      </w:r>
      <w:r>
        <w:t xml:space="preserve"> </w:t>
      </w:r>
      <w:r>
        <w:t xml:space="preserve">muestra el R² con datos de alta frecuencia. Los resultados son muy similares a los obtenidos con indicadores técnicos y datos estacionales. En </w:t>
      </w:r>
      <w:r>
        <w:t>corto plazo</w:t>
      </w:r>
      <w:r>
        <w:t xml:space="preserve">, los R² son extremadamente altos para todos los modelos, liderados por CNN (0.999998). En </w:t>
      </w:r>
      <w:r>
        <w:t>largo plazo</w:t>
      </w:r>
      <w:r>
        <w:t xml:space="preserve">, ANN (0.994669) presenta el R² de validación más alto y la menor caída Train-Test/Validación entre los modelos con R² &gt; 0.99. CNN, LSTM y </w:t>
      </w:r>
      <w:r>
        <w:t>Transformer</w:t>
      </w:r>
      <w:r>
        <w:t xml:space="preserve"> muestran caídas más significativas entre entrenamiento y l</w:t>
      </w:r>
      <w:r>
        <w:t xml:space="preserve">os experimentos </w:t>
      </w:r>
      <w:r>
        <w:t>posteriores, especialmente CNN (0.03542 Train-Test), sugiriendo mayor sobreajuste potencial.</w:t>
      </w:r>
    </w:p>
    <w:p w14:paraId="64C0B828">
      <w:pPr>
        <w:pStyle w:val="style0"/>
        <w:jc w:val="center"/>
        <w:rPr/>
      </w:pPr>
      <w:r>
        <w:t>Métricas de Desempeño (SNR) - Adición de Datos de Alta Frecuencia</w:t>
      </w:r>
      <w:r>
        <w:rPr>
          <w:noProof/>
        </w:rPr>
        <w:drawing>
          <wp:inline distL="0" distT="0" distB="0" distR="0">
            <wp:extent cx="5400040" cy="1474470"/>
            <wp:effectExtent l="0" t="0" r="0" b="0"/>
            <wp:docPr id="1058" name="Imagen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n 12"/>
                    <pic:cNvPicPr/>
                  </pic:nvPicPr>
                  <pic:blipFill>
                    <a:blip r:embed="rId34" cstate="print"/>
                    <a:srcRect l="0" t="0" r="0" b="0"/>
                    <a:stretch/>
                  </pic:blipFill>
                  <pic:spPr>
                    <a:xfrm rot="0">
                      <a:off x="0" y="0"/>
                      <a:ext cx="5400040" cy="1474470"/>
                    </a:xfrm>
                    <a:prstGeom prst="rect"/>
                    <a:ln>
                      <a:noFill/>
                    </a:ln>
                  </pic:spPr>
                </pic:pic>
              </a:graphicData>
            </a:graphic>
          </wp:inline>
        </w:drawing>
      </w:r>
    </w:p>
    <w:bookmarkStart w:id="133" w:name="_Ref196412399"/>
    <w:bookmarkStart w:id="134" w:name="_Toc198668761"/>
    <w:bookmarkStart w:id="135" w:name="_Toc200221892"/>
    <w:p w14:paraId="5065BDA2">
      <w:pPr>
        <w:pStyle w:val="style34"/>
        <w:rPr/>
      </w:pPr>
      <w:r>
        <w:t xml:space="preserve">Tabla </w:t>
      </w:r>
      <w:r>
        <w:rPr/>
        <w:fldChar w:fldCharType="begin"/>
      </w:r>
      <w:r>
        <w:instrText xml:space="preserve"> SEQ Tabla \* ARABIC </w:instrText>
      </w:r>
      <w:r>
        <w:rPr/>
        <w:fldChar w:fldCharType="separate"/>
      </w:r>
      <w:r>
        <w:rPr>
          <w:noProof/>
        </w:rPr>
        <w:t>15</w:t>
      </w:r>
      <w:r>
        <w:rPr>
          <w:noProof/>
        </w:rPr>
        <w:fldChar w:fldCharType="end"/>
      </w:r>
      <w:bookmarkEnd w:id="133"/>
      <w:r>
        <w:t xml:space="preserve"> - </w:t>
      </w:r>
      <w:r>
        <w:t>Resultados SNR de experimentos adición de datos alta frecuencia</w:t>
      </w:r>
      <w:bookmarkEnd w:id="134"/>
      <w:bookmarkEnd w:id="135"/>
    </w:p>
    <w:p w14:paraId="0FEF9DDB">
      <w:pPr>
        <w:pStyle w:val="style0"/>
        <w:rPr/>
      </w:pPr>
      <w:r>
        <w:rPr>
          <w:rFonts w:cs="Google Sans Text" w:eastAsia="Google Sans Text"/>
        </w:rPr>
        <w:t xml:space="preserve">La </w:t>
      </w:r>
      <w:r>
        <w:rPr>
          <w:rFonts w:cs="Google Sans Text" w:eastAsia="Google Sans Text"/>
        </w:rPr>
        <w:fldChar w:fldCharType="begin"/>
      </w:r>
      <w:r>
        <w:rPr>
          <w:rFonts w:cs="Google Sans Text" w:eastAsia="Google Sans Text"/>
        </w:rPr>
        <w:instrText xml:space="preserve"> REF _Ref196412399 \h </w:instrText>
      </w:r>
      <w:r>
        <w:rPr>
          <w:rFonts w:cs="Google Sans Text" w:eastAsia="Google Sans Text"/>
        </w:rPr>
        <w:fldChar w:fldCharType="separate"/>
      </w:r>
      <w:r>
        <w:t xml:space="preserve">Tabla </w:t>
      </w:r>
      <w:r>
        <w:rPr>
          <w:noProof/>
        </w:rPr>
        <w:t>14</w:t>
      </w:r>
      <w:r>
        <w:rPr>
          <w:rFonts w:cs="Google Sans Text" w:eastAsia="Google Sans Text"/>
        </w:rPr>
        <w:fldChar w:fldCharType="end"/>
      </w:r>
      <w:r>
        <w:rPr>
          <w:rFonts w:cs="Google Sans Text" w:eastAsia="Google Sans Text"/>
        </w:rPr>
        <w:t xml:space="preserve"> </w:t>
      </w:r>
      <w:r>
        <w:t xml:space="preserve"> evalúa el SNR (inverso de la incertidumbre relativa) al añadir datos de alta frecuencia. En </w:t>
      </w:r>
      <w:r>
        <w:t>corto plazo</w:t>
      </w:r>
      <w:r>
        <w:t xml:space="preserve">, ANN (5028.23) y CNN (4949.04) mantienen los SNR de validación más altos, indicando predicciones de baja incertidumbre. En </w:t>
      </w:r>
      <w:r>
        <w:t>largo plazo</w:t>
      </w:r>
      <w:r>
        <w:t xml:space="preserve">, el SNR cae significativamente para todos los modelos (ANN: ~75%, CNN: ~81%, LSTM: ~77%, </w:t>
      </w:r>
      <w:r>
        <w:t>Transformer</w:t>
      </w:r>
      <w:r>
        <w:t xml:space="preserve">: ~39%), reflejando el aumento de la incertidumbre a largo plazo. ANN (1281.42) conserva el SNR más alto en validación. Notablemente, </w:t>
      </w:r>
      <w:r>
        <w:t>Transformer</w:t>
      </w:r>
      <w:r>
        <w:t xml:space="preserve"> (1035.43) muestra la menor caída porcentual de SNR entre </w:t>
      </w:r>
      <w:r>
        <w:t>corto plazo</w:t>
      </w:r>
      <w:r>
        <w:t xml:space="preserve"> y </w:t>
      </w:r>
      <w:r>
        <w:t>largo plazo</w:t>
      </w:r>
      <w:r>
        <w:t xml:space="preserve"> (~39%), lo que sugiere que los datos de alta frecuencia podrían ayudar a reducir la incertidumbre relativa de este modelo en predicciones largas, aunque su precisión (MAE) no sea la mejor. LSTM (674.38) presenta el SNR más bajo.</w:t>
      </w:r>
    </w:p>
    <w:p w14:paraId="6180F903">
      <w:pPr>
        <w:pStyle w:val="style4"/>
        <w:rPr/>
      </w:pPr>
      <w:r>
        <w:t>Mejor Predicción: Datos de Alta Frecuencia</w:t>
      </w:r>
    </w:p>
    <w:p w14:paraId="71A286B5">
      <w:pPr>
        <w:pStyle w:val="style0"/>
        <w:rPr/>
      </w:pPr>
      <w:r>
        <w:t xml:space="preserve">Al igual que en con los otros tipos de datos de la sección 12.8, para datos de alta frecuencia, el mejor modelo predictivo de mejor desempeño para predicciones de corto plazo </w:t>
      </w:r>
      <w:r>
        <w:t>fué</w:t>
      </w:r>
      <w:r>
        <w:t xml:space="preserve"> </w:t>
      </w:r>
      <w:r>
        <w:t>C</w:t>
      </w:r>
      <w:r>
        <w:t xml:space="preserve">NN y para largo plazo </w:t>
      </w:r>
      <w:r>
        <w:t>fué</w:t>
      </w:r>
      <w:r>
        <w:t xml:space="preserve"> </w:t>
      </w:r>
      <w:r>
        <w:t>A</w:t>
      </w:r>
      <w:r>
        <w:t>NN.</w:t>
      </w:r>
    </w:p>
    <w:p w14:paraId="3CCE888C">
      <w:pPr>
        <w:pStyle w:val="style0"/>
        <w:keepNext/>
        <w:jc w:val="center"/>
        <w:rPr/>
      </w:pPr>
      <w:r>
        <w:rPr>
          <w:rFonts w:cs="Google Sans Text" w:eastAsia="Google Sans Text"/>
          <w:noProof/>
        </w:rPr>
        <w:drawing>
          <wp:inline distL="0" distT="0" distB="0" distR="0">
            <wp:extent cx="5191125" cy="2595562"/>
            <wp:effectExtent l="0" t="0" r="0" b="0"/>
            <wp:docPr id="1059" name="image5.png" descr="Gráfico, Gráfico de línea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5.png"/>
                    <pic:cNvPicPr/>
                  </pic:nvPicPr>
                  <pic:blipFill>
                    <a:blip r:embed="rId35" cstate="print"/>
                    <a:srcRect l="0" t="0" r="0" b="0"/>
                    <a:stretch/>
                  </pic:blipFill>
                  <pic:spPr>
                    <a:xfrm rot="0">
                      <a:off x="0" y="0"/>
                      <a:ext cx="5191125" cy="2595562"/>
                    </a:xfrm>
                    <a:prstGeom prst="rect"/>
                    <a:ln cmpd="sng" cap="flat" w="9525">
                      <a:solidFill>
                        <a:srgbClr val="000000"/>
                      </a:solidFill>
                      <a:prstDash val="solid"/>
                      <a:round/>
                      <a:headEnd/>
                      <a:tailEnd/>
                    </a:ln>
                  </pic:spPr>
                </pic:pic>
              </a:graphicData>
            </a:graphic>
          </wp:inline>
        </w:drawing>
      </w:r>
    </w:p>
    <w:bookmarkStart w:id="136" w:name="_Toc200305692"/>
    <w:p w14:paraId="5A592A6A">
      <w:pPr>
        <w:pStyle w:val="style34"/>
        <w:rPr/>
      </w:pPr>
      <w:r>
        <w:t xml:space="preserve">Figura </w:t>
      </w:r>
      <w:r>
        <w:rPr/>
        <w:fldChar w:fldCharType="begin"/>
      </w:r>
      <w:r>
        <w:instrText xml:space="preserve"> SEQ Figura \* ARABIC </w:instrText>
      </w:r>
      <w:r>
        <w:rPr/>
        <w:fldChar w:fldCharType="separate"/>
      </w:r>
      <w:r>
        <w:rPr>
          <w:noProof/>
        </w:rPr>
        <w:t>18</w:t>
      </w:r>
      <w:r>
        <w:rPr>
          <w:noProof/>
        </w:rPr>
        <w:fldChar w:fldCharType="end"/>
      </w:r>
      <w:r>
        <w:t xml:space="preserve"> </w:t>
      </w:r>
      <w:r>
        <w:t>- Comparación entre valores reales y predichos por el modelo CNN adicionando datos de alta frecuencia – corto plazo</w:t>
      </w:r>
      <w:bookmarkEnd w:id="136"/>
    </w:p>
    <w:p w14:paraId="551FEE40">
      <w:pPr>
        <w:pStyle w:val="style0"/>
        <w:jc w:val="center"/>
        <w:rPr/>
      </w:pPr>
    </w:p>
    <w:p w14:paraId="5A92EF08">
      <w:pPr>
        <w:pStyle w:val="style0"/>
        <w:rPr/>
      </w:pPr>
      <w:r>
        <w:t>En la figura 18 se puede apreciar que el modelo CNN generó predicciones de corto plazo con baja incertidumbre y un ajuste muy bueno a la señal de Target que anticipa el valor furo de la se</w:t>
      </w:r>
      <w:r>
        <w:t>ñal Actual Price (</w:t>
      </w:r>
      <w:r>
        <w:t>Close</w:t>
      </w:r>
      <w:r>
        <w:t>).</w:t>
      </w:r>
    </w:p>
    <w:p w14:paraId="57731A37">
      <w:pPr>
        <w:pStyle w:val="style0"/>
        <w:keepNext/>
        <w:jc w:val="center"/>
        <w:rPr/>
      </w:pPr>
      <w:r>
        <w:rPr>
          <w:rFonts w:cs="Google Sans Text" w:eastAsia="Google Sans Text"/>
          <w:noProof/>
        </w:rPr>
        <w:drawing>
          <wp:inline distL="0" distT="0" distB="0" distR="0">
            <wp:extent cx="5295900" cy="2647950"/>
            <wp:effectExtent l="0" t="0" r="0" b="0"/>
            <wp:docPr id="1060" name="image4.png"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4.png"/>
                    <pic:cNvPicPr/>
                  </pic:nvPicPr>
                  <pic:blipFill>
                    <a:blip r:embed="rId36" cstate="print"/>
                    <a:srcRect l="0" t="0" r="0" b="0"/>
                    <a:stretch/>
                  </pic:blipFill>
                  <pic:spPr>
                    <a:xfrm rot="0">
                      <a:off x="0" y="0"/>
                      <a:ext cx="5295900" cy="2647950"/>
                    </a:xfrm>
                    <a:prstGeom prst="rect"/>
                    <a:ln cmpd="sng" cap="flat" w="9525">
                      <a:solidFill>
                        <a:srgbClr val="000000"/>
                      </a:solidFill>
                      <a:prstDash val="solid"/>
                      <a:round/>
                      <a:headEnd/>
                      <a:tailEnd/>
                    </a:ln>
                  </pic:spPr>
                </pic:pic>
              </a:graphicData>
            </a:graphic>
          </wp:inline>
        </w:drawing>
      </w:r>
    </w:p>
    <w:bookmarkStart w:id="137" w:name="_Toc200305693"/>
    <w:p w14:paraId="5227F633">
      <w:pPr>
        <w:pStyle w:val="style34"/>
        <w:rPr/>
      </w:pPr>
      <w:r>
        <w:t xml:space="preserve">Figura </w:t>
      </w:r>
      <w:r>
        <w:rPr/>
        <w:fldChar w:fldCharType="begin"/>
      </w:r>
      <w:r>
        <w:instrText xml:space="preserve"> SEQ Figura \* ARABIC </w:instrText>
      </w:r>
      <w:r>
        <w:rPr/>
        <w:fldChar w:fldCharType="separate"/>
      </w:r>
      <w:r>
        <w:rPr>
          <w:noProof/>
        </w:rPr>
        <w:t>19</w:t>
      </w:r>
      <w:r>
        <w:rPr>
          <w:noProof/>
        </w:rPr>
        <w:fldChar w:fldCharType="end"/>
      </w:r>
      <w:r>
        <w:t xml:space="preserve"> </w:t>
      </w:r>
      <w:r>
        <w:t xml:space="preserve"> - Comparación entre valores reales y predichos por el modelo ANN adicionando datos de alta frecuencia – largo plazo</w:t>
      </w:r>
      <w:bookmarkEnd w:id="137"/>
    </w:p>
    <w:p w14:paraId="32AEEA83">
      <w:pPr>
        <w:pStyle w:val="style0"/>
        <w:rPr>
          <w:rFonts w:cs="Google Sans Text" w:eastAsia="Google Sans Text"/>
        </w:rPr>
      </w:pPr>
      <w:r>
        <w:t xml:space="preserve">Se pude apreciar la menor exactitud en la predicción debido al mayor error y por tanto mayor nivel de ruido que en las predicciones de corto plazo, sin </w:t>
      </w:r>
      <w:r>
        <w:t>embargo,</w:t>
      </w:r>
      <w:r>
        <w:t xml:space="preserve"> </w:t>
      </w:r>
      <w:r>
        <w:t xml:space="preserve">la </w:t>
      </w:r>
      <w:r>
        <w:t>prediccion</w:t>
      </w:r>
      <w:r>
        <w:t xml:space="preserve"> se ajusta a la señal de Target aproximadamente</w:t>
      </w:r>
      <w:r>
        <w:t>.</w:t>
      </w:r>
    </w:p>
    <w:bookmarkStart w:id="138" w:name="_Toc200305575"/>
    <w:p w14:paraId="2C3B07D8">
      <w:pPr>
        <w:pStyle w:val="style3"/>
        <w:rPr/>
      </w:pPr>
      <w:r>
        <w:t>Adición</w:t>
      </w:r>
      <w:r>
        <w:t xml:space="preserve"> de Indicadores Fundamentales</w:t>
      </w:r>
      <w:bookmarkEnd w:id="138"/>
    </w:p>
    <w:p w14:paraId="2EE63C49">
      <w:pPr>
        <w:pStyle w:val="style0"/>
        <w:rPr/>
      </w:pPr>
      <w:r>
        <w:t>En esta etapa s</w:t>
      </w:r>
      <w:r>
        <w:t>e incorporaron indicadores fundamentales que reflejan el sentimiento del mercado y la volatilidad: el índice S&amp;P 500 y el índice de volatilidad VIX. Dado que estos datos tienen periodicidad diaria, se replicó el valor diario para todas las horas correspondientes a ese día. Se añadieron 2 características.</w:t>
      </w:r>
    </w:p>
    <w:p w14:paraId="6FA8BC0A">
      <w:pPr>
        <w:pStyle w:val="style4"/>
        <w:rPr/>
      </w:pPr>
      <w:r>
        <w:t>Descripción de los Datos</w:t>
      </w:r>
    </w:p>
    <w:p w14:paraId="13CA1996">
      <w:pPr>
        <w:pStyle w:val="style179"/>
        <w:numPr>
          <w:ilvl w:val="0"/>
          <w:numId w:val="28"/>
        </w:numPr>
        <w:rPr/>
      </w:pPr>
      <w:r>
        <w:t>Dataset de Entrenamiento (Utilizado):</w:t>
      </w:r>
    </w:p>
    <w:p w14:paraId="4B444058">
      <w:pPr>
        <w:pStyle w:val="style179"/>
        <w:numPr>
          <w:ilvl w:val="1"/>
          <w:numId w:val="29"/>
        </w:numPr>
        <w:rPr/>
      </w:pPr>
      <w:r>
        <w:t>Filas: 25,200 (seleccionadas del total disponible: 55,318)</w:t>
      </w:r>
    </w:p>
    <w:p w14:paraId="14655A4C">
      <w:pPr>
        <w:pStyle w:val="style179"/>
        <w:numPr>
          <w:ilvl w:val="1"/>
          <w:numId w:val="29"/>
        </w:numPr>
        <w:rPr/>
      </w:pPr>
      <w:r>
        <w:t xml:space="preserve">Columnas: 21 (8 base + 11 </w:t>
      </w:r>
      <w:r>
        <w:t>decomp</w:t>
      </w:r>
      <w:r>
        <w:t xml:space="preserve"> + 2 fundamentales)</w:t>
      </w:r>
    </w:p>
    <w:p w14:paraId="0F45BF6C">
      <w:pPr>
        <w:pStyle w:val="style179"/>
        <w:numPr>
          <w:ilvl w:val="1"/>
          <w:numId w:val="29"/>
        </w:numPr>
        <w:rPr/>
      </w:pPr>
      <w:r>
        <w:t>Periodo: Subconjunto de 2005-05-09 a 2009-05-26</w:t>
      </w:r>
    </w:p>
    <w:p w14:paraId="01CD535A">
      <w:pPr>
        <w:pStyle w:val="style179"/>
        <w:numPr>
          <w:ilvl w:val="0"/>
          <w:numId w:val="28"/>
        </w:numPr>
        <w:rPr/>
      </w:pPr>
      <w:r>
        <w:t>Dataset de Validación:</w:t>
      </w:r>
    </w:p>
    <w:p w14:paraId="3D035141">
      <w:pPr>
        <w:pStyle w:val="style179"/>
        <w:numPr>
          <w:ilvl w:val="1"/>
          <w:numId w:val="30"/>
        </w:numPr>
        <w:rPr/>
      </w:pPr>
      <w:r>
        <w:t>Filas: 18,439</w:t>
      </w:r>
    </w:p>
    <w:p w14:paraId="4350EEE0">
      <w:pPr>
        <w:pStyle w:val="style179"/>
        <w:numPr>
          <w:ilvl w:val="1"/>
          <w:numId w:val="30"/>
        </w:numPr>
        <w:rPr/>
      </w:pPr>
      <w:r>
        <w:t>Columnas: 21</w:t>
      </w:r>
    </w:p>
    <w:p w14:paraId="12E8E410">
      <w:pPr>
        <w:pStyle w:val="style179"/>
        <w:numPr>
          <w:ilvl w:val="1"/>
          <w:numId w:val="30"/>
        </w:numPr>
        <w:rPr/>
      </w:pPr>
      <w:r>
        <w:t>Periodo: 2014-03-27 a 2017-03-22</w:t>
      </w:r>
    </w:p>
    <w:p w14:paraId="0B8207BE">
      <w:pPr>
        <w:pStyle w:val="style179"/>
        <w:numPr>
          <w:ilvl w:val="0"/>
          <w:numId w:val="28"/>
        </w:numPr>
        <w:rPr/>
      </w:pPr>
      <w:r>
        <w:t xml:space="preserve">Dataset </w:t>
      </w:r>
      <w:r>
        <w:t>de Test</w:t>
      </w:r>
      <w:r>
        <w:t>:</w:t>
      </w:r>
    </w:p>
    <w:p w14:paraId="166FB3E8">
      <w:pPr>
        <w:pStyle w:val="style179"/>
        <w:numPr>
          <w:ilvl w:val="1"/>
          <w:numId w:val="31"/>
        </w:numPr>
        <w:rPr/>
      </w:pPr>
      <w:r>
        <w:t>Filas: 18,441</w:t>
      </w:r>
    </w:p>
    <w:p w14:paraId="56558161">
      <w:pPr>
        <w:pStyle w:val="style179"/>
        <w:numPr>
          <w:ilvl w:val="1"/>
          <w:numId w:val="31"/>
        </w:numPr>
        <w:rPr/>
      </w:pPr>
      <w:r>
        <w:t>Columnas: 21</w:t>
      </w:r>
    </w:p>
    <w:p w14:paraId="295145A0">
      <w:pPr>
        <w:pStyle w:val="style179"/>
        <w:numPr>
          <w:ilvl w:val="1"/>
          <w:numId w:val="31"/>
        </w:numPr>
        <w:rPr/>
      </w:pPr>
      <w:r>
        <w:t>Periodo: 2017-03-22 a 2020-03-17</w:t>
      </w:r>
    </w:p>
    <w:p w14:paraId="2DE8C75E">
      <w:pPr>
        <w:pStyle w:val="style4"/>
        <w:rPr/>
      </w:pPr>
      <w:r>
        <w:t>Descripción de los Modelos</w:t>
      </w:r>
    </w:p>
    <w:p w14:paraId="56353C7C">
      <w:pPr>
        <w:pStyle w:val="style0"/>
        <w:rPr/>
      </w:pPr>
      <w:r>
        <w:t xml:space="preserve">Se utilizaron las mismas arquitecturas ANN, CNN, LSTM y </w:t>
      </w:r>
      <w:r>
        <w:t>Transformer</w:t>
      </w:r>
      <w:r>
        <w:t xml:space="preserve"> (Sección 11).</w:t>
      </w:r>
    </w:p>
    <w:p w14:paraId="535E4AFF">
      <w:pPr>
        <w:pStyle w:val="style4"/>
        <w:rPr/>
      </w:pPr>
      <w:r>
        <w:t>Resultados: Indicadores Fundamentales</w:t>
      </w:r>
    </w:p>
    <w:p w14:paraId="69A17A5C">
      <w:pPr>
        <w:pStyle w:val="style0"/>
        <w:jc w:val="center"/>
        <w:rPr/>
      </w:pPr>
      <w:r>
        <w:t>Métricas de Desempeño (MAE) - Adición de Indicadores Fundamentales</w:t>
      </w:r>
      <w:r>
        <w:rPr>
          <w:noProof/>
        </w:rPr>
        <w:drawing>
          <wp:inline distL="0" distT="0" distB="0" distR="0">
            <wp:extent cx="5400040" cy="1360170"/>
            <wp:effectExtent l="0" t="0" r="0" b="0"/>
            <wp:docPr id="1061" name="Imagen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n 9"/>
                    <pic:cNvPicPr/>
                  </pic:nvPicPr>
                  <pic:blipFill>
                    <a:blip r:embed="rId37" cstate="print"/>
                    <a:srcRect l="0" t="0" r="0" b="0"/>
                    <a:stretch/>
                  </pic:blipFill>
                  <pic:spPr>
                    <a:xfrm rot="0">
                      <a:off x="0" y="0"/>
                      <a:ext cx="5400040" cy="1360170"/>
                    </a:xfrm>
                    <a:prstGeom prst="rect"/>
                    <a:ln>
                      <a:noFill/>
                    </a:ln>
                  </pic:spPr>
                </pic:pic>
              </a:graphicData>
            </a:graphic>
          </wp:inline>
        </w:drawing>
      </w:r>
    </w:p>
    <w:bookmarkStart w:id="139" w:name="_Ref196412451"/>
    <w:bookmarkStart w:id="140" w:name="_Toc198668762"/>
    <w:bookmarkStart w:id="141" w:name="_Toc200221893"/>
    <w:p w14:paraId="72E004D8">
      <w:pPr>
        <w:pStyle w:val="style34"/>
        <w:rPr/>
      </w:pPr>
      <w:r>
        <w:t xml:space="preserve">Tabla </w:t>
      </w:r>
      <w:r>
        <w:rPr/>
        <w:fldChar w:fldCharType="begin"/>
      </w:r>
      <w:r>
        <w:instrText xml:space="preserve"> SEQ Tabla \* ARABIC </w:instrText>
      </w:r>
      <w:r>
        <w:rPr/>
        <w:fldChar w:fldCharType="separate"/>
      </w:r>
      <w:r>
        <w:rPr>
          <w:noProof/>
        </w:rPr>
        <w:t>16</w:t>
      </w:r>
      <w:r>
        <w:rPr>
          <w:noProof/>
        </w:rPr>
        <w:fldChar w:fldCharType="end"/>
      </w:r>
      <w:bookmarkEnd w:id="139"/>
      <w:r>
        <w:t xml:space="preserve"> - </w:t>
      </w:r>
      <w:r>
        <w:t>Resultados MAE de experimentos adición de indicadores fundamentales</w:t>
      </w:r>
      <w:bookmarkEnd w:id="140"/>
      <w:bookmarkEnd w:id="141"/>
    </w:p>
    <w:p w14:paraId="40E8975B">
      <w:pPr>
        <w:pStyle w:val="style0"/>
        <w:rPr/>
      </w:pPr>
      <w:r>
        <w:t xml:space="preserve">La </w:t>
      </w:r>
      <w:r>
        <w:t xml:space="preserve">Tabla 16 </w:t>
      </w:r>
      <w:r>
        <w:t xml:space="preserve">presenta el MAE al añadir sólo indicadores fundamentales (S&amp;P 500, VIX). En </w:t>
      </w:r>
      <w:r>
        <w:t>corto plazo</w:t>
      </w:r>
      <w:r>
        <w:t xml:space="preserve">, CNN (0.000122) logra el menor error de validación, seguido por ANN (0.000188). LSTM y </w:t>
      </w:r>
      <w:r>
        <w:t>Transformer</w:t>
      </w:r>
      <w:r>
        <w:t xml:space="preserve"> muestran errores mayores. La variación Test-Validación negativa para CNN es un buen signo de generalización.</w:t>
      </w:r>
    </w:p>
    <w:p w14:paraId="3A3B999F">
      <w:pPr>
        <w:pStyle w:val="style0"/>
        <w:rPr/>
      </w:pPr>
      <w:r>
        <w:t xml:space="preserve">Para </w:t>
      </w:r>
      <w:r>
        <w:t>largo plazo</w:t>
      </w:r>
      <w:r>
        <w:t xml:space="preserve">, ANN (0.004791) es el claro ganador en MAE de validación. CNN (0.005668) es el segundo mejor, mientras que LSTM (0.006048) y </w:t>
      </w:r>
      <w:r>
        <w:t>Transformer</w:t>
      </w:r>
      <w:r>
        <w:t xml:space="preserve"> (0.007039) tienen un desempeño inferior. La variación Test-Validación negativa de CNN en </w:t>
      </w:r>
      <w:r>
        <w:t>largo plazo</w:t>
      </w:r>
      <w:r>
        <w:t xml:space="preserve"> es también notable.</w:t>
      </w:r>
    </w:p>
    <w:p w14:paraId="44B2EF45">
      <w:pPr>
        <w:pStyle w:val="style0"/>
        <w:jc w:val="center"/>
        <w:rPr/>
      </w:pPr>
      <w:r>
        <w:t>Métricas de Desempeño (R²) - Adición de Indicadores Fundamentales</w:t>
      </w:r>
      <w:r>
        <w:rPr>
          <w:noProof/>
        </w:rPr>
        <w:drawing>
          <wp:inline distL="0" distT="0" distB="0" distR="0">
            <wp:extent cx="5400040" cy="1360170"/>
            <wp:effectExtent l="0" t="0" r="0" b="0"/>
            <wp:docPr id="1062" name="Imagen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n 10"/>
                    <pic:cNvPicPr/>
                  </pic:nvPicPr>
                  <pic:blipFill>
                    <a:blip r:embed="rId38" cstate="print"/>
                    <a:srcRect l="0" t="0" r="0" b="0"/>
                    <a:stretch/>
                  </pic:blipFill>
                  <pic:spPr>
                    <a:xfrm rot="0">
                      <a:off x="0" y="0"/>
                      <a:ext cx="5400040" cy="1360170"/>
                    </a:xfrm>
                    <a:prstGeom prst="rect"/>
                    <a:ln>
                      <a:noFill/>
                    </a:ln>
                  </pic:spPr>
                </pic:pic>
              </a:graphicData>
            </a:graphic>
          </wp:inline>
        </w:drawing>
      </w:r>
    </w:p>
    <w:bookmarkStart w:id="142" w:name="_Ref196412484"/>
    <w:bookmarkStart w:id="143" w:name="_Toc198668763"/>
    <w:bookmarkStart w:id="144" w:name="_Toc200221894"/>
    <w:p w14:paraId="1F920F4C">
      <w:pPr>
        <w:pStyle w:val="style34"/>
        <w:rPr/>
      </w:pPr>
      <w:r>
        <w:t xml:space="preserve">Tabla </w:t>
      </w:r>
      <w:r>
        <w:rPr/>
        <w:fldChar w:fldCharType="begin"/>
      </w:r>
      <w:r>
        <w:instrText xml:space="preserve"> SEQ Tabla \* ARABIC </w:instrText>
      </w:r>
      <w:r>
        <w:rPr/>
        <w:fldChar w:fldCharType="separate"/>
      </w:r>
      <w:r>
        <w:rPr>
          <w:noProof/>
        </w:rPr>
        <w:t>17</w:t>
      </w:r>
      <w:r>
        <w:rPr>
          <w:noProof/>
        </w:rPr>
        <w:fldChar w:fldCharType="end"/>
      </w:r>
      <w:bookmarkEnd w:id="142"/>
      <w:r>
        <w:t xml:space="preserve"> - </w:t>
      </w:r>
      <w:r>
        <w:t>Resultados R2 de experimentos adición de indicadores fundamentales</w:t>
      </w:r>
      <w:bookmarkEnd w:id="143"/>
      <w:bookmarkEnd w:id="144"/>
    </w:p>
    <w:p w14:paraId="08B50A60">
      <w:pPr>
        <w:pStyle w:val="style0"/>
        <w:rPr/>
      </w:pPr>
      <w:r>
        <w:t xml:space="preserve">La </w:t>
      </w:r>
      <w:r>
        <w:rPr/>
        <w:fldChar w:fldCharType="begin"/>
      </w:r>
      <w:r>
        <w:instrText xml:space="preserve"> REF _Ref196412484 \h </w:instrText>
      </w:r>
      <w:r>
        <w:rPr/>
        <w:fldChar w:fldCharType="separate"/>
      </w:r>
      <w:r>
        <w:t xml:space="preserve">Tabla </w:t>
      </w:r>
      <w:r>
        <w:rPr>
          <w:noProof/>
        </w:rPr>
        <w:t>16</w:t>
      </w:r>
      <w:r>
        <w:rPr/>
        <w:fldChar w:fldCharType="end"/>
      </w:r>
      <w:r>
        <w:t xml:space="preserve"> </w:t>
      </w:r>
      <w:r>
        <w:t xml:space="preserve">muestra el R² con indicadores fundamentales. En </w:t>
      </w:r>
      <w:r>
        <w:t>corto plazo</w:t>
      </w:r>
      <w:r>
        <w:t xml:space="preserve">, los valores son nuevamente muy altos (&gt;0.9995), con CNN (0.999996) liderando en validación. En </w:t>
      </w:r>
      <w:r>
        <w:t>largo plazo</w:t>
      </w:r>
      <w:r>
        <w:t xml:space="preserve">, ANN (0.994649) obtiene el mejor R² de validación y la menor caída de rendimiento entre conjuntos. CNN, LSTM y </w:t>
      </w:r>
      <w:r>
        <w:t>Transformer</w:t>
      </w:r>
      <w:r>
        <w:t xml:space="preserve"> muestran caídas más pronunciadas entre Train y Test/Validación, sugiriendo que la información fundamental por sí sola podría no ser suficiente para que estos </w:t>
      </w:r>
      <w:r>
        <w:t>modelos generalicen tan bien a largo plazo como ANN, o que ANN es menos propenso al sobreajuste en este escenario.</w:t>
      </w:r>
    </w:p>
    <w:p w14:paraId="67C64271">
      <w:pPr>
        <w:pStyle w:val="style0"/>
        <w:jc w:val="center"/>
        <w:rPr/>
      </w:pPr>
      <w:r>
        <w:t>Métricas de Desempeño (SNR) - Adición de Indicadores Fundamentales</w:t>
      </w:r>
      <w:r>
        <w:rPr>
          <w:noProof/>
        </w:rPr>
        <w:drawing>
          <wp:inline distL="0" distT="0" distB="0" distR="0">
            <wp:extent cx="5400040" cy="1474470"/>
            <wp:effectExtent l="0" t="0" r="0" b="0"/>
            <wp:docPr id="1063" name="Imagen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n 11"/>
                    <pic:cNvPicPr/>
                  </pic:nvPicPr>
                  <pic:blipFill>
                    <a:blip r:embed="rId39" cstate="print"/>
                    <a:srcRect l="0" t="0" r="0" b="0"/>
                    <a:stretch/>
                  </pic:blipFill>
                  <pic:spPr>
                    <a:xfrm rot="0">
                      <a:off x="0" y="0"/>
                      <a:ext cx="5400040" cy="1474470"/>
                    </a:xfrm>
                    <a:prstGeom prst="rect"/>
                    <a:ln>
                      <a:noFill/>
                    </a:ln>
                  </pic:spPr>
                </pic:pic>
              </a:graphicData>
            </a:graphic>
          </wp:inline>
        </w:drawing>
      </w:r>
    </w:p>
    <w:bookmarkStart w:id="145" w:name="_Ref196412514"/>
    <w:bookmarkStart w:id="146" w:name="_Toc198668764"/>
    <w:bookmarkStart w:id="147" w:name="_Toc200221895"/>
    <w:p w14:paraId="3BEFDBB1">
      <w:pPr>
        <w:pStyle w:val="style34"/>
        <w:rPr/>
      </w:pPr>
      <w:r>
        <w:t xml:space="preserve">Tabla </w:t>
      </w:r>
      <w:r>
        <w:rPr/>
        <w:fldChar w:fldCharType="begin"/>
      </w:r>
      <w:r>
        <w:instrText xml:space="preserve"> SEQ Tabla \* ARABIC </w:instrText>
      </w:r>
      <w:r>
        <w:rPr/>
        <w:fldChar w:fldCharType="separate"/>
      </w:r>
      <w:r>
        <w:rPr>
          <w:noProof/>
        </w:rPr>
        <w:t>18</w:t>
      </w:r>
      <w:r>
        <w:rPr>
          <w:noProof/>
        </w:rPr>
        <w:fldChar w:fldCharType="end"/>
      </w:r>
      <w:bookmarkEnd w:id="145"/>
      <w:r>
        <w:t xml:space="preserve"> - </w:t>
      </w:r>
      <w:r>
        <w:t>Resultados SNR de experimentos adición de indicadores fundamentales</w:t>
      </w:r>
      <w:bookmarkEnd w:id="146"/>
      <w:bookmarkEnd w:id="147"/>
    </w:p>
    <w:p w14:paraId="4187F7FC">
      <w:pPr>
        <w:pStyle w:val="style0"/>
        <w:rPr/>
      </w:pPr>
      <w:r>
        <w:t xml:space="preserve">La </w:t>
      </w:r>
      <w:r>
        <w:rPr/>
        <w:fldChar w:fldCharType="begin"/>
      </w:r>
      <w:r>
        <w:instrText xml:space="preserve"> REF _Ref196412514 \h </w:instrText>
      </w:r>
      <w:r>
        <w:rPr/>
        <w:fldChar w:fldCharType="separate"/>
      </w:r>
      <w:r>
        <w:t xml:space="preserve">Tabla </w:t>
      </w:r>
      <w:r>
        <w:rPr>
          <w:noProof/>
        </w:rPr>
        <w:t>17</w:t>
      </w:r>
      <w:r>
        <w:rPr/>
        <w:fldChar w:fldCharType="end"/>
      </w:r>
      <w:r>
        <w:t xml:space="preserve"> </w:t>
      </w:r>
      <w:r>
        <w:t xml:space="preserve"> presenta el SNR (inverso de la incertidumbre relativa) al añadir indicadores fundamentales. En </w:t>
      </w:r>
      <w:r>
        <w:t>corto plazo</w:t>
      </w:r>
      <w:r>
        <w:t>, ANN (4773.50) y CNN (4488.72) muestran los SNR de validación más altos, indicando la menor incertidumbre.</w:t>
      </w:r>
    </w:p>
    <w:p w14:paraId="0EC6A671">
      <w:pPr>
        <w:pStyle w:val="style0"/>
        <w:rPr/>
      </w:pPr>
      <w:r>
        <w:t xml:space="preserve">Para </w:t>
      </w:r>
      <w:r>
        <w:t>largo plazo</w:t>
      </w:r>
      <w:r>
        <w:t xml:space="preserve">, el SNR vuelve a caer drásticamente (ANN: ~74%, CNN: ~86%, LSTM: ~75%, </w:t>
      </w:r>
      <w:r>
        <w:t>Transformer</w:t>
      </w:r>
      <w:r>
        <w:t xml:space="preserve">: ~61%), evidenciando el aumento de incertidumbre. ANN (1237.57) mantiene el SNR más alto en validación, seguido por </w:t>
      </w:r>
      <w:r>
        <w:t>Transformer</w:t>
      </w:r>
      <w:r>
        <w:t xml:space="preserve"> (724.14). El SNR de CNN en Test (427.48) es llamativamente bajo comparado con Train y Validación, y su variación Train-Test es fuertemente negativa (-346.11), lo que podría indicar inestabilidad o dificultad del modelo CNN para extraer una señal clara y consistente a largo plazo solo con estos datos fundamentales. </w:t>
      </w:r>
    </w:p>
    <w:p w14:paraId="75EBE4AF">
      <w:pPr>
        <w:pStyle w:val="style4"/>
        <w:rPr/>
      </w:pPr>
      <w:r>
        <w:t>Mejor Predicción: Indicadores Fundamentales</w:t>
      </w:r>
    </w:p>
    <w:p w14:paraId="0403DE6A">
      <w:pPr>
        <w:pStyle w:val="style0"/>
        <w:rPr/>
      </w:pPr>
      <w:r>
        <w:t>Al igual que en las secciones anteriores para otros tipos de datos, el modelo con mejor desempeño en el corto plazo fu</w:t>
      </w:r>
      <w:r>
        <w:t>e</w:t>
      </w:r>
      <w:r>
        <w:t xml:space="preserve"> CNN mientras que en las predicciones de largo plazo, el modelo ANN tuvo las m</w:t>
      </w:r>
      <w:r>
        <w:t>ejores predicciones</w:t>
      </w:r>
      <w:r>
        <w:t xml:space="preserve"> entre los modelos probados, como se aprecia en las Figuras </w:t>
      </w:r>
      <w:r>
        <w:t>20</w:t>
      </w:r>
      <w:r>
        <w:t xml:space="preserve"> y </w:t>
      </w:r>
      <w:r>
        <w:t>2</w:t>
      </w:r>
      <w:r>
        <w:t>1.</w:t>
      </w:r>
    </w:p>
    <w:p w14:paraId="2AF8883A">
      <w:pPr>
        <w:pStyle w:val="style0"/>
        <w:keepNext/>
        <w:jc w:val="center"/>
        <w:rPr/>
      </w:pPr>
      <w:r>
        <w:rPr>
          <w:noProof/>
        </w:rPr>
        <w:drawing>
          <wp:inline distL="0" distT="0" distB="0" distR="0">
            <wp:extent cx="5943600" cy="2971800"/>
            <wp:effectExtent l="0" t="0" r="0" b="0"/>
            <wp:docPr id="1064" name="image3.png" descr="Gráfico, Gráfico de líneas, Histograma&#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3.png"/>
                    <pic:cNvPicPr/>
                  </pic:nvPicPr>
                  <pic:blipFill>
                    <a:blip r:embed="rId40" cstate="print"/>
                    <a:srcRect l="0" t="0" r="0" b="0"/>
                    <a:stretch/>
                  </pic:blipFill>
                  <pic:spPr>
                    <a:xfrm rot="0">
                      <a:off x="0" y="0"/>
                      <a:ext cx="5943600" cy="2971800"/>
                    </a:xfrm>
                    <a:prstGeom prst="rect"/>
                    <a:ln cmpd="sng" cap="flat" w="9525">
                      <a:solidFill>
                        <a:srgbClr val="000000"/>
                      </a:solidFill>
                      <a:prstDash val="solid"/>
                      <a:round/>
                      <a:headEnd/>
                      <a:tailEnd/>
                    </a:ln>
                  </pic:spPr>
                </pic:pic>
              </a:graphicData>
            </a:graphic>
          </wp:inline>
        </w:drawing>
      </w:r>
    </w:p>
    <w:bookmarkStart w:id="148" w:name="_Toc200305694"/>
    <w:p w14:paraId="75B11125">
      <w:pPr>
        <w:pStyle w:val="style34"/>
        <w:rPr>
          <w:rFonts w:cs="Google Sans Text" w:eastAsia="Google Sans Text"/>
        </w:rPr>
      </w:pPr>
      <w:r>
        <w:t xml:space="preserve">Figura </w:t>
      </w:r>
      <w:r>
        <w:rPr/>
        <w:fldChar w:fldCharType="begin"/>
      </w:r>
      <w:r>
        <w:instrText xml:space="preserve"> SEQ Figura \* ARABIC </w:instrText>
      </w:r>
      <w:r>
        <w:rPr/>
        <w:fldChar w:fldCharType="separate"/>
      </w:r>
      <w:r>
        <w:rPr>
          <w:noProof/>
        </w:rPr>
        <w:t>20</w:t>
      </w:r>
      <w:r>
        <w:rPr>
          <w:noProof/>
        </w:rPr>
        <w:fldChar w:fldCharType="end"/>
      </w:r>
      <w:r>
        <w:t xml:space="preserve"> </w:t>
      </w:r>
      <w:r>
        <w:t>- Comparación entre valores reales y predichos por el modelo CNN adicionando indicadores fundamentales - corto plazo</w:t>
      </w:r>
      <w:bookmarkEnd w:id="148"/>
    </w:p>
    <w:p w14:paraId="7B0EA4F1">
      <w:pPr>
        <w:pStyle w:val="style0"/>
        <w:keepNext/>
        <w:jc w:val="center"/>
        <w:rPr/>
      </w:pPr>
      <w:r>
        <w:rPr>
          <w:noProof/>
        </w:rPr>
        <w:drawing>
          <wp:inline distL="0" distT="0" distB="0" distR="0">
            <wp:extent cx="5943600" cy="2971800"/>
            <wp:effectExtent l="0" t="0" r="0" b="0"/>
            <wp:docPr id="1065" name="image8.png" descr="Gráfico&#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8.png"/>
                    <pic:cNvPicPr/>
                  </pic:nvPicPr>
                  <pic:blipFill>
                    <a:blip r:embed="rId41" cstate="print"/>
                    <a:srcRect l="0" t="0" r="0" b="0"/>
                    <a:stretch/>
                  </pic:blipFill>
                  <pic:spPr>
                    <a:xfrm rot="0">
                      <a:off x="0" y="0"/>
                      <a:ext cx="5943600" cy="2971800"/>
                    </a:xfrm>
                    <a:prstGeom prst="rect"/>
                    <a:ln cmpd="sng" cap="flat" w="9525">
                      <a:solidFill>
                        <a:srgbClr val="000000"/>
                      </a:solidFill>
                      <a:prstDash val="solid"/>
                      <a:round/>
                      <a:headEnd/>
                      <a:tailEnd/>
                    </a:ln>
                  </pic:spPr>
                </pic:pic>
              </a:graphicData>
            </a:graphic>
          </wp:inline>
        </w:drawing>
      </w:r>
    </w:p>
    <w:bookmarkStart w:id="149" w:name="_Toc200305695"/>
    <w:p w14:paraId="29FCC3B0">
      <w:pPr>
        <w:pStyle w:val="style34"/>
        <w:rPr/>
      </w:pPr>
      <w:r>
        <w:t xml:space="preserve">Figura </w:t>
      </w:r>
      <w:r>
        <w:rPr/>
        <w:fldChar w:fldCharType="begin"/>
      </w:r>
      <w:r>
        <w:instrText xml:space="preserve"> SEQ Figura \* ARABIC </w:instrText>
      </w:r>
      <w:r>
        <w:rPr/>
        <w:fldChar w:fldCharType="separate"/>
      </w:r>
      <w:r>
        <w:rPr>
          <w:noProof/>
        </w:rPr>
        <w:t>21</w:t>
      </w:r>
      <w:r>
        <w:rPr>
          <w:noProof/>
        </w:rPr>
        <w:fldChar w:fldCharType="end"/>
      </w:r>
      <w:r>
        <w:t xml:space="preserve"> </w:t>
      </w:r>
      <w:r>
        <w:t>- Comparación entre valores reales y predichos por el modelo ANN adicionando indicadores fundamentales largo plazo Adición de todas las características al modelo</w:t>
      </w:r>
      <w:bookmarkEnd w:id="149"/>
    </w:p>
    <w:bookmarkStart w:id="150" w:name="_Toc200305576"/>
    <w:p w14:paraId="5F0557B0">
      <w:pPr>
        <w:pStyle w:val="style3"/>
        <w:rPr/>
      </w:pPr>
      <w:r>
        <w:t>Adición de todas las características</w:t>
      </w:r>
      <w:bookmarkEnd w:id="150"/>
    </w:p>
    <w:p w14:paraId="1523AC9D">
      <w:pPr>
        <w:pStyle w:val="style0"/>
        <w:rPr/>
      </w:pPr>
      <w:r>
        <w:t>Finalmente, e</w:t>
      </w:r>
      <w:r>
        <w:t>n esta etapa se eval</w:t>
      </w:r>
      <w:r>
        <w:t>uó</w:t>
      </w:r>
      <w:r>
        <w:t xml:space="preserve"> el desempeño de cada uno de los modelos</w:t>
      </w:r>
      <w:r>
        <w:t xml:space="preserve"> cuando le fueron adicionados todos los tipos de datos que fueron evaluados de forma independiente en las anteriores 4 subsecciones.</w:t>
      </w:r>
      <w:r>
        <w:t xml:space="preserve"> Al usar todas las características juntas como entrada, se produjo una </w:t>
      </w:r>
      <w:r>
        <w:t xml:space="preserve">mejora en </w:t>
      </w:r>
      <w:r>
        <w:t xml:space="preserve">el desempeño predictivo de </w:t>
      </w:r>
      <w:r>
        <w:t>todos los modelos respecto al uso de cada característic</w:t>
      </w:r>
      <w:r>
        <w:t>a individualmente</w:t>
      </w:r>
      <w:r>
        <w:t>.</w:t>
      </w:r>
    </w:p>
    <w:p w14:paraId="3F27B194">
      <w:pPr>
        <w:pStyle w:val="style4"/>
        <w:rPr/>
      </w:pPr>
      <w:r>
        <w:t>Descripción de los Modelos</w:t>
      </w:r>
    </w:p>
    <w:p w14:paraId="70D45341">
      <w:pPr>
        <w:pStyle w:val="style0"/>
        <w:rPr/>
      </w:pPr>
      <w:r>
        <w:t xml:space="preserve">Se utilizaron las mismas arquitecturas ANN, CNN, LSTM y </w:t>
      </w:r>
      <w:r>
        <w:t>Transformer</w:t>
      </w:r>
      <w:r>
        <w:t xml:space="preserve"> (Sección </w:t>
      </w:r>
      <w:r>
        <w:t>10</w:t>
      </w:r>
      <w:r>
        <w:t>)</w:t>
      </w:r>
      <w:r>
        <w:t xml:space="preserve"> </w:t>
      </w:r>
      <w:r>
        <w:t>pra</w:t>
      </w:r>
      <w:r>
        <w:t xml:space="preserve"> los extractores de características de cada modelo (primeras dos capas)</w:t>
      </w:r>
      <w:r>
        <w:t>.</w:t>
      </w:r>
      <w:r>
        <w:t xml:space="preserve"> Pero debido a que la sigu</w:t>
      </w:r>
      <w:r>
        <w:t>i</w:t>
      </w:r>
      <w:r>
        <w:t>ente sección involucra el uso de un extractor de características entrando externamente</w:t>
      </w:r>
      <w:r>
        <w:t xml:space="preserve"> con un </w:t>
      </w:r>
      <w:r>
        <w:rPr>
          <w:b/>
          <w:bCs/>
        </w:rPr>
        <w:t>autoencoder</w:t>
      </w:r>
      <w:r>
        <w:t xml:space="preserve">, se optó </w:t>
      </w:r>
      <w:r>
        <w:t xml:space="preserve">por usar cabezales predictivos fijos compuestos por dos capas convolucionales más una capa LSTM y una capa bayesiana de salida, mientras se </w:t>
      </w:r>
      <w:r>
        <w:t xml:space="preserve">usan los extractores de características que se describen </w:t>
      </w:r>
      <w:r>
        <w:t xml:space="preserve">en </w:t>
      </w:r>
      <w:r>
        <w:t>la sección 12.10</w:t>
      </w:r>
      <w:r>
        <w:t xml:space="preserve"> para cada modelo.</w:t>
      </w:r>
      <w:r>
        <w:t xml:space="preserve"> De esta manera los resultado</w:t>
      </w:r>
      <w:r>
        <w:t>s</w:t>
      </w:r>
      <w:r>
        <w:t xml:space="preserve"> de la sección 12.10 se podrán comparar con los resultados de los modelos con extractor entrenado externamente (sección 13)</w:t>
      </w:r>
      <w:r>
        <w:t xml:space="preserve">, un fragmento del </w:t>
      </w:r>
      <w:r>
        <w:t>model</w:t>
      </w:r>
      <w:r>
        <w:t xml:space="preserve"> </w:t>
      </w:r>
      <w:r>
        <w:t>plot</w:t>
      </w:r>
      <w:r>
        <w:t xml:space="preserve"> usado, que muestra los cabezales predictivos descritos se muestra en la Figura 22</w:t>
      </w:r>
      <w:r>
        <w:t>.</w:t>
      </w:r>
    </w:p>
    <w:p w14:paraId="4945EC01">
      <w:pPr>
        <w:pStyle w:val="style0"/>
        <w:keepNext/>
        <w:jc w:val="center"/>
        <w:rPr/>
      </w:pPr>
      <w:r>
        <w:rPr>
          <w:noProof/>
        </w:rPr>
        <w:drawing>
          <wp:inline distL="0" distT="0" distB="0" distR="0">
            <wp:extent cx="5619752" cy="1895475"/>
            <wp:effectExtent l="0" t="0" r="0" b="0"/>
            <wp:docPr id="1066" name="Picture 14310389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1431038949"/>
                    <pic:cNvPicPr/>
                  </pic:nvPicPr>
                  <pic:blipFill>
                    <a:blip r:embed="rId42" cstate="print"/>
                    <a:srcRect l="0" t="0" r="0" b="0"/>
                    <a:stretch/>
                  </pic:blipFill>
                  <pic:spPr>
                    <a:xfrm rot="0">
                      <a:off x="0" y="0"/>
                      <a:ext cx="5619752" cy="1895475"/>
                    </a:xfrm>
                    <a:prstGeom prst="rect"/>
                  </pic:spPr>
                </pic:pic>
              </a:graphicData>
            </a:graphic>
          </wp:inline>
        </w:drawing>
      </w:r>
    </w:p>
    <w:bookmarkStart w:id="151" w:name="_Toc200305696"/>
    <w:p w14:paraId="1C31AEB6">
      <w:pPr>
        <w:pStyle w:val="style34"/>
        <w:rPr/>
      </w:pPr>
      <w:r>
        <w:t xml:space="preserve">Figura </w:t>
      </w:r>
      <w:r>
        <w:rPr/>
        <w:fldChar w:fldCharType="begin"/>
      </w:r>
      <w:r>
        <w:instrText xml:space="preserve"> SEQ Figura \* ARABIC </w:instrText>
      </w:r>
      <w:r>
        <w:rPr/>
        <w:fldChar w:fldCharType="separate"/>
      </w:r>
      <w:r>
        <w:rPr>
          <w:noProof/>
        </w:rPr>
        <w:t>22</w:t>
      </w:r>
      <w:r>
        <w:rPr>
          <w:noProof/>
        </w:rPr>
        <w:fldChar w:fldCharType="end"/>
      </w:r>
      <w:r>
        <w:t xml:space="preserve"> </w:t>
      </w:r>
      <w:r>
        <w:t xml:space="preserve">– Cabezales predictivos usados en experimentos de sección 12.10 y 13 (Fragmento de </w:t>
      </w:r>
      <w:r>
        <w:t>model</w:t>
      </w:r>
      <w:r>
        <w:t xml:space="preserve"> </w:t>
      </w:r>
      <w:r>
        <w:t>plot</w:t>
      </w:r>
      <w:r>
        <w:t xml:space="preserve"> generado con </w:t>
      </w:r>
      <w:r>
        <w:t>Keras</w:t>
      </w:r>
      <w:r>
        <w:t>)</w:t>
      </w:r>
      <w:bookmarkEnd w:id="151"/>
    </w:p>
    <w:p w14:paraId="1C8AD250">
      <w:pPr>
        <w:pStyle w:val="style4"/>
        <w:rPr/>
      </w:pPr>
      <w:r>
        <w:t xml:space="preserve">Resultados: </w:t>
      </w:r>
      <w:r>
        <w:t>uso de todas las características</w:t>
      </w:r>
    </w:p>
    <w:p w14:paraId="14B2F78B">
      <w:pPr>
        <w:pStyle w:val="style0"/>
        <w:jc w:val="center"/>
        <w:rPr/>
      </w:pPr>
      <w:r>
        <w:t xml:space="preserve">Métricas de Desempeño (MAE) - Adición de </w:t>
      </w:r>
      <w:r>
        <w:t>todas las características</w:t>
      </w:r>
      <w:r>
        <w:t xml:space="preserve"> </w:t>
      </w:r>
      <w:r>
        <w:rPr>
          <w:noProof/>
        </w:rPr>
        <w:drawing>
          <wp:inline distL="0" distT="0" distB="0" distR="0">
            <wp:extent cx="5612130" cy="1488440"/>
            <wp:effectExtent l="0" t="0" r="7620" b="0"/>
            <wp:docPr id="1067"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n 1"/>
                    <pic:cNvPicPr/>
                  </pic:nvPicPr>
                  <pic:blipFill>
                    <a:blip r:embed="rId43" cstate="print"/>
                    <a:srcRect l="0" t="0" r="0" b="0"/>
                    <a:stretch/>
                  </pic:blipFill>
                  <pic:spPr>
                    <a:xfrm rot="0">
                      <a:off x="0" y="0"/>
                      <a:ext cx="5612130" cy="1488440"/>
                    </a:xfrm>
                    <a:prstGeom prst="rect"/>
                    <a:ln>
                      <a:noFill/>
                    </a:ln>
                  </pic:spPr>
                </pic:pic>
              </a:graphicData>
            </a:graphic>
          </wp:inline>
        </w:drawing>
      </w:r>
    </w:p>
    <w:bookmarkStart w:id="152" w:name="_Ref196559774"/>
    <w:bookmarkStart w:id="153" w:name="_Ref196559613"/>
    <w:bookmarkStart w:id="154" w:name="_Toc198668765"/>
    <w:bookmarkStart w:id="155" w:name="_Toc200221896"/>
    <w:p w14:paraId="30CF56FB">
      <w:pPr>
        <w:pStyle w:val="style34"/>
        <w:rPr/>
      </w:pPr>
      <w:r>
        <w:t xml:space="preserve">Tabla </w:t>
      </w:r>
      <w:r>
        <w:rPr/>
        <w:fldChar w:fldCharType="begin"/>
      </w:r>
      <w:r>
        <w:instrText xml:space="preserve"> SEQ Tabla \* ARABIC </w:instrText>
      </w:r>
      <w:r>
        <w:rPr/>
        <w:fldChar w:fldCharType="separate"/>
      </w:r>
      <w:r>
        <w:rPr>
          <w:noProof/>
        </w:rPr>
        <w:t>19</w:t>
      </w:r>
      <w:r>
        <w:rPr>
          <w:noProof/>
        </w:rPr>
        <w:fldChar w:fldCharType="end"/>
      </w:r>
      <w:bookmarkEnd w:id="152"/>
      <w:r>
        <w:t xml:space="preserve"> - </w:t>
      </w:r>
      <w:r>
        <w:t xml:space="preserve">Resultados MAE de experimentos adición de </w:t>
      </w:r>
      <w:r>
        <w:t>todas las características</w:t>
      </w:r>
      <w:bookmarkEnd w:id="153"/>
      <w:bookmarkEnd w:id="154"/>
      <w:bookmarkEnd w:id="155"/>
    </w:p>
    <w:p w14:paraId="1D48999A">
      <w:pPr>
        <w:pStyle w:val="style0"/>
        <w:rPr/>
      </w:pPr>
      <w:r>
        <w:t xml:space="preserve">La </w:t>
      </w:r>
      <w:r>
        <w:t xml:space="preserve">Tabla 19 </w:t>
      </w:r>
      <w:r>
        <w:t xml:space="preserve">presenta el MAE al añadir </w:t>
      </w:r>
      <w:r>
        <w:t>todas las características</w:t>
      </w:r>
      <w:r>
        <w:t xml:space="preserve">. En </w:t>
      </w:r>
      <w:r>
        <w:t>corto plazo</w:t>
      </w:r>
      <w:r>
        <w:t xml:space="preserve">, </w:t>
      </w:r>
      <w:r>
        <w:t>A</w:t>
      </w:r>
      <w:r>
        <w:t>NN (0.00012</w:t>
      </w:r>
      <w:r>
        <w:t>0</w:t>
      </w:r>
      <w:r>
        <w:t xml:space="preserve">) logra el menor error de validación, seguido por </w:t>
      </w:r>
      <w:r>
        <w:t>C</w:t>
      </w:r>
      <w:r>
        <w:t>NN (0.0001</w:t>
      </w:r>
      <w:r>
        <w:t>26</w:t>
      </w:r>
      <w:r>
        <w:t xml:space="preserve">). LSTM y </w:t>
      </w:r>
      <w:r>
        <w:t>Transformer</w:t>
      </w:r>
      <w:r>
        <w:t xml:space="preserve"> muestran errores </w:t>
      </w:r>
      <w:r>
        <w:t xml:space="preserve">mayores. La variación Test-Validación </w:t>
      </w:r>
      <w:r>
        <w:t xml:space="preserve">es la más pequeña </w:t>
      </w:r>
      <w:r>
        <w:t xml:space="preserve">para </w:t>
      </w:r>
      <w:r>
        <w:t>A</w:t>
      </w:r>
      <w:r>
        <w:t>NN</w:t>
      </w:r>
      <w:r>
        <w:t>, lo cual puede indicar que es el modelo que mejor generaliza</w:t>
      </w:r>
      <w:r>
        <w:t>.</w:t>
      </w:r>
    </w:p>
    <w:p w14:paraId="05396830">
      <w:pPr>
        <w:pStyle w:val="style0"/>
        <w:rPr/>
      </w:pPr>
      <w:r>
        <w:t xml:space="preserve">Para </w:t>
      </w:r>
      <w:r>
        <w:t>largo plazo</w:t>
      </w:r>
      <w:r>
        <w:t xml:space="preserve">, ANN (0.004791) es el claro ganador en MAE de validación. CNN (0.005668) es el segundo mejor, mientras que LSTM (0.006048) y </w:t>
      </w:r>
      <w:r>
        <w:t>Transformer</w:t>
      </w:r>
      <w:r>
        <w:t xml:space="preserve"> (0.007039) tienen un desempeño inferior. La variación Test-Validación negativa de CNN en </w:t>
      </w:r>
      <w:r>
        <w:t>largo plazo</w:t>
      </w:r>
      <w:r>
        <w:t xml:space="preserve"> es también notable.</w:t>
      </w:r>
    </w:p>
    <w:p w14:paraId="065EB89B">
      <w:pPr>
        <w:pStyle w:val="style0"/>
        <w:rPr/>
      </w:pPr>
    </w:p>
    <w:p w14:paraId="7ADCCA80">
      <w:pPr>
        <w:pStyle w:val="style0"/>
        <w:jc w:val="center"/>
        <w:rPr/>
      </w:pPr>
      <w:r>
        <w:t xml:space="preserve">Métricas de Desempeño (R²) - Adición de </w:t>
      </w:r>
      <w:r>
        <w:t>Todas las características</w:t>
      </w:r>
      <w:r>
        <w:t xml:space="preserve"> </w:t>
      </w:r>
      <w:r>
        <w:rPr>
          <w:noProof/>
        </w:rPr>
        <w:drawing>
          <wp:inline distL="0" distT="0" distB="0" distR="0">
            <wp:extent cx="5612130" cy="1488440"/>
            <wp:effectExtent l="0" t="0" r="7620" b="0"/>
            <wp:docPr id="1068" name="Image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n 2"/>
                    <pic:cNvPicPr/>
                  </pic:nvPicPr>
                  <pic:blipFill>
                    <a:blip r:embed="rId44" cstate="print"/>
                    <a:srcRect l="0" t="0" r="0" b="0"/>
                    <a:stretch/>
                  </pic:blipFill>
                  <pic:spPr>
                    <a:xfrm rot="0">
                      <a:off x="0" y="0"/>
                      <a:ext cx="5612130" cy="1488440"/>
                    </a:xfrm>
                    <a:prstGeom prst="rect"/>
                    <a:ln>
                      <a:noFill/>
                    </a:ln>
                  </pic:spPr>
                </pic:pic>
              </a:graphicData>
            </a:graphic>
          </wp:inline>
        </w:drawing>
      </w:r>
    </w:p>
    <w:bookmarkStart w:id="156" w:name="_Ref196559750"/>
    <w:bookmarkStart w:id="157" w:name="_Toc198668766"/>
    <w:bookmarkStart w:id="158" w:name="_Toc200221897"/>
    <w:p w14:paraId="0351998C">
      <w:pPr>
        <w:pStyle w:val="style34"/>
        <w:rPr/>
      </w:pPr>
      <w:r>
        <w:t xml:space="preserve">Tabla </w:t>
      </w:r>
      <w:r>
        <w:rPr/>
        <w:fldChar w:fldCharType="begin"/>
      </w:r>
      <w:r>
        <w:instrText xml:space="preserve"> SEQ Tabla \* ARABIC </w:instrText>
      </w:r>
      <w:r>
        <w:rPr/>
        <w:fldChar w:fldCharType="separate"/>
      </w:r>
      <w:r>
        <w:rPr>
          <w:noProof/>
        </w:rPr>
        <w:t>20</w:t>
      </w:r>
      <w:r>
        <w:rPr>
          <w:noProof/>
        </w:rPr>
        <w:fldChar w:fldCharType="end"/>
      </w:r>
      <w:bookmarkEnd w:id="156"/>
      <w:r>
        <w:t xml:space="preserve"> - </w:t>
      </w:r>
      <w:r>
        <w:t xml:space="preserve">Resultados R2 de experimentos adición de </w:t>
      </w:r>
      <w:r>
        <w:t>todas las características</w:t>
      </w:r>
      <w:bookmarkEnd w:id="157"/>
      <w:bookmarkEnd w:id="158"/>
    </w:p>
    <w:p w14:paraId="6C7C4BE0">
      <w:pPr>
        <w:pStyle w:val="style0"/>
        <w:rPr/>
      </w:pPr>
      <w:r>
        <w:t xml:space="preserve">La </w:t>
      </w:r>
      <w:r>
        <w:rPr/>
        <w:fldChar w:fldCharType="begin"/>
      </w:r>
      <w:r>
        <w:instrText xml:space="preserve"> REF _Ref196559750 \h </w:instrText>
      </w:r>
      <w:r>
        <w:instrText xml:space="preserve"> \* MERGEFORMAT </w:instrText>
      </w:r>
      <w:r>
        <w:rPr/>
        <w:fldChar w:fldCharType="separate"/>
      </w:r>
      <w:r>
        <w:t xml:space="preserve">Tabla </w:t>
      </w:r>
      <w:r>
        <w:rPr>
          <w:noProof/>
        </w:rPr>
        <w:t>19</w:t>
      </w:r>
      <w:r>
        <w:rPr/>
        <w:fldChar w:fldCharType="end"/>
      </w:r>
      <w:r>
        <w:t xml:space="preserve"> muestra el R² con </w:t>
      </w:r>
      <w:r>
        <w:t>todas las características</w:t>
      </w:r>
      <w:r>
        <w:t xml:space="preserve">. En </w:t>
      </w:r>
      <w:r>
        <w:t>corto plazo</w:t>
      </w:r>
      <w:r>
        <w:t xml:space="preserve">, los valores son nuevamente muy altos (&gt;0.9995), con CNN (0.999996) liderando en validación. En </w:t>
      </w:r>
      <w:r>
        <w:t>largo plazo</w:t>
      </w:r>
      <w:r>
        <w:t xml:space="preserve">, ANN (0.994649) obtiene el mejor R² de validación y la menor caída de rendimiento entre conjuntos. </w:t>
      </w:r>
    </w:p>
    <w:p w14:paraId="7777BD2C">
      <w:pPr>
        <w:pStyle w:val="style0"/>
        <w:rPr/>
      </w:pPr>
      <w:r>
        <w:t xml:space="preserve">Métricas de Desempeño (SNR) - Adición de </w:t>
      </w:r>
      <w:r>
        <w:t>Todas las características</w:t>
      </w:r>
    </w:p>
    <w:p w14:paraId="59383ED3">
      <w:pPr>
        <w:pStyle w:val="style0"/>
        <w:jc w:val="center"/>
        <w:rPr/>
      </w:pPr>
      <w:r>
        <w:rPr>
          <w:noProof/>
        </w:rPr>
        <w:drawing>
          <wp:inline distL="0" distT="0" distB="0" distR="0">
            <wp:extent cx="5612130" cy="1377315"/>
            <wp:effectExtent l="0" t="0" r="7620" b="0"/>
            <wp:docPr id="1069" name="Imagen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n 3"/>
                    <pic:cNvPicPr/>
                  </pic:nvPicPr>
                  <pic:blipFill>
                    <a:blip r:embed="rId45" cstate="print"/>
                    <a:srcRect l="0" t="0" r="0" b="0"/>
                    <a:stretch/>
                  </pic:blipFill>
                  <pic:spPr>
                    <a:xfrm rot="0">
                      <a:off x="0" y="0"/>
                      <a:ext cx="5612130" cy="1377315"/>
                    </a:xfrm>
                    <a:prstGeom prst="rect"/>
                    <a:ln>
                      <a:noFill/>
                    </a:ln>
                  </pic:spPr>
                </pic:pic>
              </a:graphicData>
            </a:graphic>
          </wp:inline>
        </w:drawing>
      </w:r>
    </w:p>
    <w:bookmarkStart w:id="159" w:name="_Ref196559995"/>
    <w:bookmarkStart w:id="160" w:name="_Toc198668767"/>
    <w:bookmarkStart w:id="161" w:name="_Toc200221898"/>
    <w:p w14:paraId="47A12803">
      <w:pPr>
        <w:pStyle w:val="style34"/>
        <w:rPr/>
      </w:pPr>
      <w:r>
        <w:t xml:space="preserve">Tabla </w:t>
      </w:r>
      <w:r>
        <w:rPr/>
        <w:fldChar w:fldCharType="begin"/>
      </w:r>
      <w:r>
        <w:instrText xml:space="preserve"> SEQ Tabla \* ARABIC </w:instrText>
      </w:r>
      <w:r>
        <w:rPr/>
        <w:fldChar w:fldCharType="separate"/>
      </w:r>
      <w:r>
        <w:rPr>
          <w:noProof/>
        </w:rPr>
        <w:t>21</w:t>
      </w:r>
      <w:r>
        <w:rPr>
          <w:noProof/>
        </w:rPr>
        <w:fldChar w:fldCharType="end"/>
      </w:r>
      <w:bookmarkEnd w:id="159"/>
      <w:r>
        <w:t xml:space="preserve"> - </w:t>
      </w:r>
      <w:r>
        <w:t xml:space="preserve">Resultados SNR de experimentos adición de </w:t>
      </w:r>
      <w:r>
        <w:t>todas las características</w:t>
      </w:r>
      <w:bookmarkEnd w:id="160"/>
      <w:bookmarkEnd w:id="161"/>
    </w:p>
    <w:p w14:paraId="4BEE274C">
      <w:pPr>
        <w:pStyle w:val="style0"/>
        <w:rPr/>
      </w:pPr>
      <w:r>
        <w:t>La</w:t>
      </w:r>
      <w:r>
        <w:t xml:space="preserve"> </w:t>
      </w:r>
      <w:r>
        <w:rPr/>
        <w:fldChar w:fldCharType="begin"/>
      </w:r>
      <w:r>
        <w:instrText xml:space="preserve"> REF _Ref196559995 \h </w:instrText>
      </w:r>
      <w:r>
        <w:instrText xml:space="preserve"> \* MERGEFORMAT </w:instrText>
      </w:r>
      <w:r>
        <w:rPr/>
        <w:fldChar w:fldCharType="separate"/>
      </w:r>
      <w:r>
        <w:t xml:space="preserve">Tabla </w:t>
      </w:r>
      <w:r>
        <w:rPr>
          <w:noProof/>
        </w:rPr>
        <w:t>20</w:t>
      </w:r>
      <w:r>
        <w:rPr/>
        <w:fldChar w:fldCharType="end"/>
      </w:r>
      <w:r>
        <w:t xml:space="preserve"> presenta el SNR al añadir </w:t>
      </w:r>
      <w:r>
        <w:t>todas las características</w:t>
      </w:r>
      <w:r>
        <w:t xml:space="preserve">. En </w:t>
      </w:r>
      <w:r>
        <w:t>corto plazo</w:t>
      </w:r>
      <w:r>
        <w:t xml:space="preserve">, ANN (4773.50) y CNN (4488.72) muestran los valores más altos en validación. </w:t>
      </w:r>
      <w:r>
        <w:t xml:space="preserve">Para </w:t>
      </w:r>
      <w:r>
        <w:t>largo plazo</w:t>
      </w:r>
      <w:r>
        <w:t xml:space="preserve">, ANN (1237.57) vuelve a liderar, seguido por </w:t>
      </w:r>
      <w:r>
        <w:t>Transformer</w:t>
      </w:r>
      <w:r>
        <w:t xml:space="preserve"> (724.14) y LSTM (663.49). </w:t>
      </w:r>
    </w:p>
    <w:p w14:paraId="0A667B2F">
      <w:pPr>
        <w:pStyle w:val="style4"/>
        <w:rPr/>
      </w:pPr>
      <w:r>
        <w:t xml:space="preserve">Mejor Predicción: </w:t>
      </w:r>
      <w:r>
        <w:t>Todas las características</w:t>
      </w:r>
    </w:p>
    <w:p w14:paraId="1154962E">
      <w:pPr>
        <w:pStyle w:val="style0"/>
        <w:rPr/>
      </w:pPr>
      <w:r>
        <w:t xml:space="preserve">Al igual que con las características adicionales por separado, la </w:t>
      </w:r>
      <w:r>
        <w:t>adicion</w:t>
      </w:r>
      <w:r>
        <w:t xml:space="preserve"> de estas características juntas (</w:t>
      </w:r>
      <w:r>
        <w:t>seasonal</w:t>
      </w:r>
      <w:r>
        <w:t xml:space="preserve">, </w:t>
      </w:r>
      <w:r>
        <w:t>high</w:t>
      </w:r>
      <w:r>
        <w:t xml:space="preserve"> </w:t>
      </w:r>
      <w:r>
        <w:t>frequency</w:t>
      </w:r>
      <w:r>
        <w:t xml:space="preserve">, </w:t>
      </w:r>
      <w:r>
        <w:t>technical</w:t>
      </w:r>
      <w:r>
        <w:t xml:space="preserve"> and </w:t>
      </w:r>
      <w:r>
        <w:t>fuindamental</w:t>
      </w:r>
      <w:r>
        <w:t xml:space="preserve"> </w:t>
      </w:r>
      <w:r>
        <w:t>indicators</w:t>
      </w:r>
      <w:r>
        <w:t xml:space="preserve">), </w:t>
      </w:r>
      <w:r>
        <w:t xml:space="preserve">el modelo que </w:t>
      </w:r>
      <w:r>
        <w:t>tuvoi</w:t>
      </w:r>
      <w:r>
        <w:t xml:space="preserve"> mejor desempeño predictivo para el corto plazo </w:t>
      </w:r>
      <w:r>
        <w:t>fué</w:t>
      </w:r>
      <w:r>
        <w:t xml:space="preserve"> usando extractores de características</w:t>
      </w:r>
      <w:r>
        <w:t xml:space="preserve"> (dos primeras capas)</w:t>
      </w:r>
      <w:r>
        <w:t xml:space="preserve"> con CNN, mientras que para el largo plazo </w:t>
      </w:r>
      <w:r>
        <w:t>fué</w:t>
      </w:r>
      <w:r>
        <w:t xml:space="preserve"> usando extractores con ANN</w:t>
      </w:r>
      <w:r>
        <w:t xml:space="preserve">. </w:t>
      </w:r>
    </w:p>
    <w:p w14:paraId="4E1FEDB1">
      <w:pPr>
        <w:pStyle w:val="style0"/>
        <w:keepNext/>
        <w:jc w:val="center"/>
        <w:rPr/>
      </w:pPr>
      <w:r>
        <w:rPr>
          <w:noProof/>
          <w:lang w:val="es-419" w:eastAsia="es-419"/>
        </w:rPr>
        <w:drawing>
          <wp:inline distL="0" distT="0" distB="0" distR="0">
            <wp:extent cx="5612130" cy="2806065"/>
            <wp:effectExtent l="0" t="0" r="7620" b="0"/>
            <wp:docPr id="1070" name="Imagen 4" descr="Gráfico, Gráfico de líneas&#10;&#10;El contenido generado por IA puede ser incorrec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n 4"/>
                    <pic:cNvPicPr/>
                  </pic:nvPicPr>
                  <pic:blipFill>
                    <a:blip r:embed="rId46" cstate="print"/>
                    <a:srcRect l="0" t="0" r="0" b="0"/>
                    <a:stretch/>
                  </pic:blipFill>
                  <pic:spPr>
                    <a:xfrm rot="0">
                      <a:off x="0" y="0"/>
                      <a:ext cx="5612130" cy="2806065"/>
                    </a:xfrm>
                    <a:prstGeom prst="rect"/>
                    <a:ln>
                      <a:noFill/>
                    </a:ln>
                  </pic:spPr>
                </pic:pic>
              </a:graphicData>
            </a:graphic>
          </wp:inline>
        </w:drawing>
      </w:r>
    </w:p>
    <w:bookmarkStart w:id="162" w:name="_Toc200305697"/>
    <w:p w14:paraId="1890751F">
      <w:pPr>
        <w:pStyle w:val="style34"/>
        <w:rPr>
          <w:lang w:val="es-419" w:eastAsia="es-419"/>
        </w:rPr>
      </w:pPr>
      <w:r>
        <w:t xml:space="preserve">Figura </w:t>
      </w:r>
      <w:r>
        <w:rPr/>
        <w:fldChar w:fldCharType="begin"/>
      </w:r>
      <w:r>
        <w:instrText xml:space="preserve"> SEQ Figura \* ARABIC </w:instrText>
      </w:r>
      <w:r>
        <w:rPr/>
        <w:fldChar w:fldCharType="separate"/>
      </w:r>
      <w:r>
        <w:rPr>
          <w:noProof/>
        </w:rPr>
        <w:t>23</w:t>
      </w:r>
      <w:r>
        <w:rPr>
          <w:noProof/>
        </w:rPr>
        <w:fldChar w:fldCharType="end"/>
      </w:r>
      <w:r>
        <w:t xml:space="preserve"> </w:t>
      </w:r>
      <w:r>
        <w:t>- Comparación entre valores reales y predichos por el modelo ANN adicionando todas las características - corto plazo</w:t>
      </w:r>
      <w:bookmarkEnd w:id="162"/>
    </w:p>
    <w:p w14:paraId="4B0FCC74">
      <w:pPr>
        <w:pStyle w:val="style0"/>
        <w:rPr/>
      </w:pPr>
      <w:r>
        <w:t>En la figura 23 se aprecia una predicción con muy baja incertidumbre que se ajusta muy bien a la señal de Target.</w:t>
      </w:r>
    </w:p>
    <w:p w14:paraId="70172983">
      <w:pPr>
        <w:pStyle w:val="style0"/>
        <w:keepNext/>
        <w:jc w:val="center"/>
        <w:rPr/>
      </w:pPr>
      <w:r>
        <w:rPr>
          <w:noProof/>
          <w:lang w:val="es-419"/>
        </w:rPr>
        <w:drawing>
          <wp:inline distL="0" distT="0" distB="0" distR="0">
            <wp:extent cx="5612130" cy="2806065"/>
            <wp:effectExtent l="0" t="0" r="7620" b="0"/>
            <wp:docPr id="1071"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n 6"/>
                    <pic:cNvPicPr/>
                  </pic:nvPicPr>
                  <pic:blipFill>
                    <a:blip r:embed="rId47" cstate="print"/>
                    <a:srcRect l="0" t="0" r="0" b="0"/>
                    <a:stretch/>
                  </pic:blipFill>
                  <pic:spPr>
                    <a:xfrm rot="0">
                      <a:off x="0" y="0"/>
                      <a:ext cx="5612130" cy="2806065"/>
                    </a:xfrm>
                    <a:prstGeom prst="rect"/>
                    <a:ln>
                      <a:noFill/>
                    </a:ln>
                  </pic:spPr>
                </pic:pic>
              </a:graphicData>
            </a:graphic>
          </wp:inline>
        </w:drawing>
      </w:r>
    </w:p>
    <w:bookmarkStart w:id="163" w:name="_Toc200305698"/>
    <w:p w14:paraId="3F16708A">
      <w:pPr>
        <w:pStyle w:val="style34"/>
        <w:rPr>
          <w:lang w:val="es-419"/>
        </w:rPr>
      </w:pPr>
      <w:r>
        <w:t xml:space="preserve">Figura </w:t>
      </w:r>
      <w:r>
        <w:rPr/>
        <w:fldChar w:fldCharType="begin"/>
      </w:r>
      <w:r>
        <w:instrText xml:space="preserve"> SEQ Figura \* ARABIC </w:instrText>
      </w:r>
      <w:r>
        <w:rPr/>
        <w:fldChar w:fldCharType="separate"/>
      </w:r>
      <w:r>
        <w:rPr>
          <w:noProof/>
        </w:rPr>
        <w:t>24</w:t>
      </w:r>
      <w:r>
        <w:rPr>
          <w:noProof/>
        </w:rPr>
        <w:fldChar w:fldCharType="end"/>
      </w:r>
      <w:r>
        <w:t xml:space="preserve"> </w:t>
      </w:r>
      <w:r>
        <w:t>- Comparación entre valores reales y predichos por el modelo ANN adicionando todas las características largo plazo</w:t>
      </w:r>
      <w:bookmarkEnd w:id="163"/>
    </w:p>
    <w:p w14:paraId="0AF23132">
      <w:pPr>
        <w:pStyle w:val="style0"/>
        <w:rPr/>
      </w:pPr>
      <w:r>
        <w:t>En l</w:t>
      </w:r>
      <w:r>
        <w:t>a</w:t>
      </w:r>
      <w:r>
        <w:t xml:space="preserve"> Figura 24 se puede ver que la predicción de largo plazo se ajusta a la señal de Target, pero con mayor nivel de ruido que la predicción de corto plazo.</w:t>
      </w:r>
    </w:p>
    <w:p w14:paraId="0C8FD1A6">
      <w:pPr>
        <w:pStyle w:val="style0"/>
        <w:rPr/>
      </w:pPr>
    </w:p>
    <w:bookmarkStart w:id="164" w:name="_Toc200305577"/>
    <w:p w14:paraId="638FB5C5">
      <w:pPr>
        <w:pStyle w:val="style3"/>
        <w:rPr/>
      </w:pPr>
      <w:r>
        <w:t>Comparación con Resultados de</w:t>
      </w:r>
      <w:r>
        <w:t>l Anterior experimento</w:t>
      </w:r>
      <w:r>
        <w:t xml:space="preserve"> (Variación de Cantidad de Datos)</w:t>
      </w:r>
      <w:bookmarkEnd w:id="164"/>
    </w:p>
    <w:p w14:paraId="75F0370D">
      <w:pPr>
        <w:pStyle w:val="style0"/>
        <w:rPr/>
      </w:pPr>
      <w:r>
        <w:t>A continuación, se realiza una comparativa porcentual del mejor MAE de validación obtenido en cada subgrupo de est</w:t>
      </w:r>
      <w:r>
        <w:t xml:space="preserve">e experimento </w:t>
      </w:r>
      <w:r>
        <w:t>(variación de características) con respecto al mejor MAE de validación obtenido en</w:t>
      </w:r>
      <w:r>
        <w:t xml:space="preserve"> el experimento previo</w:t>
      </w:r>
      <w:r>
        <w:t xml:space="preserve"> (variación de cantidad de datos) utilizando 25,200 registros. La línea base de la </w:t>
      </w:r>
      <w:r>
        <w:t xml:space="preserve">Variación </w:t>
      </w:r>
      <w:r>
        <w:t>de Cantidad de Datos</w:t>
      </w:r>
      <w:r>
        <w:t xml:space="preserve"> es: MAE Validación </w:t>
      </w:r>
      <w:r>
        <w:t>corto plazo</w:t>
      </w:r>
      <w:r>
        <w:t xml:space="preserve"> (CNN) = 0.000134 y MAE Validación </w:t>
      </w:r>
      <w:r>
        <w:t>largo plazo</w:t>
      </w:r>
      <w:r>
        <w:t xml:space="preserve"> (ANN) = 0.005175. Un porcentaje negativo indica una mejora (reducción del error) respecto a la línea base.</w:t>
      </w:r>
    </w:p>
    <w:p w14:paraId="25B4A663">
      <w:pPr>
        <w:pStyle w:val="style4"/>
        <w:rPr/>
      </w:pPr>
      <w:r>
        <w:t>Comparativa vs Adición Indicadores Técnicos</w:t>
      </w:r>
    </w:p>
    <w:p w14:paraId="38E6E897">
      <w:pPr>
        <w:pStyle w:val="style0"/>
        <w:jc w:val="center"/>
        <w:rPr/>
      </w:pPr>
      <w:r>
        <w:rPr>
          <w:noProof/>
        </w:rPr>
        <w:drawing>
          <wp:inline distL="0" distT="0" distB="0" distR="0">
            <wp:extent cx="5619752" cy="1733550"/>
            <wp:effectExtent l="0" t="0" r="0" b="0"/>
            <wp:docPr id="1072" name="Imagen 17655087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n 1765508704"/>
                    <pic:cNvPicPr/>
                  </pic:nvPicPr>
                  <pic:blipFill>
                    <a:blip r:embed="rId48" cstate="print"/>
                    <a:srcRect l="0" t="0" r="0" b="0"/>
                    <a:stretch/>
                  </pic:blipFill>
                  <pic:spPr>
                    <a:xfrm rot="0">
                      <a:off x="0" y="0"/>
                      <a:ext cx="5619752" cy="1733550"/>
                    </a:xfrm>
                    <a:prstGeom prst="rect"/>
                  </pic:spPr>
                </pic:pic>
              </a:graphicData>
            </a:graphic>
          </wp:inline>
        </w:drawing>
      </w:r>
    </w:p>
    <w:bookmarkStart w:id="165" w:name="_Toc198668768"/>
    <w:bookmarkStart w:id="166" w:name="_Toc200221899"/>
    <w:p w14:paraId="0D75BDE7">
      <w:pPr>
        <w:pStyle w:val="style34"/>
        <w:rPr/>
      </w:pPr>
      <w:r>
        <w:t xml:space="preserve">Tabla </w:t>
      </w:r>
      <w:r>
        <w:rPr/>
        <w:fldChar w:fldCharType="begin"/>
      </w:r>
      <w:r>
        <w:instrText xml:space="preserve"> SEQ Tabla \* ARABIC </w:instrText>
      </w:r>
      <w:r>
        <w:rPr/>
        <w:fldChar w:fldCharType="separate"/>
      </w:r>
      <w:r>
        <w:rPr>
          <w:noProof/>
        </w:rPr>
        <w:t>22</w:t>
      </w:r>
      <w:r>
        <w:rPr>
          <w:noProof/>
        </w:rPr>
        <w:fldChar w:fldCharType="end"/>
      </w:r>
      <w:r>
        <w:t xml:space="preserve"> </w:t>
      </w:r>
      <w:r>
        <w:t xml:space="preserve">- </w:t>
      </w:r>
      <w:r>
        <w:t xml:space="preserve">Comparativa MAE Validación - </w:t>
      </w:r>
      <w:r>
        <w:t>Variación Cantidad de Datos</w:t>
      </w:r>
      <w:r>
        <w:t xml:space="preserve"> vs</w:t>
      </w:r>
      <w:r>
        <w:t xml:space="preserve"> Experimento con</w:t>
      </w:r>
      <w:r>
        <w:t xml:space="preserve"> Indicadores Técnicos</w:t>
      </w:r>
      <w:bookmarkEnd w:id="165"/>
      <w:bookmarkEnd w:id="166"/>
    </w:p>
    <w:p w14:paraId="6C8FE4CC">
      <w:pPr>
        <w:pStyle w:val="style0"/>
        <w:rPr/>
      </w:pPr>
      <w:r>
        <w:t xml:space="preserve">*MAE Base </w:t>
      </w:r>
      <w:r>
        <w:t>de experimento de Variación de Cantidad de Datos</w:t>
      </w:r>
      <w:r>
        <w:t xml:space="preserve"> corresponde al mejor MAE de Validación con 25,200 registros: CNN para </w:t>
      </w:r>
      <w:r>
        <w:t>corto plazo</w:t>
      </w:r>
      <w:r>
        <w:t xml:space="preserve"> (0.000134) y ANN para </w:t>
      </w:r>
      <w:r>
        <w:t>largo plazo</w:t>
      </w:r>
      <w:r>
        <w:t xml:space="preserve"> (0.005175).</w:t>
      </w:r>
    </w:p>
    <w:p w14:paraId="24D2E3A7">
      <w:pPr>
        <w:pStyle w:val="style179"/>
        <w:numPr>
          <w:ilvl w:val="0"/>
          <w:numId w:val="10"/>
        </w:numPr>
        <w:rPr>
          <w:color w:val="000000"/>
          <w:szCs w:val="22"/>
        </w:rPr>
      </w:pPr>
      <w:r>
        <w:t xml:space="preserve">Horizonte </w:t>
      </w:r>
      <w:r>
        <w:t>corto plazo</w:t>
      </w:r>
      <w:r>
        <w:t>: El mejor modelo en est</w:t>
      </w:r>
      <w:r>
        <w:t xml:space="preserve">e experimento </w:t>
      </w:r>
      <w:r>
        <w:t xml:space="preserve">fue CNN con MAE Validación = 0.000093. Esto representa una mejora del 30.60% respecto al mejor MAE </w:t>
      </w:r>
      <w:r>
        <w:t>corto plazo</w:t>
      </w:r>
      <w:r>
        <w:t xml:space="preserve"> de</w:t>
      </w:r>
      <w:r>
        <w:t xml:space="preserve">l </w:t>
      </w:r>
      <w:r>
        <w:rPr>
          <w:rFonts w:ascii="Calibri" w:cs="Calibri" w:hAnsi="Calibri"/>
          <w:color w:val="000000"/>
        </w:rPr>
        <w:t>experimento de Variación de Cantidad de Datos</w:t>
      </w:r>
      <w:r>
        <w:t>.</w:t>
      </w:r>
    </w:p>
    <w:p w14:paraId="3FDC6923">
      <w:pPr>
        <w:pStyle w:val="style179"/>
        <w:numPr>
          <w:ilvl w:val="0"/>
          <w:numId w:val="10"/>
        </w:numPr>
        <w:rPr>
          <w:color w:val="000000"/>
          <w:szCs w:val="22"/>
        </w:rPr>
      </w:pPr>
      <w:r>
        <w:t xml:space="preserve">Horizonte </w:t>
      </w:r>
      <w:r>
        <w:t>largo plazo</w:t>
      </w:r>
      <w:r>
        <w:t>: El mejor modelo en est</w:t>
      </w:r>
      <w:r>
        <w:t xml:space="preserve">e experimento </w:t>
      </w:r>
      <w:r>
        <w:t xml:space="preserve">fue ANN con MAE Validación = 0.004679. Esto representa una mejora del 9.58% respecto al mejor MAE </w:t>
      </w:r>
      <w:r>
        <w:t>largo plazo</w:t>
      </w:r>
      <w:r>
        <w:t xml:space="preserve"> de</w:t>
      </w:r>
      <w:r>
        <w:t xml:space="preserve">l </w:t>
      </w:r>
      <w:r>
        <w:rPr>
          <w:rFonts w:ascii="Calibri" w:cs="Calibri" w:hAnsi="Calibri"/>
          <w:color w:val="000000"/>
        </w:rPr>
        <w:t>experimento de Variación de Cantidad de Datos</w:t>
      </w:r>
      <w:r>
        <w:t>.</w:t>
      </w:r>
    </w:p>
    <w:p w14:paraId="41B80F48">
      <w:pPr>
        <w:pStyle w:val="style0"/>
        <w:rPr/>
      </w:pPr>
      <w:r>
        <w:t>La adición de indicadores técnicos mejoró el MAE del mejor modelo en ambos horizontes.</w:t>
      </w:r>
    </w:p>
    <w:p w14:paraId="6198ED3F">
      <w:pPr>
        <w:pStyle w:val="style0"/>
        <w:rPr/>
      </w:pPr>
    </w:p>
    <w:p w14:paraId="1FE35EBB">
      <w:pPr>
        <w:pStyle w:val="style0"/>
        <w:rPr/>
      </w:pPr>
    </w:p>
    <w:p w14:paraId="0F310F53">
      <w:pPr>
        <w:pStyle w:val="style0"/>
        <w:rPr/>
      </w:pPr>
    </w:p>
    <w:p w14:paraId="0607A50B">
      <w:pPr>
        <w:pStyle w:val="style0"/>
        <w:rPr/>
      </w:pPr>
    </w:p>
    <w:p w14:paraId="0AECE630">
      <w:pPr>
        <w:pStyle w:val="style0"/>
        <w:rPr/>
      </w:pPr>
    </w:p>
    <w:p w14:paraId="24785FF8">
      <w:pPr>
        <w:pStyle w:val="style4"/>
        <w:rPr>
          <w:rFonts w:ascii="Calibri" w:cs="Calibri" w:hAnsi="Calibri"/>
        </w:rPr>
      </w:pPr>
      <w:r>
        <w:t>Comparativa vs Adición de Datos Estacionales</w:t>
      </w:r>
    </w:p>
    <w:p w14:paraId="35E6E1F1">
      <w:pPr>
        <w:pStyle w:val="style0"/>
        <w:jc w:val="center"/>
        <w:rPr/>
      </w:pPr>
      <w:r>
        <w:rPr>
          <w:noProof/>
        </w:rPr>
        <w:drawing>
          <wp:inline distL="0" distT="0" distB="0" distR="0">
            <wp:extent cx="5619752" cy="1743075"/>
            <wp:effectExtent l="0" t="0" r="0" b="0"/>
            <wp:docPr id="1073" name="Imagen 5578296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agen 557829683"/>
                    <pic:cNvPicPr/>
                  </pic:nvPicPr>
                  <pic:blipFill>
                    <a:blip r:embed="rId49" cstate="print"/>
                    <a:srcRect l="0" t="0" r="0" b="0"/>
                    <a:stretch/>
                  </pic:blipFill>
                  <pic:spPr>
                    <a:xfrm rot="0">
                      <a:off x="0" y="0"/>
                      <a:ext cx="5619752" cy="1743075"/>
                    </a:xfrm>
                    <a:prstGeom prst="rect"/>
                  </pic:spPr>
                </pic:pic>
              </a:graphicData>
            </a:graphic>
          </wp:inline>
        </w:drawing>
      </w:r>
    </w:p>
    <w:bookmarkStart w:id="167" w:name="_Toc198668769"/>
    <w:bookmarkStart w:id="168" w:name="_Toc200221900"/>
    <w:p w14:paraId="7576A27B">
      <w:pPr>
        <w:pStyle w:val="style34"/>
        <w:rPr/>
      </w:pPr>
      <w:r>
        <w:t xml:space="preserve">Tabla </w:t>
      </w:r>
      <w:r>
        <w:rPr/>
        <w:fldChar w:fldCharType="begin"/>
      </w:r>
      <w:r>
        <w:instrText xml:space="preserve"> SEQ Tabla \* ARABIC </w:instrText>
      </w:r>
      <w:r>
        <w:rPr/>
        <w:fldChar w:fldCharType="separate"/>
      </w:r>
      <w:r>
        <w:rPr>
          <w:noProof/>
        </w:rPr>
        <w:t>23</w:t>
      </w:r>
      <w:r>
        <w:rPr>
          <w:noProof/>
        </w:rPr>
        <w:fldChar w:fldCharType="end"/>
      </w:r>
      <w:r>
        <w:t xml:space="preserve"> </w:t>
      </w:r>
      <w:r>
        <w:t xml:space="preserve">- </w:t>
      </w:r>
      <w:r>
        <w:t xml:space="preserve">Comparativa MAE Validación - </w:t>
      </w:r>
      <w:r>
        <w:t>Experimento de Variación de Cantidad de Datos</w:t>
      </w:r>
      <w:r>
        <w:t xml:space="preserve"> vs </w:t>
      </w:r>
      <w:r>
        <w:t xml:space="preserve">Experimento con </w:t>
      </w:r>
      <w:r>
        <w:t>Datos Estacionales</w:t>
      </w:r>
      <w:bookmarkEnd w:id="167"/>
      <w:bookmarkEnd w:id="168"/>
    </w:p>
    <w:p w14:paraId="5C99E4A2">
      <w:pPr>
        <w:pStyle w:val="style0"/>
        <w:rPr/>
      </w:pPr>
      <w:r>
        <w:t xml:space="preserve">*MAE Base </w:t>
      </w:r>
      <w:r>
        <w:t>experimento de Variación de Cantidad de Datos</w:t>
      </w:r>
      <w:r>
        <w:t xml:space="preserve"> corresponde al mejor MAE de Validación con 25,200 registros: CNN para </w:t>
      </w:r>
      <w:r>
        <w:t>corto plazo</w:t>
      </w:r>
      <w:r>
        <w:t xml:space="preserve"> (0.000134) y ANN para </w:t>
      </w:r>
      <w:r>
        <w:t>largo plazo</w:t>
      </w:r>
      <w:r>
        <w:t xml:space="preserve"> (0.005175).</w:t>
      </w:r>
    </w:p>
    <w:p w14:paraId="5AD27ABE">
      <w:pPr>
        <w:pStyle w:val="style179"/>
        <w:numPr>
          <w:ilvl w:val="0"/>
          <w:numId w:val="9"/>
        </w:numPr>
        <w:rPr>
          <w:color w:val="000000"/>
          <w:szCs w:val="22"/>
        </w:rPr>
      </w:pPr>
      <w:r>
        <w:t xml:space="preserve">Horizonte </w:t>
      </w:r>
      <w:r>
        <w:t>corto plazo</w:t>
      </w:r>
      <w:r>
        <w:t>: El mejor modelo en est</w:t>
      </w:r>
      <w:r>
        <w:t xml:space="preserve">e </w:t>
      </w:r>
      <w:r>
        <w:t>exerimento</w:t>
      </w:r>
      <w:r>
        <w:t xml:space="preserve"> </w:t>
      </w:r>
      <w:r>
        <w:t xml:space="preserve">fue CNN con MAE Validación = 0.000082. Esto representa una mejora del 38.81% respecto al mejor MAE </w:t>
      </w:r>
      <w:r>
        <w:t>corto plazo</w:t>
      </w:r>
      <w:r>
        <w:t xml:space="preserve"> de</w:t>
      </w:r>
      <w:r>
        <w:t>l experimento de Variación de Cantidad de Datos</w:t>
      </w:r>
      <w:r>
        <w:t>.</w:t>
      </w:r>
    </w:p>
    <w:p w14:paraId="68EF7EE0">
      <w:pPr>
        <w:pStyle w:val="style179"/>
        <w:numPr>
          <w:ilvl w:val="0"/>
          <w:numId w:val="9"/>
        </w:numPr>
        <w:rPr>
          <w:color w:val="000000"/>
          <w:szCs w:val="22"/>
        </w:rPr>
      </w:pPr>
      <w:r>
        <w:t xml:space="preserve">Horizonte </w:t>
      </w:r>
      <w:r>
        <w:t>largo plazo</w:t>
      </w:r>
      <w:r>
        <w:t>: El mejor modelo en est</w:t>
      </w:r>
      <w:r>
        <w:t>e</w:t>
      </w:r>
      <w:r>
        <w:t xml:space="preserve"> </w:t>
      </w:r>
      <w:r>
        <w:t>experimento</w:t>
      </w:r>
      <w:r>
        <w:t xml:space="preserve"> fue ANN con MAE Validación = 0.004840. Esto representa una mejora del 6.47% respecto al mejor MAE </w:t>
      </w:r>
      <w:r>
        <w:t>largo plazo</w:t>
      </w:r>
      <w:r>
        <w:t xml:space="preserve"> de</w:t>
      </w:r>
      <w:r>
        <w:t>l experimento de Variación de Cantidad de Datos</w:t>
      </w:r>
      <w:r>
        <w:t>.</w:t>
      </w:r>
    </w:p>
    <w:p w14:paraId="4AA25669">
      <w:pPr>
        <w:pStyle w:val="style0"/>
        <w:rPr/>
      </w:pPr>
      <w:r>
        <w:t xml:space="preserve">La adición de datos estacionales también mejoró el MAE del mejor modelo en ambos horizontes, logrando la mayor mejora porcentual para </w:t>
      </w:r>
      <w:r>
        <w:t>corto plazo</w:t>
      </w:r>
      <w:r>
        <w:t>.</w:t>
      </w:r>
    </w:p>
    <w:p w14:paraId="61FB5C79">
      <w:pPr>
        <w:pStyle w:val="style4"/>
        <w:rPr/>
      </w:pPr>
      <w:r>
        <w:t>Comparativa vs Adición de Datos de Alta Frecuencia</w:t>
      </w:r>
    </w:p>
    <w:p w14:paraId="42AFA547">
      <w:pPr>
        <w:pStyle w:val="style0"/>
        <w:jc w:val="center"/>
        <w:rPr/>
      </w:pPr>
      <w:r>
        <w:rPr>
          <w:noProof/>
        </w:rPr>
        <w:drawing>
          <wp:inline distL="0" distT="0" distB="0" distR="0">
            <wp:extent cx="5619750" cy="1752599"/>
            <wp:effectExtent l="0" t="0" r="0" b="0"/>
            <wp:docPr id="1074" name="Imagen 12173929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agen 1217392932"/>
                    <pic:cNvPicPr/>
                  </pic:nvPicPr>
                  <pic:blipFill>
                    <a:blip r:embed="rId50" cstate="print"/>
                    <a:srcRect l="0" t="0" r="0" b="0"/>
                    <a:stretch/>
                  </pic:blipFill>
                  <pic:spPr>
                    <a:xfrm rot="0">
                      <a:off x="0" y="0"/>
                      <a:ext cx="5619750" cy="1752599"/>
                    </a:xfrm>
                    <a:prstGeom prst="rect"/>
                  </pic:spPr>
                </pic:pic>
              </a:graphicData>
            </a:graphic>
          </wp:inline>
        </w:drawing>
      </w:r>
    </w:p>
    <w:bookmarkStart w:id="169" w:name="_Toc198668770"/>
    <w:bookmarkStart w:id="170" w:name="_Toc200221901"/>
    <w:p w14:paraId="549BFB51">
      <w:pPr>
        <w:pStyle w:val="style34"/>
        <w:rPr/>
      </w:pPr>
      <w:r>
        <w:t xml:space="preserve">Tabla </w:t>
      </w:r>
      <w:r>
        <w:rPr/>
        <w:fldChar w:fldCharType="begin"/>
      </w:r>
      <w:r>
        <w:instrText xml:space="preserve"> SEQ Tabla \* ARABIC </w:instrText>
      </w:r>
      <w:r>
        <w:rPr/>
        <w:fldChar w:fldCharType="separate"/>
      </w:r>
      <w:r>
        <w:rPr>
          <w:noProof/>
        </w:rPr>
        <w:t>24</w:t>
      </w:r>
      <w:r>
        <w:rPr>
          <w:noProof/>
        </w:rPr>
        <w:fldChar w:fldCharType="end"/>
      </w:r>
      <w:r>
        <w:t xml:space="preserve"> -</w:t>
      </w:r>
      <w:r>
        <w:t xml:space="preserve"> Comparativa MAE Validación - </w:t>
      </w:r>
      <w:r>
        <w:t xml:space="preserve">Variación Cantidad de Datos vs Experimento con adición de datos de </w:t>
      </w:r>
      <w:r>
        <w:t>Alta Frecuencia</w:t>
      </w:r>
      <w:bookmarkEnd w:id="169"/>
      <w:bookmarkEnd w:id="170"/>
    </w:p>
    <w:p w14:paraId="43684734">
      <w:pPr>
        <w:pStyle w:val="style0"/>
        <w:rPr/>
      </w:pPr>
      <w:r>
        <w:t xml:space="preserve">*MAE Base </w:t>
      </w:r>
      <w:r>
        <w:t>Experimento de</w:t>
      </w:r>
      <w:r>
        <w:t xml:space="preserve"> </w:t>
      </w:r>
      <w:r>
        <w:t xml:space="preserve">Variación de Cantidad de Datos </w:t>
      </w:r>
      <w:r>
        <w:t xml:space="preserve">corresponde al mejor MAE de Validación con 25,200 registros: CNN para </w:t>
      </w:r>
      <w:r>
        <w:t>corto plazo</w:t>
      </w:r>
      <w:r>
        <w:t xml:space="preserve"> (0.000134) y ANN para </w:t>
      </w:r>
      <w:r>
        <w:t>largo plazo</w:t>
      </w:r>
      <w:r>
        <w:t xml:space="preserve"> (0.005175).</w:t>
      </w:r>
    </w:p>
    <w:p w14:paraId="48294D88">
      <w:pPr>
        <w:pStyle w:val="style179"/>
        <w:numPr>
          <w:ilvl w:val="0"/>
          <w:numId w:val="8"/>
        </w:numPr>
        <w:rPr>
          <w:color w:val="000000"/>
          <w:szCs w:val="22"/>
        </w:rPr>
      </w:pPr>
      <w:r>
        <w:t xml:space="preserve">Horizonte </w:t>
      </w:r>
      <w:r>
        <w:t>corto plazo</w:t>
      </w:r>
      <w:r>
        <w:t xml:space="preserve">: El mejor modelo en </w:t>
      </w:r>
      <w:r>
        <w:t xml:space="preserve">este experimento </w:t>
      </w:r>
      <w:r>
        <w:t xml:space="preserve">fue CNN con MAE Validación = 0.000101. Esto representa una mejora del 24.63% respecto al mejor MAE </w:t>
      </w:r>
      <w:r>
        <w:t>corto plazo</w:t>
      </w:r>
      <w:r>
        <w:t xml:space="preserve"> de</w:t>
      </w:r>
      <w:r>
        <w:t>l experimento de Variación de Cantidad de Datos</w:t>
      </w:r>
      <w:r>
        <w:t>.</w:t>
      </w:r>
    </w:p>
    <w:p w14:paraId="1A0B1C02">
      <w:pPr>
        <w:pStyle w:val="style179"/>
        <w:numPr>
          <w:ilvl w:val="0"/>
          <w:numId w:val="8"/>
        </w:numPr>
        <w:rPr>
          <w:color w:val="000000"/>
          <w:szCs w:val="22"/>
        </w:rPr>
      </w:pPr>
      <w:r>
        <w:t xml:space="preserve">Horizonte </w:t>
      </w:r>
      <w:r>
        <w:t>largo plazo</w:t>
      </w:r>
      <w:r>
        <w:t xml:space="preserve">: El mejor modelo en </w:t>
      </w:r>
      <w:r>
        <w:t>este experimento</w:t>
      </w:r>
      <w:r>
        <w:t xml:space="preserve"> fue ANN con MAE Validación = 0.004745. Esto representa una mejora del 8.31% respecto al mejor MAE </w:t>
      </w:r>
      <w:r>
        <w:t>largo plazo</w:t>
      </w:r>
      <w:r>
        <w:t xml:space="preserve"> de</w:t>
      </w:r>
      <w:r>
        <w:t>l experimento de Variación de Cantidad de Datos</w:t>
      </w:r>
      <w:r>
        <w:t>.</w:t>
      </w:r>
    </w:p>
    <w:p w14:paraId="3DC14C2F">
      <w:pPr>
        <w:pStyle w:val="style0"/>
        <w:rPr/>
      </w:pPr>
      <w:r>
        <w:t>La adición de datos de alta frecuencia mejoró el MAE del mejor modelo en ambos horizontes.</w:t>
      </w:r>
    </w:p>
    <w:p w14:paraId="19F5DB77">
      <w:pPr>
        <w:pStyle w:val="style4"/>
        <w:rPr/>
      </w:pPr>
      <w:r>
        <w:t>Comparativa vs Adición de Indicadores Fundamentales</w:t>
      </w:r>
    </w:p>
    <w:p w14:paraId="01A70995">
      <w:pPr>
        <w:pStyle w:val="style0"/>
        <w:jc w:val="center"/>
        <w:rPr/>
      </w:pPr>
      <w:r>
        <w:rPr>
          <w:noProof/>
        </w:rPr>
        <w:drawing>
          <wp:inline distL="0" distT="0" distB="0" distR="0">
            <wp:extent cx="5619752" cy="1990724"/>
            <wp:effectExtent l="0" t="0" r="0" b="0"/>
            <wp:docPr id="1075" name="Imagen 2760150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n 276015018"/>
                    <pic:cNvPicPr/>
                  </pic:nvPicPr>
                  <pic:blipFill>
                    <a:blip r:embed="rId51" cstate="print"/>
                    <a:srcRect l="0" t="0" r="0" b="0"/>
                    <a:stretch/>
                  </pic:blipFill>
                  <pic:spPr>
                    <a:xfrm rot="0">
                      <a:off x="0" y="0"/>
                      <a:ext cx="5619752" cy="1990724"/>
                    </a:xfrm>
                    <a:prstGeom prst="rect"/>
                  </pic:spPr>
                </pic:pic>
              </a:graphicData>
            </a:graphic>
          </wp:inline>
        </w:drawing>
      </w:r>
    </w:p>
    <w:bookmarkStart w:id="171" w:name="_Toc198668771"/>
    <w:bookmarkStart w:id="172" w:name="_Toc200221902"/>
    <w:p w14:paraId="663F9667">
      <w:pPr>
        <w:pStyle w:val="style34"/>
        <w:rPr>
          <w:rFonts w:ascii="Calibri" w:cs="Calibri" w:hAnsi="Calibri"/>
        </w:rPr>
      </w:pPr>
      <w:r>
        <w:t xml:space="preserve">Tabla </w:t>
      </w:r>
      <w:r>
        <w:rPr/>
        <w:fldChar w:fldCharType="begin"/>
      </w:r>
      <w:r>
        <w:instrText xml:space="preserve"> SEQ Tabla \* ARABIC </w:instrText>
      </w:r>
      <w:r>
        <w:rPr/>
        <w:fldChar w:fldCharType="separate"/>
      </w:r>
      <w:r>
        <w:rPr>
          <w:noProof/>
        </w:rPr>
        <w:t>25</w:t>
      </w:r>
      <w:r>
        <w:rPr>
          <w:noProof/>
        </w:rPr>
        <w:fldChar w:fldCharType="end"/>
      </w:r>
      <w:r>
        <w:t xml:space="preserve"> </w:t>
      </w:r>
      <w:r>
        <w:t xml:space="preserve">- </w:t>
      </w:r>
      <w:r>
        <w:t xml:space="preserve">Comparativa MAE Validación - </w:t>
      </w:r>
      <w:r>
        <w:t>Experimento de Variación de Cantidad de Datos.</w:t>
      </w:r>
      <w:r>
        <w:t xml:space="preserve"> vs </w:t>
      </w:r>
      <w:r>
        <w:t xml:space="preserve">Experimento de Adición de </w:t>
      </w:r>
      <w:r>
        <w:t>Datos Fundamentales</w:t>
      </w:r>
      <w:bookmarkEnd w:id="171"/>
      <w:bookmarkEnd w:id="172"/>
    </w:p>
    <w:p w14:paraId="68342EDF">
      <w:pPr>
        <w:pStyle w:val="style0"/>
        <w:rPr/>
      </w:pPr>
      <w:r>
        <w:t xml:space="preserve">*MAE Base </w:t>
      </w:r>
      <w:r>
        <w:t>experimento de Variación de Cantidad de Datos.</w:t>
      </w:r>
      <w:r>
        <w:t xml:space="preserve"> corresponde al mejor MAE de Validación con 25,200 registros: CNN para </w:t>
      </w:r>
      <w:r>
        <w:t>corto plazo</w:t>
      </w:r>
      <w:r>
        <w:t xml:space="preserve"> (0.000134) y ANN para </w:t>
      </w:r>
      <w:r>
        <w:t>largo plazo</w:t>
      </w:r>
      <w:r>
        <w:t xml:space="preserve"> (0.005175).</w:t>
      </w:r>
    </w:p>
    <w:p w14:paraId="655D402E">
      <w:pPr>
        <w:pStyle w:val="style179"/>
        <w:numPr>
          <w:ilvl w:val="0"/>
          <w:numId w:val="7"/>
        </w:numPr>
        <w:rPr>
          <w:szCs w:val="22"/>
        </w:rPr>
      </w:pPr>
      <w:r>
        <w:t xml:space="preserve">Horizonte </w:t>
      </w:r>
      <w:r>
        <w:t>corto plazo</w:t>
      </w:r>
      <w:r>
        <w:t xml:space="preserve">: El mejor modelo en </w:t>
      </w:r>
      <w:r>
        <w:t>este experimento</w:t>
      </w:r>
      <w:r>
        <w:t xml:space="preserve"> fue CNN con MAE Validación = 0.000122. Esto representa una mejora del 8.96% respecto al mejor MAE </w:t>
      </w:r>
      <w:r>
        <w:t>corto plazo</w:t>
      </w:r>
      <w:r>
        <w:t xml:space="preserve"> de</w:t>
      </w:r>
      <w:r>
        <w:t>l experimento de Variación de Cantidad de Datos</w:t>
      </w:r>
      <w:r>
        <w:t>.</w:t>
      </w:r>
    </w:p>
    <w:p w14:paraId="27906EEE">
      <w:pPr>
        <w:pStyle w:val="style179"/>
        <w:numPr>
          <w:ilvl w:val="0"/>
          <w:numId w:val="7"/>
        </w:numPr>
        <w:rPr>
          <w:szCs w:val="22"/>
        </w:rPr>
      </w:pPr>
      <w:r>
        <w:t xml:space="preserve">Horizonte </w:t>
      </w:r>
      <w:r>
        <w:t>largo plazo</w:t>
      </w:r>
      <w:r>
        <w:t xml:space="preserve">: El mejor modelo en </w:t>
      </w:r>
      <w:r>
        <w:t>este experimento</w:t>
      </w:r>
      <w:r>
        <w:t xml:space="preserve"> fue ANN con MAE Validación = 0.004791. Esto representa una mejora del 7.42% respecto al mejor MAE </w:t>
      </w:r>
      <w:r>
        <w:t>largo plazo</w:t>
      </w:r>
      <w:r>
        <w:t xml:space="preserve"> de</w:t>
      </w:r>
      <w:r>
        <w:t>l experimento de Variación de Cantidad de Datos</w:t>
      </w:r>
      <w:r>
        <w:t>.</w:t>
      </w:r>
    </w:p>
    <w:p w14:paraId="61F5F00D">
      <w:pPr>
        <w:pStyle w:val="style0"/>
        <w:rPr/>
      </w:pPr>
      <w:r>
        <w:t xml:space="preserve">La adición de indicadores fundamentales también mejoró el MAE del mejor modelo en ambos horizontes, aunque la mejora porcentual fue la menor entre los cuatro grupos de características probados, especialmente para </w:t>
      </w:r>
      <w:r>
        <w:t>corto plazo</w:t>
      </w:r>
      <w:r>
        <w:t>.</w:t>
      </w:r>
    </w:p>
    <w:p w14:paraId="54F04C02">
      <w:pPr>
        <w:pStyle w:val="style4"/>
        <w:rPr/>
      </w:pPr>
      <w:r>
        <w:t xml:space="preserve">Comparativa </w:t>
      </w:r>
      <w:r>
        <w:t>resultados</w:t>
      </w:r>
      <w:r>
        <w:t xml:space="preserve"> MAE Base vs adición todas las características</w:t>
      </w:r>
    </w:p>
    <w:p w14:paraId="14FC4894">
      <w:pPr>
        <w:pStyle w:val="style0"/>
        <w:jc w:val="center"/>
        <w:rPr/>
      </w:pPr>
      <w:r>
        <w:rPr>
          <w:noProof/>
        </w:rPr>
        <w:drawing>
          <wp:inline distL="0" distT="0" distB="0" distR="0">
            <wp:extent cx="5612130" cy="1356360"/>
            <wp:effectExtent l="0" t="0" r="7620" b="0"/>
            <wp:docPr id="1076" name="Imagen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agen 7"/>
                    <pic:cNvPicPr/>
                  </pic:nvPicPr>
                  <pic:blipFill>
                    <a:blip r:embed="rId52" cstate="print"/>
                    <a:srcRect l="0" t="0" r="0" b="0"/>
                    <a:stretch/>
                  </pic:blipFill>
                  <pic:spPr>
                    <a:xfrm rot="0">
                      <a:off x="0" y="0"/>
                      <a:ext cx="5612130" cy="1356360"/>
                    </a:xfrm>
                    <a:prstGeom prst="rect"/>
                    <a:ln>
                      <a:noFill/>
                    </a:ln>
                  </pic:spPr>
                </pic:pic>
              </a:graphicData>
            </a:graphic>
          </wp:inline>
        </w:drawing>
      </w:r>
    </w:p>
    <w:bookmarkStart w:id="173" w:name="_Ref197891374"/>
    <w:bookmarkStart w:id="174" w:name="_Toc198668772"/>
    <w:bookmarkStart w:id="175" w:name="_Toc200221903"/>
    <w:p w14:paraId="124C6B5E">
      <w:pPr>
        <w:pStyle w:val="style34"/>
        <w:rPr/>
      </w:pPr>
      <w:r>
        <w:t xml:space="preserve">Tabla </w:t>
      </w:r>
      <w:r>
        <w:rPr/>
        <w:fldChar w:fldCharType="begin"/>
      </w:r>
      <w:r>
        <w:instrText xml:space="preserve"> SEQ Tabla \* ARABIC </w:instrText>
      </w:r>
      <w:r>
        <w:rPr/>
        <w:fldChar w:fldCharType="separate"/>
      </w:r>
      <w:r>
        <w:rPr>
          <w:noProof/>
        </w:rPr>
        <w:t>26</w:t>
      </w:r>
      <w:r>
        <w:rPr>
          <w:noProof/>
        </w:rPr>
        <w:fldChar w:fldCharType="end"/>
      </w:r>
      <w:bookmarkEnd w:id="173"/>
      <w:r>
        <w:t xml:space="preserve"> - Comparativa de resultados MAE base vs MAE todas las características</w:t>
      </w:r>
      <w:bookmarkEnd w:id="174"/>
      <w:bookmarkEnd w:id="175"/>
    </w:p>
    <w:p w14:paraId="1B8D2FE8">
      <w:pPr>
        <w:pStyle w:val="style0"/>
        <w:rPr/>
      </w:pPr>
      <w:r>
        <w:t xml:space="preserve">Se puede evidenciar en la </w:t>
      </w:r>
      <w:r>
        <w:t xml:space="preserve">Tabla 26 </w:t>
      </w:r>
      <w:r>
        <w:t>que los resultados para CNN que fue el mejor modelo de predicción sin características adicionales en el corto plazo, mejoran reduciendo el error con la adición de esta característica en un 5.97 %. En este caso se evidencia una mejora también del ANN, reduciendo el MAE un 30.23 % y siendo el modelo con el mejor desempeño para esta métrica. Sin embargo, el modelo de Transformers, con la adición de todas las características se ve afectado, dado que aumenta su error en un 106.28 %, lo cual disminuye su desempeño. El mejor modelo para la predicción de un día fue el de ANN, y con la adición de indicadores fundamentales este modelo tiende a mejorar su efectividad sobre la predicción, reduciendo su error en un 14.57%.</w:t>
      </w:r>
    </w:p>
    <w:p w14:paraId="6A29A2D2">
      <w:pPr>
        <w:pStyle w:val="style4"/>
        <w:rPr/>
      </w:pPr>
      <w:r>
        <w:t>Desempeño por Horizonte y Modelo:</w:t>
      </w:r>
    </w:p>
    <w:p w14:paraId="43E77A24">
      <w:pPr>
        <w:pStyle w:val="style0"/>
        <w:rPr/>
      </w:pPr>
      <w:r>
        <w:t xml:space="preserve">Una observación consistente a lo largo de todos los </w:t>
      </w:r>
      <w:r>
        <w:t>sub-experimentos</w:t>
      </w:r>
      <w:r>
        <w:t xml:space="preserve"> es la clara diferencia en la idoneidad de los modelos según el horizonte de predicción.</w:t>
      </w:r>
    </w:p>
    <w:p w14:paraId="0B247E78">
      <w:pPr>
        <w:pStyle w:val="style179"/>
        <w:numPr>
          <w:ilvl w:val="0"/>
          <w:numId w:val="6"/>
        </w:numPr>
        <w:rPr/>
      </w:pPr>
      <w:r>
        <w:t xml:space="preserve">Para el </w:t>
      </w:r>
      <w:r>
        <w:rPr>
          <w:b/>
          <w:bCs/>
        </w:rPr>
        <w:t>corto plazo (</w:t>
      </w:r>
      <w:r>
        <w:rPr>
          <w:b/>
          <w:bCs/>
        </w:rPr>
        <w:t>horario</w:t>
      </w:r>
      <w:r>
        <w:rPr>
          <w:b/>
          <w:bCs/>
        </w:rPr>
        <w:t>)</w:t>
      </w:r>
      <w:r>
        <w:t xml:space="preserve">, el modelo </w:t>
      </w:r>
      <w:r>
        <w:rPr>
          <w:b/>
          <w:bCs/>
        </w:rPr>
        <w:t>CNN</w:t>
      </w:r>
      <w:r>
        <w:t xml:space="preserve"> demostró ser superior en la mayoría de los escenarios al añadir características individuales (técnicas, estacionales, alta frecuencia, fundamentales), logrando los menores errores (MAE) y los ajustes más altos (R²). Sin embargo, cuando se combinaron </w:t>
      </w:r>
      <w:r>
        <w:rPr>
          <w:b/>
          <w:bCs/>
        </w:rPr>
        <w:t>todas las características</w:t>
      </w:r>
      <w:r>
        <w:t xml:space="preserve">, el modelo </w:t>
      </w:r>
      <w:r>
        <w:rPr>
          <w:b/>
          <w:bCs/>
        </w:rPr>
        <w:t>ANN</w:t>
      </w:r>
      <w:r>
        <w:t xml:space="preserve"> logró superarlo ligeramente en términos de MAE, sugiriendo que ANN puede integrar información diversa de manera más efectiva a corto plazo si se le proporciona un conjunto rico de características. Los modelos LSTM y </w:t>
      </w:r>
      <w:r>
        <w:t>Transformer</w:t>
      </w:r>
      <w:r>
        <w:t xml:space="preserve"> consistentemente mostraron un desempeño inferior en </w:t>
      </w:r>
      <w:r>
        <w:t>corto plazo</w:t>
      </w:r>
      <w:r>
        <w:t>.</w:t>
      </w:r>
    </w:p>
    <w:p w14:paraId="3CF0C901">
      <w:pPr>
        <w:pStyle w:val="style179"/>
        <w:numPr>
          <w:ilvl w:val="0"/>
          <w:numId w:val="6"/>
        </w:numPr>
        <w:rPr/>
      </w:pPr>
      <w:r>
        <w:t xml:space="preserve">Para el </w:t>
      </w:r>
      <w:r>
        <w:rPr>
          <w:b/>
          <w:bCs/>
        </w:rPr>
        <w:t>largo plazo (</w:t>
      </w:r>
      <w:r>
        <w:rPr>
          <w:b/>
          <w:bCs/>
        </w:rPr>
        <w:t>24 horas</w:t>
      </w:r>
      <w:r>
        <w:rPr>
          <w:b/>
          <w:bCs/>
        </w:rPr>
        <w:t>)</w:t>
      </w:r>
      <w:r>
        <w:t xml:space="preserve">, el modelo </w:t>
      </w:r>
      <w:r>
        <w:rPr>
          <w:b/>
          <w:bCs/>
        </w:rPr>
        <w:t>ANN</w:t>
      </w:r>
      <w:r>
        <w:t xml:space="preserve"> fue el claro ganador en todos los escenarios, logrando el menor MAE, el R² más alto y el SNR más elevado (menor incertidumbre) en el conjunto de validación. Su robustez, evidenciada por caídas de rendimiento relativamente menores entre entrenamiento y validación/test en comparación con otros modelos (especialmente en R²), lo posiciona como la arquitectura más adecuada para predicciones a 6 días con los datos y configuraciones probadas. CNN mostró ser competitivo, pero a menudo con indicios de mayor sobreajuste o inestabilidad (como en el SNR con datos fundamentales). LSTM y </w:t>
      </w:r>
      <w:r>
        <w:t>Transformer</w:t>
      </w:r>
      <w:r>
        <w:t xml:space="preserve"> tuvieron dificultades significativas en </w:t>
      </w:r>
      <w:r>
        <w:t>largo plazo</w:t>
      </w:r>
      <w:r>
        <w:t>, con errores más altos y ajustes R² inferiores.</w:t>
      </w:r>
    </w:p>
    <w:p w14:paraId="28F41DDB">
      <w:pPr>
        <w:pStyle w:val="style4"/>
        <w:ind w:left="1440" w:hanging="720"/>
        <w:rPr/>
      </w:pPr>
      <w:r>
        <w:t>Impacto de las Características Adicionales</w:t>
      </w:r>
    </w:p>
    <w:p w14:paraId="21BA2498">
      <w:pPr>
        <w:pStyle w:val="style0"/>
        <w:rPr/>
      </w:pPr>
      <w:r>
        <w:t>La adición de características adicionales, en general, demostró ser beneficiosa, mejorando la precisión del mejor modelo de cada horizonte en comparación con la línea base de</w:t>
      </w:r>
      <w:r>
        <w:t>l Experimento de Variación de Cantidad de Datos.</w:t>
      </w:r>
      <w:r>
        <w:t xml:space="preserve"> (que solo usaba OHLC y derivados).</w:t>
      </w:r>
    </w:p>
    <w:p w14:paraId="426E0A98">
      <w:pPr>
        <w:pStyle w:val="style179"/>
        <w:numPr>
          <w:ilvl w:val="0"/>
          <w:numId w:val="5"/>
        </w:numPr>
        <w:rPr/>
      </w:pPr>
      <w:r>
        <w:t xml:space="preserve">Para </w:t>
      </w:r>
      <w:r>
        <w:rPr>
          <w:b/>
          <w:bCs/>
        </w:rPr>
        <w:t>corto plazo</w:t>
      </w:r>
      <w:r>
        <w:t xml:space="preserve">, los </w:t>
      </w:r>
      <w:r>
        <w:rPr>
          <w:b/>
          <w:bCs/>
        </w:rPr>
        <w:t>datos estacionales</w:t>
      </w:r>
      <w:r>
        <w:t xml:space="preserve"> proporcionaron la mayor mejora porcentual en el MAE del modelo CNN (-38.81%), seguidos de cerca por los </w:t>
      </w:r>
      <w:r>
        <w:rPr>
          <w:b/>
          <w:bCs/>
        </w:rPr>
        <w:t>indicadores técnicos</w:t>
      </w:r>
      <w:r>
        <w:t xml:space="preserve"> (-30.60%). Los datos de alta frecuencia también aportaron valor (-24.63%), mientras que los indicadores fundamentales tuvieron el menor impacto positivo (-8.96%). Esto sugiere que los patrones cíclicos y las señales técnicas de corto plazo son cruciales para las predicciones a 6 horas.</w:t>
      </w:r>
    </w:p>
    <w:p w14:paraId="5E52E3DA">
      <w:pPr>
        <w:pStyle w:val="style179"/>
        <w:numPr>
          <w:ilvl w:val="0"/>
          <w:numId w:val="5"/>
        </w:numPr>
        <w:rPr>
          <w:color w:val="000000"/>
          <w:szCs w:val="22"/>
        </w:rPr>
      </w:pPr>
      <w:r>
        <w:t xml:space="preserve">Para </w:t>
      </w:r>
      <w:r>
        <w:rPr>
          <w:b/>
          <w:bCs/>
        </w:rPr>
        <w:t>largo plazo</w:t>
      </w:r>
      <w:r>
        <w:t xml:space="preserve">, la </w:t>
      </w:r>
      <w:r>
        <w:rPr>
          <w:b/>
          <w:bCs/>
        </w:rPr>
        <w:t>combinación de todas las características</w:t>
      </w:r>
      <w:r>
        <w:t xml:space="preserve"> resultó ser la más efectiva para el modelo ANN, logrando la mayor reducción porcentual del MAE (-14.61%) respecto a</w:t>
      </w:r>
      <w:r>
        <w:t>l Experimento de Variación de Cantidad de Datos.</w:t>
      </w:r>
      <w:r>
        <w:t xml:space="preserve"> Individualmente, los </w:t>
      </w:r>
      <w:r>
        <w:rPr>
          <w:b/>
          <w:bCs/>
        </w:rPr>
        <w:t>indicadores técnicos</w:t>
      </w:r>
      <w:r>
        <w:t xml:space="preserve"> (-9.58%) fueron los más beneficiosos para ANN, seguidos por los datos de alta frecuencia (-8.31%) y los fundamentales (-7.42%). Los datos estacionales aportaron la menor mejora (-6.47%) para ANN en este horizonte. Esto indica </w:t>
      </w:r>
      <w:r>
        <w:t>que,</w:t>
      </w:r>
      <w:r>
        <w:t xml:space="preserve"> para predicciones a largo plazo, una visión más holística que combine diferentes tipos de información es ventajosa, especialmente para el modelo ANN.</w:t>
      </w:r>
    </w:p>
    <w:p w14:paraId="7D127314">
      <w:pPr>
        <w:pStyle w:val="style0"/>
        <w:rPr/>
      </w:pPr>
      <w:r>
        <w:t xml:space="preserve">El análisis del SNR confirmó que la incertidumbre de las predicciones aumenta considerablemente con el horizonte temporal. Para todos los modelos y conjuntos de características, el SNR en </w:t>
      </w:r>
      <w:r>
        <w:t>largo plazo</w:t>
      </w:r>
      <w:r>
        <w:t xml:space="preserve"> fue drásticamente menor (típicamente una reducción del 75-80%) que en </w:t>
      </w:r>
      <w:r>
        <w:t>corto plazo</w:t>
      </w:r>
      <w:r>
        <w:t xml:space="preserve">. Los modelos ANN y CNN consistentemente mostraron los SNR más altos en validación para </w:t>
      </w:r>
      <w:r>
        <w:t>corto plazo</w:t>
      </w:r>
      <w:r>
        <w:t xml:space="preserve">, indicando predicciones más seguras. Para </w:t>
      </w:r>
      <w:r>
        <w:t>largo plazo</w:t>
      </w:r>
      <w:r>
        <w:t xml:space="preserve">, ANN mantuvo el SNR más alto, alineado con su superioridad en precisión. Es interesante notar que los datos de alta frecuencia y la combinación de todas las características parecieron mitigar ligeramente la caída del SNR para el modelo </w:t>
      </w:r>
      <w:r>
        <w:t>Transformer</w:t>
      </w:r>
      <w:r>
        <w:t xml:space="preserve"> en </w:t>
      </w:r>
      <w:r>
        <w:t>largo plazo</w:t>
      </w:r>
      <w:r>
        <w:t>, aunque no se tradujo en la mejor precisión absoluta.</w:t>
      </w:r>
      <w:r>
        <w:br w:type="page"/>
      </w:r>
    </w:p>
    <w:bookmarkStart w:id="176" w:name="_Toc200305578"/>
    <w:p w14:paraId="53FE5D86">
      <w:pPr>
        <w:pStyle w:val="style2"/>
        <w:rPr/>
      </w:pPr>
      <w:r>
        <w:t>Experimento de Uso de Extractor de Características</w:t>
      </w:r>
      <w:bookmarkEnd w:id="176"/>
      <w:r>
        <w:t xml:space="preserve"> con autoencoder</w:t>
      </w:r>
    </w:p>
    <w:p w14:paraId="4595010A">
      <w:pPr>
        <w:pStyle w:val="style0"/>
        <w:rPr/>
      </w:pPr>
      <w:r>
        <w:rPr>
          <w:lang w:val="es-CO"/>
        </w:rPr>
        <w:t xml:space="preserve">En </w:t>
      </w:r>
      <w:r>
        <w:rPr>
          <w:lang w:val="es-CO"/>
        </w:rPr>
        <w:t xml:space="preserve">el presente experimento </w:t>
      </w:r>
      <w:r>
        <w:rPr>
          <w:lang w:val="es-CO"/>
        </w:rPr>
        <w:t>del proyecto, se procede a investi</w:t>
      </w:r>
      <w:r>
        <w:rPr>
          <w:lang w:val="es-CO"/>
        </w:rPr>
        <w:t>g</w:t>
      </w:r>
      <w:r>
        <w:rPr>
          <w:lang w:val="es-CO"/>
        </w:rPr>
        <w:t xml:space="preserve">ar el efecto de anteponer distintas arquitecturas de Aprendizaje Profundo, las cuales fungen como </w:t>
      </w:r>
      <w:r>
        <w:rPr>
          <w:b/>
          <w:bCs/>
          <w:lang w:val="es-CO"/>
        </w:rPr>
        <w:t>extractores de características</w:t>
      </w:r>
      <w:r>
        <w:rPr>
          <w:lang w:val="es-CO"/>
        </w:rPr>
        <w:t xml:space="preserve"> </w:t>
      </w:r>
      <w:r>
        <w:rPr>
          <w:lang w:val="es-CO"/>
        </w:rPr>
        <w:t>pre-entrenados</w:t>
      </w:r>
      <w:r>
        <w:rPr>
          <w:lang w:val="es-CO"/>
        </w:rPr>
        <w:t xml:space="preserve"> con un </w:t>
      </w:r>
      <w:r>
        <w:rPr>
          <w:lang w:val="es-CO"/>
        </w:rPr>
        <w:t>autoencoder</w:t>
      </w:r>
      <w:r>
        <w:rPr>
          <w:lang w:val="es-CO"/>
        </w:rPr>
        <w:t xml:space="preserve">, a un </w:t>
      </w:r>
      <w:r>
        <w:rPr>
          <w:b/>
          <w:bCs/>
          <w:lang w:val="es-CO"/>
        </w:rPr>
        <w:t>predictor común y fijo</w:t>
      </w:r>
      <w:r>
        <w:rPr>
          <w:lang w:val="es-CO"/>
        </w:rPr>
        <w:t xml:space="preserve">. El objetivo fundamental es determinar si este </w:t>
      </w:r>
      <w:r>
        <w:rPr>
          <w:lang w:val="es-CO"/>
        </w:rPr>
        <w:t>pre-</w:t>
      </w:r>
      <w:r>
        <w:rPr>
          <w:lang w:val="es-CO"/>
        </w:rPr>
        <w:t>entrenamiento</w:t>
      </w:r>
      <w:r>
        <w:rPr>
          <w:lang w:val="es-CO"/>
        </w:rPr>
        <w:t xml:space="preserve"> del extractor de características con </w:t>
      </w:r>
      <w:r>
        <w:rPr>
          <w:lang w:val="es-CO"/>
        </w:rPr>
        <w:t>autoencoder</w:t>
      </w:r>
      <w:r>
        <w:rPr>
          <w:lang w:val="es-CO"/>
        </w:rPr>
        <w:t xml:space="preserve">, representa una mejora en el desempeño predictivo final, de esta forma encontrar qué tipo de extractor (ANN, CNN, LSTM o </w:t>
      </w:r>
      <w:r>
        <w:rPr>
          <w:lang w:val="es-CO"/>
        </w:rPr>
        <w:t>Transformer</w:t>
      </w:r>
      <w:r>
        <w:rPr>
          <w:lang w:val="es-CO"/>
        </w:rPr>
        <w:t xml:space="preserve">, cada uno configurado con dos capas) resulta ser </w:t>
      </w:r>
      <w:r>
        <w:rPr>
          <w:lang w:val="es-CO"/>
        </w:rPr>
        <w:t>el</w:t>
      </w:r>
      <w:r>
        <w:rPr>
          <w:lang w:val="es-CO"/>
        </w:rPr>
        <w:t xml:space="preserve"> más beneficios</w:t>
      </w:r>
      <w:r>
        <w:rPr>
          <w:lang w:val="es-CO"/>
        </w:rPr>
        <w:t>o</w:t>
      </w:r>
      <w:r>
        <w:rPr>
          <w:lang w:val="es-CO"/>
        </w:rPr>
        <w:t>.</w:t>
      </w:r>
    </w:p>
    <w:p w14:paraId="62893148">
      <w:pPr>
        <w:pStyle w:val="style0"/>
        <w:rPr/>
      </w:pPr>
      <w:r>
        <w:rPr>
          <w:lang w:val="es-CO"/>
        </w:rPr>
        <w:t xml:space="preserve">El </w:t>
      </w:r>
      <w:r>
        <w:rPr>
          <w:b/>
          <w:bCs/>
          <w:lang w:val="es-CO"/>
        </w:rPr>
        <w:t>predictor fijo</w:t>
      </w:r>
      <w:r>
        <w:rPr>
          <w:lang w:val="es-CO"/>
        </w:rPr>
        <w:t xml:space="preserve"> utilizado en todos los experimentos de </w:t>
      </w:r>
      <w:r>
        <w:rPr>
          <w:lang w:val="es-CO"/>
        </w:rPr>
        <w:t xml:space="preserve">este experimento </w:t>
      </w:r>
      <w:r>
        <w:rPr>
          <w:lang w:val="es-CO"/>
        </w:rPr>
        <w:t>consiste en: dos capas Convolucionales 1D (Conv1D), seguidas de una capa LSTM y finalizando con una capa Bayesiana</w:t>
      </w:r>
      <w:r>
        <w:rPr>
          <w:lang w:val="es-CO"/>
        </w:rPr>
        <w:t xml:space="preserve"> con Dense </w:t>
      </w:r>
      <w:r>
        <w:rPr>
          <w:lang w:val="es-CO"/>
        </w:rPr>
        <w:t>bias</w:t>
      </w:r>
      <w:r>
        <w:rPr>
          <w:lang w:val="es-CO"/>
        </w:rPr>
        <w:t xml:space="preserve"> para la predicción y estimación de incertidumbre.</w:t>
      </w:r>
    </w:p>
    <w:p w14:paraId="261209F5">
      <w:pPr>
        <w:pStyle w:val="style0"/>
        <w:rPr/>
      </w:pPr>
      <w:r>
        <w:rPr>
          <w:lang w:val="es-CO"/>
        </w:rPr>
        <w:t xml:space="preserve">Para la ejecución de estos experimentos, se emplea el conjunto de datos base (compuesto por OHLC y derivados simples, cuya descripción se encuentra en la Sección 11.1), al cual se suman las 11 características provenientes de la descomposición de series de tiempo (STL, Wavelet y </w:t>
      </w:r>
      <w:r>
        <w:rPr>
          <w:lang w:val="es-CO"/>
        </w:rPr>
        <w:t>Multitaper</w:t>
      </w:r>
      <w:r>
        <w:rPr>
          <w:lang w:val="es-CO"/>
        </w:rPr>
        <w:t>, detalladas en la Sección 12.1). Se mantiene constante la cantidad de datos de entrenamiento en 25,200 registros.</w:t>
      </w:r>
    </w:p>
    <w:p w14:paraId="0660908A">
      <w:pPr>
        <w:pStyle w:val="style0"/>
        <w:rPr/>
      </w:pPr>
      <w:r>
        <w:rPr>
          <w:lang w:val="es-CO"/>
        </w:rPr>
        <w:t xml:space="preserve">Este experimento </w:t>
      </w:r>
      <w:r>
        <w:rPr>
          <w:lang w:val="es-CO"/>
        </w:rPr>
        <w:t xml:space="preserve">se articula en dos </w:t>
      </w:r>
      <w:r>
        <w:rPr>
          <w:lang w:val="es-CO"/>
        </w:rPr>
        <w:t>sub-experimentos</w:t>
      </w:r>
      <w:r>
        <w:rPr>
          <w:lang w:val="es-CO"/>
        </w:rPr>
        <w:t xml:space="preserve"> principales:</w:t>
      </w:r>
    </w:p>
    <w:p w14:paraId="0A42010A">
      <w:pPr>
        <w:pStyle w:val="style179"/>
        <w:numPr>
          <w:ilvl w:val="0"/>
          <w:numId w:val="4"/>
        </w:numPr>
        <w:rPr/>
      </w:pPr>
      <w:r>
        <w:rPr>
          <w:b/>
          <w:bCs/>
          <w:lang w:val="es-CO"/>
        </w:rPr>
        <w:t xml:space="preserve">Sección 14.1 (Extractores sin </w:t>
      </w:r>
      <w:r>
        <w:rPr>
          <w:b/>
          <w:bCs/>
          <w:lang w:val="es-CO"/>
        </w:rPr>
        <w:t>Pre-entrenamiento</w:t>
      </w:r>
      <w:r>
        <w:rPr>
          <w:b/>
          <w:bCs/>
          <w:lang w:val="es-CO"/>
        </w:rPr>
        <w:t>):</w:t>
      </w:r>
      <w:r>
        <w:rPr>
          <w:lang w:val="es-CO"/>
        </w:rPr>
        <w:t xml:space="preserve"> Se evalúan cuatro tipos de extractores (ANN, CNN, LSTM, </w:t>
      </w:r>
      <w:r>
        <w:rPr>
          <w:lang w:val="es-CO"/>
        </w:rPr>
        <w:t>Transformer</w:t>
      </w:r>
      <w:r>
        <w:rPr>
          <w:lang w:val="es-CO"/>
        </w:rPr>
        <w:t>). La salida de cada extractor se pasa luego al predictor fijo.</w:t>
      </w:r>
    </w:p>
    <w:p w14:paraId="72579DFC">
      <w:pPr>
        <w:pStyle w:val="style179"/>
        <w:numPr>
          <w:ilvl w:val="0"/>
          <w:numId w:val="4"/>
        </w:numPr>
        <w:rPr/>
      </w:pPr>
      <w:r>
        <w:rPr>
          <w:b/>
          <w:bCs/>
          <w:lang w:val="es-CO"/>
        </w:rPr>
        <w:t xml:space="preserve">Sección 14.2 (Extractores con </w:t>
      </w:r>
      <w:r>
        <w:rPr>
          <w:b/>
          <w:bCs/>
          <w:lang w:val="es-CO"/>
        </w:rPr>
        <w:t>Pre-entrenamiento</w:t>
      </w:r>
      <w:r>
        <w:rPr>
          <w:b/>
          <w:bCs/>
          <w:lang w:val="es-CO"/>
        </w:rPr>
        <w:t xml:space="preserve"> mediante </w:t>
      </w:r>
      <w:r>
        <w:rPr>
          <w:b/>
          <w:bCs/>
          <w:lang w:val="es-CO"/>
        </w:rPr>
        <w:t>Autoencoder</w:t>
      </w:r>
      <w:r>
        <w:rPr>
          <w:b/>
          <w:bCs/>
          <w:lang w:val="es-CO"/>
        </w:rPr>
        <w:t>):</w:t>
      </w:r>
      <w:r>
        <w:rPr>
          <w:lang w:val="es-CO"/>
        </w:rPr>
        <w:t xml:space="preserve"> Se replica la metodología implementada en la Sección 14.1, con la distinción fundamental de que los módulos extractores son </w:t>
      </w:r>
      <w:r>
        <w:rPr>
          <w:lang w:val="es-CO"/>
        </w:rPr>
        <w:t>pre-entrenados</w:t>
      </w:r>
      <w:r>
        <w:rPr>
          <w:lang w:val="es-CO"/>
        </w:rPr>
        <w:t xml:space="preserve"> utilizando una arquitectura de </w:t>
      </w:r>
      <w:r>
        <w:rPr>
          <w:lang w:val="es-CO"/>
        </w:rPr>
        <w:t>autoencoder</w:t>
      </w:r>
      <w:r>
        <w:rPr>
          <w:lang w:val="es-CO"/>
        </w:rPr>
        <w:t xml:space="preserve">. Posteriormente, estos extractores, ya con sus pesos inicializados mediante </w:t>
      </w:r>
      <w:r>
        <w:rPr>
          <w:lang w:val="es-CO"/>
        </w:rPr>
        <w:t>pre-entrenamiento</w:t>
      </w:r>
      <w:r>
        <w:rPr>
          <w:lang w:val="es-CO"/>
        </w:rPr>
        <w:t>, se integran al predictor fijo con el fin de evaluar si esta estrategia mejora la capacidad de extracción de características y también, el rendimiento de la predicción.</w:t>
      </w:r>
    </w:p>
    <w:p w14:paraId="54E3B7C9">
      <w:pPr>
        <w:pStyle w:val="style0"/>
        <w:rPr/>
      </w:pPr>
      <w:r>
        <w:rPr>
          <w:b/>
          <w:bCs/>
          <w:lang w:val="es-CO"/>
        </w:rPr>
        <w:t>Nota sobre la Métrica SNR:</w:t>
      </w:r>
      <w:r>
        <w:rPr>
          <w:lang w:val="es-CO"/>
        </w:rPr>
        <w:t xml:space="preserve"> Para la evaluación de la incertidumbre de las predicciones, se mantiene la definición de la Relación Señal/Ruido (SNR) empleada en secciones previas. Esta métrica se calcula como el cociente entre la media de las predicciones generadas por la capa Bayesiana final y su desviación estándar, lo que representa una medida inversa de la incertidumbre relativa inherente a la predicción.</w:t>
      </w:r>
    </w:p>
    <w:bookmarkStart w:id="177" w:name="_Toc200305579"/>
    <w:p w14:paraId="5E3E15D0">
      <w:pPr>
        <w:pStyle w:val="style3"/>
        <w:rPr/>
      </w:pPr>
      <w:r>
        <w:t>Extractores sin Pre-entrenamiento</w:t>
      </w:r>
      <w:bookmarkEnd w:id="177"/>
    </w:p>
    <w:p w14:paraId="196537F9">
      <w:pPr>
        <w:pStyle w:val="style0"/>
        <w:rPr/>
      </w:pPr>
      <w:r>
        <w:rPr>
          <w:lang w:val="es-CO"/>
        </w:rPr>
        <w:t xml:space="preserve">En esta sección, se presentan los resultados de combinar cada uno de los cuatro tipos de extractores (ANN, CNN, LSTM y </w:t>
      </w:r>
      <w:r>
        <w:rPr>
          <w:lang w:val="es-CO"/>
        </w:rPr>
        <w:t>Transformer</w:t>
      </w:r>
      <w:r>
        <w:rPr>
          <w:lang w:val="es-CO"/>
        </w:rPr>
        <w:t>, cada uno con dos capas) con el predictor fijo. Los extractores reciben las 12 características de entrada base.</w:t>
      </w:r>
    </w:p>
    <w:p w14:paraId="56FCA936">
      <w:pPr>
        <w:pStyle w:val="style34"/>
        <w:rPr/>
      </w:pPr>
      <w:r>
        <w:rPr>
          <w:noProof/>
        </w:rPr>
        <w:drawing>
          <wp:inline distL="0" distT="0" distB="0" distR="0">
            <wp:extent cx="5619752" cy="1600200"/>
            <wp:effectExtent l="0" t="0" r="0" b="0"/>
            <wp:docPr id="1077" name="Picture 7212501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Picture 721250166"/>
                    <pic:cNvPicPr/>
                  </pic:nvPicPr>
                  <pic:blipFill>
                    <a:blip r:embed="rId53" cstate="print"/>
                    <a:srcRect l="0" t="0" r="0" b="0"/>
                    <a:stretch/>
                  </pic:blipFill>
                  <pic:spPr>
                    <a:xfrm rot="0">
                      <a:off x="0" y="0"/>
                      <a:ext cx="5619752" cy="1600200"/>
                    </a:xfrm>
                    <a:prstGeom prst="rect"/>
                  </pic:spPr>
                </pic:pic>
              </a:graphicData>
            </a:graphic>
          </wp:inline>
        </w:drawing>
      </w:r>
    </w:p>
    <w:bookmarkStart w:id="178" w:name="_Toc198668773"/>
    <w:bookmarkStart w:id="179" w:name="_Toc200221904"/>
    <w:p w14:paraId="01162058">
      <w:pPr>
        <w:pStyle w:val="style34"/>
        <w:rPr>
          <w:rFonts w:ascii="Calibri" w:cs="Calibri" w:hAnsi="Calibri"/>
        </w:rPr>
      </w:pPr>
      <w:r>
        <w:t xml:space="preserve">Tabla </w:t>
      </w:r>
      <w:r>
        <w:rPr/>
        <w:fldChar w:fldCharType="begin"/>
      </w:r>
      <w:r>
        <w:instrText xml:space="preserve"> SEQ Tabla \* ARABIC </w:instrText>
      </w:r>
      <w:r>
        <w:rPr/>
        <w:fldChar w:fldCharType="separate"/>
      </w:r>
      <w:r>
        <w:rPr>
          <w:noProof/>
        </w:rPr>
        <w:t>27</w:t>
      </w:r>
      <w:r>
        <w:rPr>
          <w:noProof/>
        </w:rPr>
        <w:fldChar w:fldCharType="end"/>
      </w:r>
      <w:r>
        <w:t xml:space="preserve"> - </w:t>
      </w:r>
      <w:r>
        <w:t xml:space="preserve">Métricas de Desempeño (MAE) - Extractores sin </w:t>
      </w:r>
      <w:r>
        <w:t>Pre-entrenamiento</w:t>
      </w:r>
      <w:bookmarkEnd w:id="178"/>
      <w:bookmarkEnd w:id="179"/>
    </w:p>
    <w:p w14:paraId="32FD7D95">
      <w:pPr>
        <w:pStyle w:val="style0"/>
        <w:rPr/>
      </w:pPr>
      <w:r>
        <w:t xml:space="preserve">Análisis de Resultados (MAE) - Extractores sin </w:t>
      </w:r>
      <w:r>
        <w:t>Pre-entrenamiento</w:t>
      </w:r>
      <w:r>
        <w:t>:</w:t>
      </w:r>
    </w:p>
    <w:p w14:paraId="09667676">
      <w:pPr>
        <w:pStyle w:val="style0"/>
        <w:rPr/>
      </w:pPr>
      <w:r>
        <w:t>En la Tabla 2</w:t>
      </w:r>
      <w:r>
        <w:t>7</w:t>
      </w:r>
      <w:r>
        <w:t xml:space="preserve"> se presentan los resultados del Error Absoluto Medio (MAE). Para el horizonte de predicción a corto plazo, se observa que el Extractor CNN (MAE Val = 0.000062) permite al predictor fijo alcanzar la mayor precisión, seguido por el Extractor ANN (MAE Val = 0.000106). Los extractores LSTM y </w:t>
      </w:r>
      <w:r>
        <w:t>Transformer</w:t>
      </w:r>
      <w:r>
        <w:t xml:space="preserve"> resultan en errores de validación más elevados.</w:t>
      </w:r>
    </w:p>
    <w:p w14:paraId="6340EE3C">
      <w:pPr>
        <w:pStyle w:val="style0"/>
        <w:rPr/>
      </w:pPr>
      <w:r>
        <w:t xml:space="preserve">Para el horizonte de largo plazo, el Extractor CNN (MAE Val = 0.004312) nuevamente se destaca como el más efectivo, proporcionando el menor MAE de validación. Le siguen de cerca los extractores ANN (MAE Val = 0.004411) y </w:t>
      </w:r>
      <w:r>
        <w:t>Transformer</w:t>
      </w:r>
      <w:r>
        <w:t xml:space="preserve"> (MAE Val = 0.004416). Como es de esperar, el error de predicción es considerablemente mayor en </w:t>
      </w:r>
      <w:r>
        <w:t xml:space="preserve">el horizonte a largo plazo </w:t>
      </w:r>
      <w:r>
        <w:t>en comparación con</w:t>
      </w:r>
      <w:r>
        <w:t xml:space="preserve"> el horizonte a corto plazo</w:t>
      </w:r>
      <w:r>
        <w:t xml:space="preserve"> para todas las combinaciones de extractor.</w:t>
      </w:r>
    </w:p>
    <w:p w14:paraId="7D4EAE03">
      <w:pPr>
        <w:pStyle w:val="style34"/>
        <w:rPr/>
      </w:pPr>
      <w:r>
        <w:rPr>
          <w:noProof/>
        </w:rPr>
        <w:drawing>
          <wp:inline distL="0" distT="0" distB="0" distR="0">
            <wp:extent cx="5619752" cy="1438275"/>
            <wp:effectExtent l="0" t="0" r="0" b="0"/>
            <wp:docPr id="1078" name="Picture 1524672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Picture 152467211"/>
                    <pic:cNvPicPr/>
                  </pic:nvPicPr>
                  <pic:blipFill>
                    <a:blip r:embed="rId54" cstate="print"/>
                    <a:srcRect l="0" t="0" r="0" b="0"/>
                    <a:stretch/>
                  </pic:blipFill>
                  <pic:spPr>
                    <a:xfrm rot="0">
                      <a:off x="0" y="0"/>
                      <a:ext cx="5619752" cy="1438275"/>
                    </a:xfrm>
                    <a:prstGeom prst="rect"/>
                  </pic:spPr>
                </pic:pic>
              </a:graphicData>
            </a:graphic>
          </wp:inline>
        </w:drawing>
      </w:r>
    </w:p>
    <w:bookmarkStart w:id="180" w:name="_Toc198668774"/>
    <w:bookmarkStart w:id="181" w:name="_Toc200221905"/>
    <w:p w14:paraId="6D267540">
      <w:pPr>
        <w:pStyle w:val="style34"/>
        <w:rPr/>
      </w:pPr>
      <w:r>
        <w:t xml:space="preserve">Tabla </w:t>
      </w:r>
      <w:r>
        <w:rPr/>
        <w:fldChar w:fldCharType="begin"/>
      </w:r>
      <w:r>
        <w:instrText xml:space="preserve"> SEQ Tabla \* ARABIC </w:instrText>
      </w:r>
      <w:r>
        <w:rPr/>
        <w:fldChar w:fldCharType="separate"/>
      </w:r>
      <w:r>
        <w:rPr>
          <w:noProof/>
        </w:rPr>
        <w:t>28</w:t>
      </w:r>
      <w:r>
        <w:rPr>
          <w:noProof/>
        </w:rPr>
        <w:fldChar w:fldCharType="end"/>
      </w:r>
      <w:r>
        <w:t xml:space="preserve"> </w:t>
      </w:r>
      <w:r>
        <w:t xml:space="preserve">- Métricas de Desempeño (R²) - Extractores sin </w:t>
      </w:r>
      <w:r>
        <w:t>Pre-entrenamiento</w:t>
      </w:r>
      <w:bookmarkEnd w:id="180"/>
      <w:bookmarkEnd w:id="181"/>
    </w:p>
    <w:p w14:paraId="71CBAD98">
      <w:pPr>
        <w:pStyle w:val="style0"/>
        <w:rPr/>
      </w:pPr>
      <w:r>
        <w:t xml:space="preserve">Análisis de Resultados (R²) - Extractores sin </w:t>
      </w:r>
      <w:r>
        <w:t>Pre-entrenamiento</w:t>
      </w:r>
      <w:r>
        <w:t>:</w:t>
      </w:r>
    </w:p>
    <w:p w14:paraId="1261F543">
      <w:pPr>
        <w:pStyle w:val="style0"/>
        <w:rPr/>
      </w:pPr>
      <w:r>
        <w:t xml:space="preserve">La Tabla 27 detalla el Coeficiente de Determinación (R²). En el horizonte </w:t>
      </w:r>
      <w:r>
        <w:t>a corto plazo</w:t>
      </w:r>
      <w:r>
        <w:t xml:space="preserve"> se evidencia que todos los extractores permiten al predictor fijo alcanzar valores de R² excepcionalmente altos en validación (superiores a 0.9998), indicando un ajuste casi perfecto. El Extractor CNN (R² Val = 0.999990) resulta en el valor más elevado.</w:t>
      </w:r>
    </w:p>
    <w:p w14:paraId="63BF4962">
      <w:pPr>
        <w:pStyle w:val="style0"/>
        <w:rPr/>
      </w:pPr>
      <w:r>
        <w:t xml:space="preserve">Para el horizonte </w:t>
      </w:r>
      <w:r>
        <w:t>a largo plazo</w:t>
      </w:r>
      <w:r>
        <w:t>, los valores de R² en validación disminuyen. El Extractor CNN (R² Val = 0.961650) nuevamente proporciona el mejor R², seguido de cerca por el Extractor ANN. Se observa una caída en el R² entre los conjuntos de entrenamiento y test para todos los extractores en este horizonte, aunque con una recuperación parcial en el conjunto de validación.</w:t>
      </w:r>
    </w:p>
    <w:p w14:paraId="2FEF2FBB">
      <w:pPr>
        <w:pStyle w:val="style34"/>
        <w:rPr/>
      </w:pPr>
      <w:r>
        <w:rPr>
          <w:noProof/>
        </w:rPr>
        <w:drawing>
          <wp:inline distL="0" distT="0" distB="0" distR="0">
            <wp:extent cx="5619752" cy="1447800"/>
            <wp:effectExtent l="0" t="0" r="0" b="0"/>
            <wp:docPr id="1079" name="Picture 11362819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Picture 1136281999"/>
                    <pic:cNvPicPr/>
                  </pic:nvPicPr>
                  <pic:blipFill>
                    <a:blip r:embed="rId55" cstate="print"/>
                    <a:srcRect l="0" t="0" r="0" b="0"/>
                    <a:stretch/>
                  </pic:blipFill>
                  <pic:spPr>
                    <a:xfrm rot="0">
                      <a:off x="0" y="0"/>
                      <a:ext cx="5619752" cy="1447800"/>
                    </a:xfrm>
                    <a:prstGeom prst="rect"/>
                  </pic:spPr>
                </pic:pic>
              </a:graphicData>
            </a:graphic>
          </wp:inline>
        </w:drawing>
      </w:r>
    </w:p>
    <w:bookmarkStart w:id="182" w:name="_Toc198668775"/>
    <w:bookmarkStart w:id="183" w:name="_Toc200221906"/>
    <w:p w14:paraId="73BD5D61">
      <w:pPr>
        <w:pStyle w:val="style34"/>
        <w:rPr>
          <w:rFonts w:ascii="Calibri" w:cs="Calibri" w:hAnsi="Calibri"/>
        </w:rPr>
      </w:pPr>
      <w:r>
        <w:t xml:space="preserve">Tabla </w:t>
      </w:r>
      <w:r>
        <w:rPr/>
        <w:fldChar w:fldCharType="begin"/>
      </w:r>
      <w:r>
        <w:instrText xml:space="preserve"> SEQ Tabla \* ARABIC </w:instrText>
      </w:r>
      <w:r>
        <w:rPr/>
        <w:fldChar w:fldCharType="separate"/>
      </w:r>
      <w:r>
        <w:rPr>
          <w:noProof/>
        </w:rPr>
        <w:t>29</w:t>
      </w:r>
      <w:r>
        <w:rPr>
          <w:noProof/>
        </w:rPr>
        <w:fldChar w:fldCharType="end"/>
      </w:r>
      <w:r>
        <w:t xml:space="preserve"> </w:t>
      </w:r>
      <w:r>
        <w:t xml:space="preserve">- Métricas de Desempeño (SNR) - Extractores sin </w:t>
      </w:r>
      <w:r>
        <w:t>Pre-entrenamiento</w:t>
      </w:r>
      <w:bookmarkEnd w:id="182"/>
      <w:bookmarkEnd w:id="183"/>
    </w:p>
    <w:p w14:paraId="60EB85D0">
      <w:pPr>
        <w:pStyle w:val="style0"/>
        <w:rPr/>
      </w:pPr>
      <w:r>
        <w:t xml:space="preserve">Análisis de Resultados (SNR) - Extractores sin </w:t>
      </w:r>
      <w:r>
        <w:t>Pre-entrenamiento</w:t>
      </w:r>
      <w:r>
        <w:t>:</w:t>
      </w:r>
    </w:p>
    <w:p w14:paraId="07FD5B2B">
      <w:pPr>
        <w:pStyle w:val="style0"/>
        <w:rPr/>
      </w:pPr>
      <w:r>
        <w:t xml:space="preserve">En la Tabla 28 se presentan los valores de SNR. Para el horizonte </w:t>
      </w:r>
      <w:r>
        <w:t>a corto plazo</w:t>
      </w:r>
      <w:r>
        <w:t xml:space="preserve"> el Extractor CNN (SNR Val = 7075.01) permite al predictor alcanzar la menor incertidumbre relativa. Los extractores ANN y LSTM también conducen a valores altos de SNR.</w:t>
      </w:r>
    </w:p>
    <w:p w14:paraId="4FDEEDB5">
      <w:pPr>
        <w:pStyle w:val="style0"/>
        <w:rPr/>
      </w:pPr>
      <w:r>
        <w:t xml:space="preserve">Al extender el horizonte a </w:t>
      </w:r>
      <w:r>
        <w:t>largo plazo</w:t>
      </w:r>
      <w:r>
        <w:t>, se observa una disminución considerable del SNR para todas las combinaciones, indicativo de un incremento en la incertidumbre. En este horizonte, el Extractor ANN (SNR Val = 1639.11) es el que resulta en la menor incertidumbre relativa para el predictor fijo.</w:t>
      </w:r>
    </w:p>
    <w:bookmarkStart w:id="184" w:name="_Toc200305580"/>
    <w:p w14:paraId="4CC473CA">
      <w:pPr>
        <w:pStyle w:val="style3"/>
        <w:rPr/>
      </w:pPr>
      <w:r>
        <w:t xml:space="preserve">Mejor Predicción </w:t>
      </w:r>
      <w:r>
        <w:t xml:space="preserve">para </w:t>
      </w:r>
      <w:r>
        <w:t>Extractores sin Pre-entrenamiento</w:t>
      </w:r>
      <w:bookmarkEnd w:id="184"/>
    </w:p>
    <w:p w14:paraId="2A68F523">
      <w:pPr>
        <w:pStyle w:val="style0"/>
        <w:rPr/>
      </w:pPr>
      <w:r>
        <w:t xml:space="preserve">Basándose en los resultados, el </w:t>
      </w:r>
      <w:r>
        <w:t>extractor</w:t>
      </w:r>
      <w:r>
        <w:t xml:space="preserve"> </w:t>
      </w:r>
      <w:r>
        <w:rPr>
          <w:b/>
          <w:bCs/>
        </w:rPr>
        <w:t>CNN</w:t>
      </w:r>
      <w:r>
        <w:t xml:space="preserve"> proporcionó la mejor predicción para el horizonte</w:t>
      </w:r>
      <w:r>
        <w:t xml:space="preserve"> a</w:t>
      </w:r>
      <w:r>
        <w:t xml:space="preserve"> </w:t>
      </w:r>
      <w:r>
        <w:t>corto plazo</w:t>
      </w:r>
      <w:r>
        <w:t xml:space="preserve"> (MAE=0.000062) </w:t>
      </w:r>
      <w:r>
        <w:t>como para el horizonte a</w:t>
      </w:r>
      <w:r>
        <w:t xml:space="preserve"> </w:t>
      </w:r>
      <w:r>
        <w:t>largo plazo</w:t>
      </w:r>
      <w:r>
        <w:t xml:space="preserve"> (MAE=0.004312).</w:t>
      </w:r>
    </w:p>
    <w:p w14:paraId="057B86B7">
      <w:pPr>
        <w:pStyle w:val="style34"/>
        <w:keepNext/>
        <w:rPr/>
      </w:pPr>
      <w:r>
        <w:rPr>
          <w:noProof/>
        </w:rPr>
        <w:drawing>
          <wp:inline distL="0" distT="0" distB="0" distR="0">
            <wp:extent cx="5619752" cy="2809875"/>
            <wp:effectExtent l="0" t="0" r="0" b="0"/>
            <wp:docPr id="1080" name="Imagen 4061621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agen 406162111"/>
                    <pic:cNvPicPr/>
                  </pic:nvPicPr>
                  <pic:blipFill>
                    <a:blip r:embed="rId56" cstate="print"/>
                    <a:srcRect l="0" t="0" r="0" b="0"/>
                    <a:stretch/>
                  </pic:blipFill>
                  <pic:spPr>
                    <a:xfrm rot="0">
                      <a:off x="0" y="0"/>
                      <a:ext cx="5619752" cy="2809875"/>
                    </a:xfrm>
                    <a:prstGeom prst="rect"/>
                  </pic:spPr>
                </pic:pic>
              </a:graphicData>
            </a:graphic>
          </wp:inline>
        </w:drawing>
      </w:r>
    </w:p>
    <w:bookmarkStart w:id="185" w:name="_Toc200305699"/>
    <w:p w14:paraId="6EEBDA77">
      <w:pPr>
        <w:pStyle w:val="style34"/>
        <w:rPr/>
      </w:pPr>
      <w:r>
        <w:t xml:space="preserve">Figura </w:t>
      </w:r>
      <w:r>
        <w:rPr/>
        <w:fldChar w:fldCharType="begin"/>
      </w:r>
      <w:r>
        <w:instrText xml:space="preserve"> SEQ Figura \* ARABIC </w:instrText>
      </w:r>
      <w:r>
        <w:rPr/>
        <w:fldChar w:fldCharType="separate"/>
      </w:r>
      <w:r>
        <w:rPr>
          <w:noProof/>
        </w:rPr>
        <w:t>25</w:t>
      </w:r>
      <w:r>
        <w:rPr>
          <w:noProof/>
        </w:rPr>
        <w:fldChar w:fldCharType="end"/>
      </w:r>
      <w:r>
        <w:t xml:space="preserve"> - </w:t>
      </w:r>
      <w:r>
        <w:t>Comparación real vs predicho (corto plazo) usando la mejor combinación (Extractor ANN + Modelo Predictivo CNN).</w:t>
      </w:r>
      <w:bookmarkEnd w:id="185"/>
    </w:p>
    <w:p w14:paraId="30977BE4">
      <w:pPr>
        <w:pStyle w:val="style34"/>
        <w:keepNext/>
        <w:rPr/>
      </w:pPr>
      <w:r>
        <w:rPr>
          <w:noProof/>
        </w:rPr>
        <w:drawing>
          <wp:inline distL="0" distT="0" distB="0" distR="0">
            <wp:extent cx="5619752" cy="2809875"/>
            <wp:effectExtent l="0" t="0" r="0" b="0"/>
            <wp:docPr id="1081" name="Imagen 14053731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agen 1405373121"/>
                    <pic:cNvPicPr/>
                  </pic:nvPicPr>
                  <pic:blipFill>
                    <a:blip r:embed="rId57" cstate="print"/>
                    <a:srcRect l="0" t="0" r="0" b="0"/>
                    <a:stretch/>
                  </pic:blipFill>
                  <pic:spPr>
                    <a:xfrm rot="0">
                      <a:off x="0" y="0"/>
                      <a:ext cx="5619752" cy="2809875"/>
                    </a:xfrm>
                    <a:prstGeom prst="rect"/>
                  </pic:spPr>
                </pic:pic>
              </a:graphicData>
            </a:graphic>
          </wp:inline>
        </w:drawing>
      </w:r>
    </w:p>
    <w:bookmarkStart w:id="186" w:name="_Toc200305700"/>
    <w:p w14:paraId="3E78A8A7">
      <w:pPr>
        <w:pStyle w:val="style34"/>
        <w:rPr/>
      </w:pPr>
      <w:r>
        <w:t xml:space="preserve">Figura </w:t>
      </w:r>
      <w:r>
        <w:rPr/>
        <w:fldChar w:fldCharType="begin"/>
      </w:r>
      <w:r>
        <w:instrText xml:space="preserve"> SEQ Figura \* ARABIC </w:instrText>
      </w:r>
      <w:r>
        <w:rPr/>
        <w:fldChar w:fldCharType="separate"/>
      </w:r>
      <w:r>
        <w:rPr>
          <w:noProof/>
        </w:rPr>
        <w:t>26</w:t>
      </w:r>
      <w:r>
        <w:rPr>
          <w:noProof/>
        </w:rPr>
        <w:fldChar w:fldCharType="end"/>
      </w:r>
      <w:r>
        <w:t xml:space="preserve"> - </w:t>
      </w:r>
      <w:r>
        <w:t>Comparación real vs predicho (largo plazo) usando la mejor combinación (actualmente Extractor ANN + Modelo Predictivo CNN).</w:t>
      </w:r>
      <w:bookmarkEnd w:id="186"/>
    </w:p>
    <w:p w14:paraId="557621DE">
      <w:pPr>
        <w:pStyle w:val="style0"/>
        <w:rPr/>
      </w:pPr>
      <w:r>
        <w:t>Como se observa en las Figuras 2</w:t>
      </w:r>
      <w:r>
        <w:t>5</w:t>
      </w:r>
      <w:r>
        <w:t xml:space="preserve"> y 2</w:t>
      </w:r>
      <w:r>
        <w:t>6</w:t>
      </w:r>
      <w:r>
        <w:t>, tanto las predicciones de corto plazo como las de largo plazo se ajustan a la señal de Target con un error menor</w:t>
      </w:r>
      <w:r>
        <w:t xml:space="preserve"> al de todas las predicciones de secciones anteriores. </w:t>
      </w:r>
    </w:p>
    <w:bookmarkStart w:id="187" w:name="_Toc200305581"/>
    <w:p w14:paraId="4D67A87D">
      <w:pPr>
        <w:pStyle w:val="style3"/>
        <w:rPr/>
      </w:pPr>
      <w:r>
        <w:t>Extractores con Pre-entrenamiento (Autoencoder)</w:t>
      </w:r>
      <w:bookmarkEnd w:id="187"/>
    </w:p>
    <w:p w14:paraId="247A467D">
      <w:pPr>
        <w:pStyle w:val="style0"/>
        <w:rPr/>
      </w:pPr>
      <w:r>
        <w:t xml:space="preserve">En esta sección, se investiga si </w:t>
      </w:r>
      <w:r>
        <w:t>pre-entrenar</w:t>
      </w:r>
      <w:r>
        <w:t xml:space="preserve"> los módulos extractores (ANN, CNN, LSTM, </w:t>
      </w:r>
      <w:r>
        <w:t>Transformer</w:t>
      </w:r>
      <w:r>
        <w:t xml:space="preserve"> de dos capas) utilizando un </w:t>
      </w:r>
      <w:r>
        <w:t>autoencoder</w:t>
      </w:r>
      <w:r>
        <w:t xml:space="preserve"> mejora el rendimiento final al combinarlos con el predictor fijo.</w:t>
      </w:r>
    </w:p>
    <w:p w14:paraId="6EE738D8">
      <w:pPr>
        <w:pStyle w:val="style4"/>
        <w:rPr/>
      </w:pPr>
      <w:r>
        <w:t>Metodología y Entrenamiento del Autoencoder</w:t>
      </w:r>
    </w:p>
    <w:p w14:paraId="52BB24BE">
      <w:pPr>
        <w:pStyle w:val="style0"/>
        <w:rPr/>
      </w:pPr>
      <w:r>
        <w:t xml:space="preserve">Se utilizó un </w:t>
      </w:r>
      <w:r>
        <w:t>autoencoder</w:t>
      </w:r>
      <w:r>
        <w:t xml:space="preserve"> para aprender representaciones de los datos de entrada. La arquitectura del </w:t>
      </w:r>
      <w:r>
        <w:t>autoencoder</w:t>
      </w:r>
      <w:r>
        <w:t xml:space="preserve"> consistió en un </w:t>
      </w:r>
      <w:r>
        <w:t>encoder</w:t>
      </w:r>
      <w:r>
        <w:t xml:space="preserve"> y un </w:t>
      </w:r>
      <w:r>
        <w:t>decoder</w:t>
      </w:r>
      <w:r>
        <w:t xml:space="preserve">, cuyas arquitecturas específicas variaron según el tipo de extractor que se buscaba </w:t>
      </w:r>
      <w:r>
        <w:t>pre-entrenar</w:t>
      </w:r>
      <w:r>
        <w:t xml:space="preserve"> (ANN, CNN, LSTM, </w:t>
      </w:r>
      <w:r>
        <w:t>Transformer</w:t>
      </w:r>
      <w:r>
        <w:t>).</w:t>
      </w:r>
    </w:p>
    <w:p w14:paraId="5B3FC280">
      <w:pPr>
        <w:pStyle w:val="style0"/>
        <w:rPr>
          <w:i/>
          <w:iCs/>
        </w:rPr>
      </w:pPr>
      <w:r>
        <w:t xml:space="preserve">El </w:t>
      </w:r>
      <w:r>
        <w:t>autoencoder</w:t>
      </w:r>
      <w:r>
        <w:t xml:space="preserve"> se entrenó con los mismos </w:t>
      </w:r>
      <w:r>
        <w:t>hiperparámetros</w:t>
      </w:r>
      <w:r>
        <w:t xml:space="preserve"> que los predictores, incluyendo una función de pérdida </w:t>
      </w:r>
      <w:r>
        <w:rPr>
          <w:b/>
          <w:bCs/>
          <w:i/>
          <w:iCs/>
        </w:rPr>
        <w:t>loss</w:t>
      </w:r>
      <w:r>
        <w:rPr>
          <w:b/>
          <w:bCs/>
          <w:i/>
          <w:iCs/>
        </w:rPr>
        <w:t xml:space="preserve"> = Huber + Sigma*MMD</w:t>
      </w:r>
      <w:r>
        <w:rPr>
          <w:i/>
          <w:iCs/>
        </w:rPr>
        <w:t>.</w:t>
      </w:r>
    </w:p>
    <w:p w14:paraId="61437673">
      <w:pPr>
        <w:pStyle w:val="style0"/>
        <w:rPr/>
      </w:pPr>
      <w:r>
        <w:br/>
      </w:r>
      <w:r>
        <w:t>P</w:t>
      </w:r>
      <w:r>
        <w:t xml:space="preserve">ara el entrenamiento en reconstruir la señal de entrada del </w:t>
      </w:r>
      <w:r>
        <w:t>encoder</w:t>
      </w:r>
      <w:r>
        <w:t xml:space="preserve"> en la salida del </w:t>
      </w:r>
      <w:r>
        <w:t>decoder</w:t>
      </w:r>
      <w:r>
        <w:t xml:space="preserve">, se usaron 1000 </w:t>
      </w:r>
      <w:r>
        <w:t>épocas</w:t>
      </w:r>
      <w:r>
        <w:t>, donde sigma es 0.01</w:t>
      </w:r>
      <w:r>
        <w:t>.</w:t>
      </w:r>
    </w:p>
    <w:p w14:paraId="5D36D874">
      <w:pPr>
        <w:pStyle w:val="style179"/>
        <w:numPr>
          <w:ilvl w:val="0"/>
          <w:numId w:val="15"/>
        </w:numPr>
        <w:rPr/>
      </w:pPr>
      <w:r>
        <w:t xml:space="preserve">El </w:t>
      </w:r>
      <w:r>
        <w:t>autoencoder</w:t>
      </w:r>
      <w:r>
        <w:t xml:space="preserve"> se entrenó con un dataset de 25200 datos de entrenamiento </w:t>
      </w:r>
      <w:r>
        <w:t>con fechas previa</w:t>
      </w:r>
      <w:r>
        <w:t>s a l</w:t>
      </w:r>
      <w:r>
        <w:t xml:space="preserve">as de </w:t>
      </w:r>
      <w:r>
        <w:t xml:space="preserve">los </w:t>
      </w:r>
      <w:r>
        <w:t xml:space="preserve">datos </w:t>
      </w:r>
      <w:r>
        <w:t>usados durante el entrenamiento de los predictores</w:t>
      </w:r>
      <w:r>
        <w:t>.</w:t>
      </w:r>
    </w:p>
    <w:p w14:paraId="3705AD3E">
      <w:pPr>
        <w:pStyle w:val="style179"/>
        <w:numPr>
          <w:ilvl w:val="0"/>
          <w:numId w:val="15"/>
        </w:numPr>
        <w:rPr>
          <w:color w:val="000000"/>
          <w:szCs w:val="22"/>
        </w:rPr>
      </w:pPr>
      <w:r>
        <w:rPr>
          <w:b/>
          <w:bCs/>
        </w:rPr>
        <w:t xml:space="preserve">Datos para el </w:t>
      </w:r>
      <w:r>
        <w:rPr>
          <w:b/>
          <w:bCs/>
        </w:rPr>
        <w:t>Autoencoder</w:t>
      </w:r>
      <w:r>
        <w:rPr>
          <w:b/>
          <w:bCs/>
        </w:rPr>
        <w:t>:</w:t>
      </w:r>
      <w:r>
        <w:t xml:space="preserve"> El conjunto de datos total se dividió en 6 partes (d1 a d6). Los tres primeros (d1, d2, d3) se utilizaron para el entrenamiento, validación y prueba del </w:t>
      </w:r>
      <w:r>
        <w:t>autoencoder</w:t>
      </w:r>
      <w:r>
        <w:t xml:space="preserve">, </w:t>
      </w:r>
      <w:r>
        <w:t xml:space="preserve">respectivamente. El </w:t>
      </w:r>
      <w:r>
        <w:t>autoencoder</w:t>
      </w:r>
      <w:r>
        <w:t xml:space="preserve"> se entrenó con 25,200 registros (d1) y se validó con 6,300 registros (d2). No se utilizó un conjunto </w:t>
      </w:r>
      <w:r>
        <w:t>de prueba</w:t>
      </w:r>
      <w:r>
        <w:t xml:space="preserve"> explícito (d3) para la evaluación final del </w:t>
      </w:r>
      <w:r>
        <w:t>autoencoder</w:t>
      </w:r>
      <w:r>
        <w:t xml:space="preserve"> en esta etapa, aunque estaba disponible.</w:t>
      </w:r>
    </w:p>
    <w:p w14:paraId="568427A0">
      <w:pPr>
        <w:pStyle w:val="style179"/>
        <w:numPr>
          <w:ilvl w:val="0"/>
          <w:numId w:val="15"/>
        </w:numPr>
        <w:rPr/>
      </w:pPr>
      <w:r>
        <w:rPr>
          <w:b/>
          <w:bCs/>
        </w:rPr>
        <w:t xml:space="preserve">Objetivo del </w:t>
      </w:r>
      <w:r>
        <w:rPr>
          <w:b/>
          <w:bCs/>
        </w:rPr>
        <w:t>Autoencoder</w:t>
      </w:r>
      <w:r>
        <w:rPr>
          <w:b/>
          <w:bCs/>
        </w:rPr>
        <w:t>:</w:t>
      </w:r>
      <w:r>
        <w:t xml:space="preserve"> Reconstruir la señal de entrada (compuesta por múltiples características) en la salida de su </w:t>
      </w:r>
      <w:r>
        <w:t>decoder</w:t>
      </w:r>
      <w:r>
        <w:t>. El error (MAE) se midió sobre esta tarea de reconstrucción de las aproximadamente 41 características de entrada.</w:t>
      </w:r>
    </w:p>
    <w:p w14:paraId="3C6E9010">
      <w:pPr>
        <w:pStyle w:val="style179"/>
        <w:numPr>
          <w:ilvl w:val="0"/>
          <w:numId w:val="15"/>
        </w:numPr>
        <w:rPr/>
      </w:pPr>
      <w:r>
        <w:rPr>
          <w:b/>
          <w:bCs/>
        </w:rPr>
        <w:t>Inicialización:</w:t>
      </w:r>
      <w:r>
        <w:t xml:space="preserve"> Una vez entrenado el </w:t>
      </w:r>
      <w:r>
        <w:t>autoencoder</w:t>
      </w:r>
      <w:r>
        <w:t xml:space="preserve">, la porción del </w:t>
      </w:r>
      <w:r>
        <w:t>encoder</w:t>
      </w:r>
      <w:r>
        <w:t xml:space="preserve"> (guardada como </w:t>
      </w:r>
      <w:r>
        <w:rPr>
          <w:rFonts w:ascii="Consolas" w:cs="Consolas" w:eastAsia="Consolas" w:hAnsi="Consolas"/>
        </w:rPr>
        <w:t>encoder.h</w:t>
      </w:r>
      <w:r>
        <w:rPr>
          <w:rFonts w:ascii="Consolas" w:cs="Consolas" w:eastAsia="Consolas" w:hAnsi="Consolas"/>
        </w:rPr>
        <w:t>5.keras</w:t>
      </w:r>
      <w:r>
        <w:t xml:space="preserve">) se utilizó para inicializar las dos primeras capas del módulo extractor correspondiente. Posteriormente, el sistema completo (Extractor </w:t>
      </w:r>
      <w:r>
        <w:t>Pre-entrenado</w:t>
      </w:r>
      <w:r>
        <w:t xml:space="preserve"> + Modelo Predictivo base) se entrenó de forma supervisada utilizando los conjuntos de datos d4, d5 y d6 para entrenamiento, validación y prueba del predictor, respectivamente.</w:t>
      </w:r>
    </w:p>
    <w:p w14:paraId="12FB8E9B">
      <w:pPr>
        <w:pStyle w:val="style0"/>
        <w:keepNext/>
        <w:jc w:val="center"/>
        <w:rPr/>
      </w:pPr>
      <w:r>
        <w:rPr>
          <w:noProof/>
        </w:rPr>
        <w:drawing>
          <wp:inline distL="0" distT="0" distB="0" distR="0">
            <wp:extent cx="2709863" cy="2388352"/>
            <wp:effectExtent l="0" t="0" r="0" b="0"/>
            <wp:docPr id="1082" name="Picture 12397583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Picture 1239758316"/>
                    <pic:cNvPicPr/>
                  </pic:nvPicPr>
                  <pic:blipFill>
                    <a:blip r:embed="rId58" cstate="print"/>
                    <a:srcRect l="0" t="0" r="0" b="0"/>
                    <a:stretch/>
                  </pic:blipFill>
                  <pic:spPr>
                    <a:xfrm rot="0">
                      <a:off x="0" y="0"/>
                      <a:ext cx="2709863" cy="2388352"/>
                    </a:xfrm>
                    <a:prstGeom prst="rect"/>
                  </pic:spPr>
                </pic:pic>
              </a:graphicData>
            </a:graphic>
          </wp:inline>
        </w:drawing>
      </w:r>
    </w:p>
    <w:bookmarkStart w:id="188" w:name="_Toc200305701"/>
    <w:p w14:paraId="322383DE">
      <w:pPr>
        <w:pStyle w:val="style34"/>
        <w:rPr>
          <w:rFonts w:ascii="Calibri" w:cs="Calibri" w:hAnsi="Calibri"/>
          <w:sz w:val="20"/>
          <w:szCs w:val="20"/>
        </w:rPr>
      </w:pPr>
      <w:r>
        <w:t xml:space="preserve">Figura </w:t>
      </w:r>
      <w:r>
        <w:rPr/>
        <w:fldChar w:fldCharType="begin"/>
      </w:r>
      <w:r>
        <w:instrText xml:space="preserve"> SEQ Figura \* ARABIC </w:instrText>
      </w:r>
      <w:r>
        <w:rPr/>
        <w:fldChar w:fldCharType="separate"/>
      </w:r>
      <w:r>
        <w:rPr>
          <w:noProof/>
        </w:rPr>
        <w:t>27</w:t>
      </w:r>
      <w:r>
        <w:rPr>
          <w:noProof/>
        </w:rPr>
        <w:fldChar w:fldCharType="end"/>
      </w:r>
      <w:r>
        <w:t xml:space="preserve"> - </w:t>
      </w:r>
      <w:r>
        <w:t xml:space="preserve">Modelo del </w:t>
      </w:r>
      <w:r>
        <w:t>Autoencoder</w:t>
      </w:r>
      <w:r>
        <w:t xml:space="preserve"> usando capas Conv1D, generado usando </w:t>
      </w:r>
      <w:r>
        <w:t>Keras</w:t>
      </w:r>
      <w:r>
        <w:t>.</w:t>
      </w:r>
      <w:bookmarkEnd w:id="188"/>
    </w:p>
    <w:p w14:paraId="01012ECF">
      <w:pPr>
        <w:pStyle w:val="style0"/>
        <w:rPr/>
      </w:pPr>
      <w:r>
        <w:t xml:space="preserve">En la Figura 27 se muestra el modelo del </w:t>
      </w:r>
      <w:r>
        <w:t>autoencoder</w:t>
      </w:r>
      <w:r>
        <w:t xml:space="preserve">, se puede ver las capas del </w:t>
      </w:r>
      <w:r>
        <w:t>encoder</w:t>
      </w:r>
      <w:r>
        <w:t xml:space="preserve"> (dos Conv1D), y el </w:t>
      </w:r>
      <w:r>
        <w:t>decoder</w:t>
      </w:r>
      <w:r>
        <w:t xml:space="preserve"> que tiene las capas del mismo tamaño </w:t>
      </w:r>
      <w:r>
        <w:t xml:space="preserve">que las </w:t>
      </w:r>
      <w:r>
        <w:t xml:space="preserve">capas </w:t>
      </w:r>
      <w:r>
        <w:t>Conv1D</w:t>
      </w:r>
      <w:r>
        <w:t xml:space="preserve"> pero</w:t>
      </w:r>
      <w:r>
        <w:t xml:space="preserve"> de tipo</w:t>
      </w:r>
      <w:r>
        <w:t xml:space="preserve"> Conv1DTranspose</w:t>
      </w:r>
      <w:r>
        <w:t xml:space="preserve">, usando el mismo </w:t>
      </w:r>
      <w:r>
        <w:t>stride</w:t>
      </w:r>
      <w:r>
        <w:t xml:space="preserve">=2 y </w:t>
      </w:r>
      <w:r>
        <w:t>kernel_size</w:t>
      </w:r>
      <w:r>
        <w:t xml:space="preserve">=3 que aumenta la </w:t>
      </w:r>
      <w:r>
        <w:t>dimensionalidad</w:t>
      </w:r>
      <w:r>
        <w:t xml:space="preserve"> al doble</w:t>
      </w:r>
      <w:r>
        <w:t xml:space="preserve"> en lugar de </w:t>
      </w:r>
      <w:r>
        <w:t>disminuirla</w:t>
      </w:r>
      <w:r>
        <w:t xml:space="preserve"> a la mitad como hace en las capas Conv1D</w:t>
      </w:r>
      <w:r>
        <w:t>.</w:t>
      </w:r>
      <w:r>
        <w:t xml:space="preserve"> </w:t>
      </w:r>
    </w:p>
    <w:p w14:paraId="4197BD6F">
      <w:pPr>
        <w:pStyle w:val="style0"/>
        <w:rPr/>
      </w:pPr>
      <w:r>
        <w:t xml:space="preserve">Se puede observar la </w:t>
      </w:r>
      <w:r>
        <w:rPr>
          <w:b/>
          <w:bCs/>
        </w:rPr>
        <w:t xml:space="preserve">reducción de dimensionalidad </w:t>
      </w:r>
      <w:r>
        <w:t xml:space="preserve">de </w:t>
      </w:r>
      <w:r>
        <w:t>(288,54) a (</w:t>
      </w:r>
      <w:r>
        <w:t>7</w:t>
      </w:r>
      <w:r>
        <w:t>2</w:t>
      </w:r>
      <w:r>
        <w:t>,64</w:t>
      </w:r>
      <w:r>
        <w:t>)</w:t>
      </w:r>
      <w:r>
        <w:t xml:space="preserve"> en el </w:t>
      </w:r>
      <w:r>
        <w:t>encoder</w:t>
      </w:r>
      <w:r>
        <w:t xml:space="preserve">, mientras el </w:t>
      </w:r>
      <w:r>
        <w:t>decoder</w:t>
      </w:r>
      <w:r>
        <w:t xml:space="preserve"> muestra </w:t>
      </w:r>
      <w:r>
        <w:t>u</w:t>
      </w:r>
      <w:r>
        <w:t xml:space="preserve">n incremento de dimensionalidad de </w:t>
      </w:r>
      <w:r>
        <w:t>(72,64) a (288,54)</w:t>
      </w:r>
      <w:r>
        <w:t>.</w:t>
      </w:r>
    </w:p>
    <w:p w14:paraId="15F9B095">
      <w:pPr>
        <w:pStyle w:val="style0"/>
        <w:rPr/>
      </w:pPr>
      <w:r>
        <w:t xml:space="preserve">El </w:t>
      </w:r>
      <w:r>
        <w:t>Decoder</w:t>
      </w:r>
      <w:r>
        <w:t xml:space="preserve"> fu</w:t>
      </w:r>
      <w:r>
        <w:t>e</w:t>
      </w:r>
      <w:r>
        <w:t xml:space="preserve"> definido como una función Lambda (función anónima)</w:t>
      </w:r>
      <w:r>
        <w:t>,</w:t>
      </w:r>
      <w:r>
        <w:t xml:space="preserve"> con dos capas Conv1DTranspose</w:t>
      </w:r>
      <w:r>
        <w:t xml:space="preserve"> </w:t>
      </w:r>
      <w:r>
        <w:t xml:space="preserve">cuyo propósito es recomponer la señal de entrada del </w:t>
      </w:r>
      <w:r>
        <w:t>Encoder</w:t>
      </w:r>
      <w:r>
        <w:t xml:space="preserve"> en su salida.</w:t>
      </w:r>
    </w:p>
    <w:p w14:paraId="6132CD2A">
      <w:pPr>
        <w:pStyle w:val="style0"/>
        <w:keepNext/>
        <w:jc w:val="center"/>
        <w:rPr/>
      </w:pPr>
      <w:r>
        <w:rPr>
          <w:noProof/>
        </w:rPr>
        <w:drawing>
          <wp:inline distL="0" distT="0" distB="0" distR="0">
            <wp:extent cx="5619752" cy="3228975"/>
            <wp:effectExtent l="0" t="0" r="0" b="0"/>
            <wp:docPr id="1083" name="Picture 14114478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Picture 1411447892"/>
                    <pic:cNvPicPr/>
                  </pic:nvPicPr>
                  <pic:blipFill>
                    <a:blip r:embed="rId59" cstate="print"/>
                    <a:srcRect l="0" t="0" r="0" b="0"/>
                    <a:stretch/>
                  </pic:blipFill>
                  <pic:spPr>
                    <a:xfrm rot="0">
                      <a:off x="0" y="0"/>
                      <a:ext cx="5619752" cy="3228975"/>
                    </a:xfrm>
                    <a:prstGeom prst="rect"/>
                  </pic:spPr>
                </pic:pic>
              </a:graphicData>
            </a:graphic>
          </wp:inline>
        </w:drawing>
      </w:r>
    </w:p>
    <w:bookmarkStart w:id="189" w:name="_Toc200305702"/>
    <w:p w14:paraId="0C72DDAF">
      <w:pPr>
        <w:pStyle w:val="style34"/>
        <w:rPr/>
      </w:pPr>
      <w:r>
        <w:t xml:space="preserve">Figura </w:t>
      </w:r>
      <w:r>
        <w:rPr/>
        <w:fldChar w:fldCharType="begin"/>
      </w:r>
      <w:r>
        <w:instrText xml:space="preserve"> SEQ Figura \* ARABIC </w:instrText>
      </w:r>
      <w:r>
        <w:rPr/>
        <w:fldChar w:fldCharType="separate"/>
      </w:r>
      <w:r>
        <w:rPr>
          <w:noProof/>
        </w:rPr>
        <w:t>28</w:t>
      </w:r>
      <w:r>
        <w:rPr>
          <w:noProof/>
        </w:rPr>
        <w:fldChar w:fldCharType="end"/>
      </w:r>
      <w:r>
        <w:t xml:space="preserve"> - </w:t>
      </w:r>
      <w:r>
        <w:t xml:space="preserve">Modelo del </w:t>
      </w:r>
      <w:r>
        <w:t>Autoencoder</w:t>
      </w:r>
      <w:r>
        <w:t xml:space="preserve"> usando capas Dense (ANN) en paralelo para cada característica de entrada, </w:t>
      </w:r>
      <w:r>
        <w:t>plot</w:t>
      </w:r>
      <w:r>
        <w:t xml:space="preserve"> generado usando </w:t>
      </w:r>
      <w:r>
        <w:t>Keras</w:t>
      </w:r>
      <w:r>
        <w:t>.</w:t>
      </w:r>
      <w:bookmarkEnd w:id="189"/>
    </w:p>
    <w:p w14:paraId="5D462E9A">
      <w:pPr>
        <w:pStyle w:val="style0"/>
        <w:rPr/>
      </w:pPr>
      <w:r>
        <w:t xml:space="preserve">La misma estructura se usó para los otros modelos de </w:t>
      </w:r>
      <w:r>
        <w:t>autoencoder</w:t>
      </w:r>
      <w:r>
        <w:t>(</w:t>
      </w:r>
      <w:r>
        <w:t>ANN, LSTM, Transformers</w:t>
      </w:r>
      <w:r>
        <w:t xml:space="preserve">), usando dos capas de cada modelo y para el </w:t>
      </w:r>
      <w:r>
        <w:t>decoder</w:t>
      </w:r>
      <w:r>
        <w:t xml:space="preserve"> sus capas inversas</w:t>
      </w:r>
      <w:r>
        <w:t>, en el caso de ANN se usan dos capas densas por característica en paralelo</w:t>
      </w:r>
      <w:r>
        <w:t xml:space="preserve"> como se muestra en la Figura 28</w:t>
      </w:r>
      <w:r>
        <w:t>.</w:t>
      </w:r>
    </w:p>
    <w:p w14:paraId="269E9605">
      <w:pPr>
        <w:pStyle w:val="style0"/>
        <w:rPr/>
      </w:pPr>
      <w:r>
        <w:t xml:space="preserve">Mientras que los modelos de </w:t>
      </w:r>
      <w:r>
        <w:t>autoencoder</w:t>
      </w:r>
      <w:r>
        <w:t xml:space="preserve"> de LSTM, Transformers y CNN están entre 160.000 y 200.000 parámetros, el modelo </w:t>
      </w:r>
      <w:r>
        <w:t>de ANN con procesamiento paralelo de características tiene más de 1.000.000 de parámetros y su entrenamiento es muy lento.</w:t>
      </w:r>
    </w:p>
    <w:p w14:paraId="4DD058EF">
      <w:pPr>
        <w:pStyle w:val="style4"/>
        <w:rPr/>
      </w:pPr>
      <w:r>
        <w:t>Resultados del Entrenamiento de los Autoencoders</w:t>
      </w:r>
    </w:p>
    <w:p w14:paraId="3156730D">
      <w:pPr>
        <w:pStyle w:val="style0"/>
        <w:rPr/>
      </w:pPr>
      <w:r>
        <w:t xml:space="preserve">Antes de evaluar el impacto en la predicción final, se analizó el rendimiento de los propios </w:t>
      </w:r>
      <w:r>
        <w:t>autoencoders</w:t>
      </w:r>
      <w:r>
        <w:t xml:space="preserve"> durante su fase de entrenamiento de reconstrucción. Los resultados (MAE de reconstrucción) para cada tipo de arquitectura base del </w:t>
      </w:r>
      <w:r>
        <w:t>autoencoder</w:t>
      </w:r>
      <w:r>
        <w:t xml:space="preserve"> fueron los siguientes:</w:t>
      </w:r>
    </w:p>
    <w:p w14:paraId="4ECE32D5">
      <w:pPr>
        <w:pStyle w:val="style0"/>
        <w:rPr/>
      </w:pPr>
    </w:p>
    <w:p w14:paraId="32E9403A">
      <w:pPr>
        <w:pStyle w:val="style0"/>
        <w:jc w:val="center"/>
        <w:rPr/>
      </w:pPr>
      <w:r>
        <w:rPr>
          <w:noProof/>
        </w:rPr>
        <w:drawing>
          <wp:inline distL="0" distT="0" distB="0" distR="0">
            <wp:extent cx="4681832" cy="1877877"/>
            <wp:effectExtent l="0" t="0" r="0" b="0"/>
            <wp:docPr id="1084" name="Picture 11652212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Picture 1165221250"/>
                    <pic:cNvPicPr/>
                  </pic:nvPicPr>
                  <pic:blipFill>
                    <a:blip r:embed="rId60" cstate="print"/>
                    <a:srcRect l="0" t="0" r="0" b="0"/>
                    <a:stretch/>
                  </pic:blipFill>
                  <pic:spPr>
                    <a:xfrm rot="0">
                      <a:off x="0" y="0"/>
                      <a:ext cx="4681832" cy="1877877"/>
                    </a:xfrm>
                    <a:prstGeom prst="rect"/>
                  </pic:spPr>
                </pic:pic>
              </a:graphicData>
            </a:graphic>
          </wp:inline>
        </w:drawing>
      </w:r>
    </w:p>
    <w:bookmarkStart w:id="190" w:name="_Toc198668776"/>
    <w:bookmarkStart w:id="191" w:name="_Toc200221907"/>
    <w:p w14:paraId="58F8C020">
      <w:pPr>
        <w:pStyle w:val="style34"/>
        <w:rPr>
          <w:rFonts w:ascii="Calibri" w:cs="Calibri" w:hAnsi="Calibri"/>
        </w:rPr>
      </w:pPr>
      <w:r>
        <w:t xml:space="preserve">Tabla </w:t>
      </w:r>
      <w:r>
        <w:rPr/>
        <w:fldChar w:fldCharType="begin"/>
      </w:r>
      <w:r>
        <w:instrText xml:space="preserve"> SEQ Tabla \* ARABIC </w:instrText>
      </w:r>
      <w:r>
        <w:rPr/>
        <w:fldChar w:fldCharType="separate"/>
      </w:r>
      <w:r>
        <w:rPr>
          <w:noProof/>
        </w:rPr>
        <w:t>30</w:t>
      </w:r>
      <w:r>
        <w:rPr>
          <w:noProof/>
        </w:rPr>
        <w:fldChar w:fldCharType="end"/>
      </w:r>
      <w:r>
        <w:t xml:space="preserve"> </w:t>
      </w:r>
      <w:r>
        <w:t xml:space="preserve">- MAE de Reconstrucción - Entrenamiento de </w:t>
      </w:r>
      <w:r>
        <w:t>Autoencoders</w:t>
      </w:r>
      <w:bookmarkEnd w:id="190"/>
      <w:bookmarkEnd w:id="191"/>
    </w:p>
    <w:p w14:paraId="4A587DC1">
      <w:pPr>
        <w:pStyle w:val="style0"/>
        <w:rPr/>
      </w:pPr>
      <w:r>
        <w:rPr>
          <w:b/>
          <w:bCs/>
        </w:rPr>
        <w:t xml:space="preserve">Análisis del Entrenamiento del </w:t>
      </w:r>
      <w:r>
        <w:rPr>
          <w:b/>
          <w:bCs/>
        </w:rPr>
        <w:t>Autoencoder</w:t>
      </w:r>
      <w:r>
        <w:rPr>
          <w:b/>
          <w:bCs/>
        </w:rPr>
        <w:t>:</w:t>
      </w:r>
      <w:r>
        <w:t xml:space="preserve"> La Tabla </w:t>
      </w:r>
      <w:r>
        <w:t>30</w:t>
      </w:r>
      <w:r>
        <w:t xml:space="preserve"> muestra el error de reconstrucción (MAE) de los </w:t>
      </w:r>
      <w:r>
        <w:t>autoencoders</w:t>
      </w:r>
      <w:r>
        <w:t xml:space="preserve"> para ambos horizontes (</w:t>
      </w:r>
      <w:r>
        <w:t>corto plazo</w:t>
      </w:r>
      <w:r>
        <w:t xml:space="preserve"> y </w:t>
      </w:r>
      <w:r>
        <w:t>largo plazo</w:t>
      </w:r>
      <w:r>
        <w:t xml:space="preserve">). Es crucial notar que este MAE </w:t>
      </w:r>
      <w:r>
        <w:rPr>
          <w:b/>
          <w:bCs/>
        </w:rPr>
        <w:t>no es comparable</w:t>
      </w:r>
      <w:r>
        <w:t xml:space="preserve"> al MAE de predicción de las secciones anteriores, ya que mide la capacidad del </w:t>
      </w:r>
      <w:r>
        <w:t>autoencoder</w:t>
      </w:r>
      <w:r>
        <w:t xml:space="preserve"> para replicar su entrada, no para predecir valores futuros. Para </w:t>
      </w:r>
      <w:r>
        <w:rPr>
          <w:b/>
          <w:bCs/>
        </w:rPr>
        <w:t>corto plazo</w:t>
      </w:r>
      <w:r>
        <w:t xml:space="preserve">, el </w:t>
      </w:r>
      <w:r>
        <w:t>autoencoder</w:t>
      </w:r>
      <w:r>
        <w:t xml:space="preserve"> basado en </w:t>
      </w:r>
      <w:r>
        <w:rPr>
          <w:b/>
          <w:bCs/>
        </w:rPr>
        <w:t>ANN</w:t>
      </w:r>
      <w:r>
        <w:t xml:space="preserve"> muestra un MAE de validación extremadamente alto (0.4504) y una diferencia enorme respecto al entrenamiento (+510.9%), sugiriendo </w:t>
      </w:r>
      <w:r>
        <w:t xml:space="preserve">falta de ajuste </w:t>
      </w:r>
      <w:r>
        <w:rPr>
          <w:b/>
          <w:bCs/>
        </w:rPr>
        <w:t>o sobreajuste masivo</w:t>
      </w:r>
      <w:r>
        <w:t xml:space="preserve">. Los </w:t>
      </w:r>
      <w:r>
        <w:t xml:space="preserve">extractores </w:t>
      </w:r>
      <w:r>
        <w:t xml:space="preserve">basados en </w:t>
      </w:r>
      <w:r>
        <w:rPr>
          <w:b/>
          <w:bCs/>
        </w:rPr>
        <w:t>CNN</w:t>
      </w:r>
      <w:r>
        <w:t xml:space="preserve"> y </w:t>
      </w:r>
      <w:r>
        <w:rPr>
          <w:b/>
          <w:bCs/>
        </w:rPr>
        <w:t>Transformer</w:t>
      </w:r>
      <w:r>
        <w:t xml:space="preserve"> tienen los MAE más bajos (0.0178 y 0.0276) y diferencias mínimas Train-Val (+5.9% y +3.0%), indicando </w:t>
      </w:r>
      <w:r>
        <w:rPr>
          <w:b/>
          <w:bCs/>
        </w:rPr>
        <w:t>buena convergencia</w:t>
      </w:r>
      <w:r>
        <w:rPr>
          <w:b/>
          <w:bCs/>
        </w:rPr>
        <w:t xml:space="preserve"> del error a un valor similar </w:t>
      </w:r>
      <w:r>
        <w:rPr>
          <w:b/>
          <w:bCs/>
        </w:rPr>
        <w:t>en</w:t>
      </w:r>
      <w:r>
        <w:rPr>
          <w:b/>
          <w:bCs/>
        </w:rPr>
        <w:t xml:space="preserve"> </w:t>
      </w:r>
      <w:r>
        <w:rPr>
          <w:b/>
          <w:bCs/>
        </w:rPr>
        <w:t>train</w:t>
      </w:r>
      <w:r>
        <w:rPr>
          <w:b/>
          <w:bCs/>
        </w:rPr>
        <w:t xml:space="preserve"> que en </w:t>
      </w:r>
      <w:r>
        <w:rPr>
          <w:b/>
          <w:bCs/>
        </w:rPr>
        <w:t>validation</w:t>
      </w:r>
      <w:r>
        <w:rPr>
          <w:b/>
          <w:bCs/>
        </w:rPr>
        <w:t xml:space="preserve"> y </w:t>
      </w:r>
      <w:r>
        <w:rPr>
          <w:b/>
          <w:bCs/>
        </w:rPr>
        <w:t xml:space="preserve">por tanto buena </w:t>
      </w:r>
      <w:r>
        <w:rPr>
          <w:b/>
          <w:bCs/>
        </w:rPr>
        <w:t>generalización</w:t>
      </w:r>
      <w:r>
        <w:t xml:space="preserve">. LSTM (0.0335) es intermedio. Para </w:t>
      </w:r>
      <w:r>
        <w:rPr>
          <w:b/>
          <w:bCs/>
        </w:rPr>
        <w:t>largo plazo</w:t>
      </w:r>
      <w:r>
        <w:t xml:space="preserve">, el </w:t>
      </w:r>
      <w:r>
        <w:t>autoencoder</w:t>
      </w:r>
      <w:r>
        <w:t xml:space="preserve"> </w:t>
      </w:r>
      <w:r>
        <w:rPr>
          <w:b/>
          <w:bCs/>
        </w:rPr>
        <w:t>CNN</w:t>
      </w:r>
      <w:r>
        <w:t xml:space="preserve"> logra el MAE de validación más bajo (0.0067) y una diferencia Train-Val negativa (-8.4%), indicando excelente convergencia y generalización. LSTM (0.0161) y </w:t>
      </w:r>
      <w:r>
        <w:t>Transformer</w:t>
      </w:r>
      <w:r>
        <w:t xml:space="preserve"> (0.0242) también convergen bien. Sin embargo, el </w:t>
      </w:r>
      <w:r>
        <w:t>autoencoder</w:t>
      </w:r>
      <w:r>
        <w:t xml:space="preserve"> </w:t>
      </w:r>
      <w:r>
        <w:rPr>
          <w:b/>
          <w:bCs/>
        </w:rPr>
        <w:t>ANN</w:t>
      </w:r>
      <w:r>
        <w:t xml:space="preserve"> (0.1052), aunque mejora respecto a </w:t>
      </w:r>
      <w:r>
        <w:t>corto plazo</w:t>
      </w:r>
      <w:r>
        <w:t xml:space="preserve">, sigue mostrando un error considerablemente mayor y una diferencia Train-Val (+17.9%) más alta que los demás (excepto LSTM </w:t>
      </w:r>
      <w:r>
        <w:t>corto plazo</w:t>
      </w:r>
      <w:r>
        <w:t xml:space="preserve">), lo que sigue poniendo en duda la calidad de las representaciones aprendidas por el </w:t>
      </w:r>
      <w:r>
        <w:t>encoder</w:t>
      </w:r>
      <w:r>
        <w:t xml:space="preserve"> ANN, especialmente para </w:t>
      </w:r>
      <w:r>
        <w:t>corto plazo</w:t>
      </w:r>
      <w:r>
        <w:t xml:space="preserve">, lo cual puede tener como causa el </w:t>
      </w:r>
      <w:r>
        <w:rPr>
          <w:b/>
          <w:bCs/>
        </w:rPr>
        <w:t xml:space="preserve">alto número de </w:t>
      </w:r>
      <w:r>
        <w:rPr>
          <w:b/>
          <w:bCs/>
        </w:rPr>
        <w:t>parametros</w:t>
      </w:r>
      <w:r>
        <w:rPr>
          <w:b/>
          <w:bCs/>
        </w:rPr>
        <w:t xml:space="preserve"> a entrenar en el </w:t>
      </w:r>
      <w:r>
        <w:rPr>
          <w:b/>
          <w:bCs/>
        </w:rPr>
        <w:t>autoencoder</w:t>
      </w:r>
      <w:r>
        <w:rPr>
          <w:b/>
          <w:bCs/>
        </w:rPr>
        <w:t xml:space="preserve"> basado en ANN</w:t>
      </w:r>
      <w:r>
        <w:t xml:space="preserve"> ya que el procesamiento paralelo de las características eleva el número de parámetros de aproximadamente 160.000 en promedio en los modelos</w:t>
      </w:r>
      <w:r>
        <w:t xml:space="preserve"> usados hasta ahora </w:t>
      </w:r>
      <w:r>
        <w:t>respecto a</w:t>
      </w:r>
      <w:r>
        <w:t xml:space="preserve"> más de </w:t>
      </w:r>
      <w:r>
        <w:rPr>
          <w:b/>
          <w:bCs/>
        </w:rPr>
        <w:t>1.000.000 de parámetros</w:t>
      </w:r>
      <w:r>
        <w:t xml:space="preserve"> del </w:t>
      </w:r>
      <w:r>
        <w:t>autoencoder</w:t>
      </w:r>
      <w:r>
        <w:t xml:space="preserve">  de </w:t>
      </w:r>
      <w:r>
        <w:t>ANN</w:t>
      </w:r>
      <w:r>
        <w:t>, que requirió una GPU con 16GB de RAM para entrenar debido a que una GPU de 8G</w:t>
      </w:r>
      <w:r>
        <w:t xml:space="preserve">B mostraba errores de </w:t>
      </w:r>
      <w:r>
        <w:t>Out</w:t>
      </w:r>
      <w:r>
        <w:t xml:space="preserve"> </w:t>
      </w:r>
      <w:r>
        <w:t>Of</w:t>
      </w:r>
      <w:r>
        <w:t xml:space="preserve"> </w:t>
      </w:r>
      <w:r>
        <w:t>Memory</w:t>
      </w:r>
      <w:r>
        <w:t>(OOM).</w:t>
      </w:r>
      <w:r>
        <w:t xml:space="preserve"> Por tanto, puede que se requiera más entrenamiento para un modelo tan grande ya que con las mismas </w:t>
      </w:r>
      <w:r>
        <w:t>epocas</w:t>
      </w:r>
      <w:r>
        <w:t xml:space="preserve"> de entrenamiento que los demás modelos, como</w:t>
      </w:r>
      <w:r>
        <w:t xml:space="preserve"> en este caso,</w:t>
      </w:r>
      <w:r>
        <w:t xml:space="preserve"> puede estar en desventaja.</w:t>
      </w:r>
    </w:p>
    <w:p w14:paraId="3D12C955">
      <w:pPr>
        <w:pStyle w:val="style4"/>
        <w:rPr/>
      </w:pPr>
      <w:r>
        <w:t>Resultados de Predicción con Extractores Pre-entrenados</w:t>
      </w:r>
      <w:r>
        <w:t xml:space="preserve"> con autoencoder</w:t>
      </w:r>
    </w:p>
    <w:p w14:paraId="6F49F051">
      <w:pPr>
        <w:pStyle w:val="style0"/>
        <w:rPr/>
      </w:pPr>
      <w:r>
        <w:t xml:space="preserve">En esta sección se presentan los resultados de utilizar los extractores </w:t>
      </w:r>
      <w:r>
        <w:t>pre-entrenados</w:t>
      </w:r>
      <w:r>
        <w:t xml:space="preserve"> </w:t>
      </w:r>
      <w:r>
        <w:t xml:space="preserve">para cada modelo </w:t>
      </w:r>
      <w:r>
        <w:t xml:space="preserve">junto con </w:t>
      </w:r>
      <w:r>
        <w:t xml:space="preserve">cabezales predictivos </w:t>
      </w:r>
      <w:r>
        <w:t>fijo</w:t>
      </w:r>
      <w:r>
        <w:t>s</w:t>
      </w:r>
      <w:r>
        <w:t xml:space="preserve"> para todas las pruebas</w:t>
      </w:r>
      <w:r>
        <w:t>.</w:t>
      </w:r>
    </w:p>
    <w:p w14:paraId="6ACF6D24">
      <w:pPr>
        <w:pStyle w:val="style0"/>
        <w:rPr/>
      </w:pPr>
    </w:p>
    <w:p w14:paraId="70095C93">
      <w:pPr>
        <w:pStyle w:val="style5"/>
        <w:rPr/>
      </w:pPr>
      <w:r>
        <w:t>Resultados con Extractor</w:t>
      </w:r>
      <w:r>
        <w:t>ES</w:t>
      </w:r>
      <w:r>
        <w:t xml:space="preserve"> </w:t>
      </w:r>
      <w:r>
        <w:t>Pre-entrenado</w:t>
      </w:r>
      <w:r>
        <w:t>S</w:t>
      </w:r>
    </w:p>
    <w:p w14:paraId="095CD1C3">
      <w:pPr>
        <w:pStyle w:val="style0"/>
        <w:rPr/>
      </w:pPr>
      <w:r>
        <w:t xml:space="preserve">Las siguientes tablas muestran los resultados de los 4 modelos </w:t>
      </w:r>
      <w:r>
        <w:t xml:space="preserve">utilizados como extractores de características </w:t>
      </w:r>
      <w:r>
        <w:t>pre-entrenados</w:t>
      </w:r>
      <w:r>
        <w:t xml:space="preserve"> y utilizados en conjunto con un predictor fijo.</w:t>
      </w:r>
    </w:p>
    <w:p w14:paraId="53126DCF">
      <w:pPr>
        <w:pStyle w:val="style34"/>
        <w:rPr/>
      </w:pPr>
      <w:r>
        <w:rPr>
          <w:noProof/>
        </w:rPr>
        <w:drawing>
          <wp:inline distL="0" distT="0" distB="0" distR="0">
            <wp:extent cx="5619752" cy="1428750"/>
            <wp:effectExtent l="0" t="0" r="0" b="0"/>
            <wp:docPr id="1085" name="Picture 14343872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Picture 1434387247"/>
                    <pic:cNvPicPr/>
                  </pic:nvPicPr>
                  <pic:blipFill>
                    <a:blip r:embed="rId61" cstate="print"/>
                    <a:srcRect l="0" t="0" r="0" b="0"/>
                    <a:stretch/>
                  </pic:blipFill>
                  <pic:spPr>
                    <a:xfrm rot="0">
                      <a:off x="0" y="0"/>
                      <a:ext cx="5619752" cy="1428750"/>
                    </a:xfrm>
                    <a:prstGeom prst="rect"/>
                  </pic:spPr>
                </pic:pic>
              </a:graphicData>
            </a:graphic>
          </wp:inline>
        </w:drawing>
      </w:r>
    </w:p>
    <w:bookmarkStart w:id="192" w:name="_Toc198668777"/>
    <w:bookmarkStart w:id="193" w:name="_Toc200221908"/>
    <w:p w14:paraId="161B02F3">
      <w:pPr>
        <w:pStyle w:val="style34"/>
        <w:rPr/>
      </w:pPr>
      <w:r>
        <w:t xml:space="preserve">Tabla </w:t>
      </w:r>
      <w:r>
        <w:rPr/>
        <w:fldChar w:fldCharType="begin"/>
      </w:r>
      <w:r>
        <w:instrText xml:space="preserve"> SEQ Tabla \* ARABIC </w:instrText>
      </w:r>
      <w:r>
        <w:rPr/>
        <w:fldChar w:fldCharType="separate"/>
      </w:r>
      <w:r>
        <w:rPr>
          <w:noProof/>
        </w:rPr>
        <w:t>31</w:t>
      </w:r>
      <w:r>
        <w:rPr>
          <w:noProof/>
        </w:rPr>
        <w:fldChar w:fldCharType="end"/>
      </w:r>
      <w:r>
        <w:t xml:space="preserve"> </w:t>
      </w:r>
      <w:r>
        <w:t xml:space="preserve">- Métricas (MAE) - Extractores </w:t>
      </w:r>
      <w:r>
        <w:t>Pre-entrenados</w:t>
      </w:r>
      <w:bookmarkEnd w:id="192"/>
      <w:bookmarkEnd w:id="193"/>
    </w:p>
    <w:p w14:paraId="03DA6424">
      <w:pPr>
        <w:pStyle w:val="style0"/>
        <w:rPr/>
      </w:pPr>
      <w:r>
        <w:rPr>
          <w:b/>
          <w:bCs/>
        </w:rPr>
        <w:t>Análisis de Resultados (MAE):</w:t>
      </w:r>
      <w:r>
        <w:t xml:space="preserve"> La Tabla 3</w:t>
      </w:r>
      <w:r>
        <w:t>1</w:t>
      </w:r>
      <w:r>
        <w:t xml:space="preserve"> muestra el MAE usando el extractor </w:t>
      </w:r>
      <w:r>
        <w:t>Transformer</w:t>
      </w:r>
      <w:r>
        <w:t xml:space="preserve"> </w:t>
      </w:r>
      <w:r>
        <w:t>pre-entrenado</w:t>
      </w:r>
      <w:r>
        <w:t xml:space="preserve">. Para </w:t>
      </w:r>
      <w:r>
        <w:rPr>
          <w:b/>
          <w:bCs/>
        </w:rPr>
        <w:t>corto plazo</w:t>
      </w:r>
      <w:r>
        <w:t xml:space="preserve">, el modelo predictivo </w:t>
      </w:r>
      <w:r>
        <w:rPr>
          <w:b/>
          <w:bCs/>
        </w:rPr>
        <w:t>Transformer</w:t>
      </w:r>
      <w:r>
        <w:t xml:space="preserve"> (MAE Val = 0.000061) obtiene el error más bajo, seguido por CNN (0.000076). Para </w:t>
      </w:r>
      <w:r>
        <w:rPr>
          <w:b/>
          <w:bCs/>
        </w:rPr>
        <w:t>largo plazo</w:t>
      </w:r>
      <w:r>
        <w:t xml:space="preserve">, el modelo predictivo </w:t>
      </w:r>
      <w:r>
        <w:rPr>
          <w:b/>
          <w:bCs/>
        </w:rPr>
        <w:t>ANN</w:t>
      </w:r>
      <w:r>
        <w:t xml:space="preserve"> (MAE Val = 0.004373) es el más preciso.</w:t>
      </w:r>
    </w:p>
    <w:p w14:paraId="24DD9FBD">
      <w:pPr>
        <w:pStyle w:val="style34"/>
        <w:rPr/>
      </w:pPr>
      <w:r>
        <w:rPr>
          <w:noProof/>
        </w:rPr>
        <w:drawing>
          <wp:inline distL="0" distT="0" distB="0" distR="0">
            <wp:extent cx="5619752" cy="1438275"/>
            <wp:effectExtent l="0" t="0" r="0" b="0"/>
            <wp:docPr id="1086" name="Picture 6553980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Picture 655398036"/>
                    <pic:cNvPicPr/>
                  </pic:nvPicPr>
                  <pic:blipFill>
                    <a:blip r:embed="rId62" cstate="print"/>
                    <a:srcRect l="0" t="0" r="0" b="0"/>
                    <a:stretch/>
                  </pic:blipFill>
                  <pic:spPr>
                    <a:xfrm rot="0">
                      <a:off x="0" y="0"/>
                      <a:ext cx="5619752" cy="1438275"/>
                    </a:xfrm>
                    <a:prstGeom prst="rect"/>
                  </pic:spPr>
                </pic:pic>
              </a:graphicData>
            </a:graphic>
          </wp:inline>
        </w:drawing>
      </w:r>
    </w:p>
    <w:bookmarkStart w:id="194" w:name="_Toc198668778"/>
    <w:bookmarkStart w:id="195" w:name="_Toc200221909"/>
    <w:p w14:paraId="6720E1EB">
      <w:pPr>
        <w:pStyle w:val="style34"/>
        <w:rPr/>
      </w:pPr>
      <w:r>
        <w:t xml:space="preserve">Tabla </w:t>
      </w:r>
      <w:r>
        <w:rPr/>
        <w:fldChar w:fldCharType="begin"/>
      </w:r>
      <w:r>
        <w:instrText xml:space="preserve"> SEQ Tabla \* ARABIC </w:instrText>
      </w:r>
      <w:r>
        <w:rPr/>
        <w:fldChar w:fldCharType="separate"/>
      </w:r>
      <w:r>
        <w:rPr>
          <w:noProof/>
        </w:rPr>
        <w:t>32</w:t>
      </w:r>
      <w:r>
        <w:rPr>
          <w:noProof/>
        </w:rPr>
        <w:fldChar w:fldCharType="end"/>
      </w:r>
      <w:r>
        <w:t xml:space="preserve"> </w:t>
      </w:r>
      <w:r>
        <w:t xml:space="preserve">- Métricas (R²) - Extractores </w:t>
      </w:r>
      <w:r>
        <w:t>Pre-entrenados</w:t>
      </w:r>
      <w:bookmarkEnd w:id="194"/>
      <w:bookmarkEnd w:id="195"/>
    </w:p>
    <w:p w14:paraId="4B65DC01">
      <w:pPr>
        <w:pStyle w:val="style0"/>
        <w:rPr/>
      </w:pPr>
      <w:r>
        <w:rPr>
          <w:b/>
          <w:bCs/>
        </w:rPr>
        <w:t>Análisis de Resultados (R²):</w:t>
      </w:r>
      <w:r>
        <w:t xml:space="preserve"> La Tabla 3</w:t>
      </w:r>
      <w:r>
        <w:t>2</w:t>
      </w:r>
      <w:r>
        <w:t xml:space="preserve"> muestra el R² al usar el Extractor </w:t>
      </w:r>
      <w:r>
        <w:t>Tranformer</w:t>
      </w:r>
      <w:r>
        <w:t xml:space="preserve"> </w:t>
      </w:r>
      <w:r>
        <w:t>pre-entrenado</w:t>
      </w:r>
      <w:r>
        <w:t xml:space="preserve">. Para </w:t>
      </w:r>
      <w:r>
        <w:t>corto plazo</w:t>
      </w:r>
      <w:r>
        <w:t xml:space="preserve">, todos los modelos predictivos alcanzan R² de validación muy altos (&gt;0.9999), siendo el CNN (0.999986) el que mejor se ajusta. Para </w:t>
      </w:r>
      <w:r>
        <w:t>largo plazo</w:t>
      </w:r>
      <w:r>
        <w:t>, el modelo predictivo ANN (R² Val = 0.960987) presenta el mejor ajuste, aunque todos los modelos muestran una caída considerable entre Train y Test, recuperándose parcialmente en Validación.</w:t>
      </w:r>
    </w:p>
    <w:p w14:paraId="417B92CD">
      <w:pPr>
        <w:pStyle w:val="style34"/>
        <w:rPr/>
      </w:pPr>
      <w:r>
        <w:rPr>
          <w:noProof/>
        </w:rPr>
        <w:drawing>
          <wp:inline distL="0" distT="0" distB="0" distR="0">
            <wp:extent cx="5619752" cy="1428750"/>
            <wp:effectExtent l="0" t="0" r="0" b="0"/>
            <wp:docPr id="1087" name="Picture 15086730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Picture 1508673091"/>
                    <pic:cNvPicPr/>
                  </pic:nvPicPr>
                  <pic:blipFill>
                    <a:blip r:embed="rId63" cstate="print"/>
                    <a:srcRect l="0" t="0" r="0" b="0"/>
                    <a:stretch/>
                  </pic:blipFill>
                  <pic:spPr>
                    <a:xfrm rot="0">
                      <a:off x="0" y="0"/>
                      <a:ext cx="5619752" cy="1428750"/>
                    </a:xfrm>
                    <a:prstGeom prst="rect"/>
                  </pic:spPr>
                </pic:pic>
              </a:graphicData>
            </a:graphic>
          </wp:inline>
        </w:drawing>
      </w:r>
    </w:p>
    <w:bookmarkStart w:id="196" w:name="_Toc198668779"/>
    <w:bookmarkStart w:id="197" w:name="_Toc200221910"/>
    <w:p w14:paraId="339788B4">
      <w:pPr>
        <w:pStyle w:val="style34"/>
        <w:rPr/>
      </w:pPr>
      <w:r>
        <w:t xml:space="preserve">Tabla </w:t>
      </w:r>
      <w:r>
        <w:rPr/>
        <w:fldChar w:fldCharType="begin"/>
      </w:r>
      <w:r>
        <w:instrText xml:space="preserve"> SEQ Tabla \* ARABIC </w:instrText>
      </w:r>
      <w:r>
        <w:rPr/>
        <w:fldChar w:fldCharType="separate"/>
      </w:r>
      <w:r>
        <w:rPr>
          <w:noProof/>
        </w:rPr>
        <w:t>33</w:t>
      </w:r>
      <w:r>
        <w:rPr>
          <w:noProof/>
        </w:rPr>
        <w:fldChar w:fldCharType="end"/>
      </w:r>
      <w:r>
        <w:t xml:space="preserve"> </w:t>
      </w:r>
      <w:r>
        <w:t xml:space="preserve">- Métricas (SNR) - Extractores </w:t>
      </w:r>
      <w:r>
        <w:t>Pre-entrenados</w:t>
      </w:r>
      <w:bookmarkEnd w:id="196"/>
      <w:bookmarkEnd w:id="197"/>
    </w:p>
    <w:p w14:paraId="42DC3A18">
      <w:pPr>
        <w:pStyle w:val="style0"/>
        <w:rPr/>
      </w:pPr>
      <w:r>
        <w:rPr>
          <w:b/>
          <w:bCs/>
        </w:rPr>
        <w:t>Análisis de Resultados (SNR</w:t>
      </w:r>
      <w:r>
        <w:rPr>
          <w:b/>
          <w:bCs/>
        </w:rPr>
        <w:t>):</w:t>
      </w:r>
      <w:r>
        <w:t xml:space="preserve"> Para </w:t>
      </w:r>
      <w:r>
        <w:rPr>
          <w:b/>
          <w:bCs/>
        </w:rPr>
        <w:t>corto plazo</w:t>
      </w:r>
      <w:r>
        <w:t xml:space="preserve">, el modelo predictivo </w:t>
      </w:r>
      <w:r>
        <w:rPr>
          <w:b/>
          <w:bCs/>
        </w:rPr>
        <w:t>ANN</w:t>
      </w:r>
      <w:r>
        <w:t xml:space="preserve"> (SNR Val = 7491.78) presenta la menor incertidumbre relativa, seguido de cerca por LSTM y </w:t>
      </w:r>
      <w:r>
        <w:t>Transformer</w:t>
      </w:r>
      <w:r>
        <w:t xml:space="preserve">. Para </w:t>
      </w:r>
      <w:r>
        <w:rPr>
          <w:b/>
          <w:bCs/>
        </w:rPr>
        <w:t>largo plazo</w:t>
      </w:r>
      <w:r>
        <w:t xml:space="preserve">, el modelo predictivo </w:t>
      </w:r>
      <w:r>
        <w:rPr>
          <w:b/>
          <w:bCs/>
        </w:rPr>
        <w:t>ANN</w:t>
      </w:r>
      <w:r>
        <w:t xml:space="preserve"> (SNR Val = 1658.74) vuelve a ser el mejor. La caída del SNR al pasar de </w:t>
      </w:r>
      <w:r>
        <w:t>corto plazo</w:t>
      </w:r>
      <w:r>
        <w:t xml:space="preserve"> a </w:t>
      </w:r>
      <w:r>
        <w:t>largo plazo</w:t>
      </w:r>
      <w:r>
        <w:t xml:space="preserve"> es significativa para todos los modelos (ej., ANN: ~78%), indicando mayor incertidumbre en predicciones a largo plazo.</w:t>
      </w:r>
    </w:p>
    <w:p w14:paraId="12C19565">
      <w:pPr>
        <w:pStyle w:val="style5"/>
        <w:rPr/>
      </w:pPr>
      <w:r>
        <w:t>Mejor Predicción General (Extractores Pre-entrenados</w:t>
      </w:r>
      <w:r>
        <w:t xml:space="preserve"> con autoencoder</w:t>
      </w:r>
      <w:r>
        <w:t>)</w:t>
      </w:r>
    </w:p>
    <w:p w14:paraId="67E24E9C">
      <w:pPr>
        <w:pStyle w:val="style0"/>
        <w:rPr/>
      </w:pPr>
      <w:r>
        <w:t xml:space="preserve">Para </w:t>
      </w:r>
      <w:r>
        <w:t>corto plazo</w:t>
      </w:r>
      <w:r>
        <w:t xml:space="preserve">, la combinación </w:t>
      </w:r>
      <w:r>
        <w:t xml:space="preserve">de extractor de características usando modelo de </w:t>
      </w:r>
      <w:r>
        <w:t>Transformer</w:t>
      </w:r>
      <w:r>
        <w:t>s</w:t>
      </w:r>
      <w:r>
        <w:t xml:space="preserve"> </w:t>
      </w:r>
      <w:r>
        <w:t>Pre-entrenado</w:t>
      </w:r>
      <w:r>
        <w:t xml:space="preserve"> con </w:t>
      </w:r>
      <w:r>
        <w:t>Autoencoder</w:t>
      </w:r>
      <w:r>
        <w:t xml:space="preserve"> (MAE=0.000061) fue la más precisa.</w:t>
      </w:r>
    </w:p>
    <w:p w14:paraId="25B1C295">
      <w:pPr>
        <w:pStyle w:val="style0"/>
        <w:keepNext/>
        <w:rPr/>
      </w:pPr>
      <w:r>
        <w:rPr>
          <w:noProof/>
        </w:rPr>
        <w:drawing>
          <wp:inline distL="0" distT="0" distB="0" distR="0">
            <wp:extent cx="5619752" cy="2809875"/>
            <wp:effectExtent l="0" t="0" r="0" b="0"/>
            <wp:docPr id="1088" name="Imagen 8620955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agen 862095510"/>
                    <pic:cNvPicPr/>
                  </pic:nvPicPr>
                  <pic:blipFill>
                    <a:blip r:embed="rId64" cstate="print"/>
                    <a:srcRect l="0" t="0" r="0" b="0"/>
                    <a:stretch/>
                  </pic:blipFill>
                  <pic:spPr>
                    <a:xfrm rot="0">
                      <a:off x="0" y="0"/>
                      <a:ext cx="5619752" cy="2809875"/>
                    </a:xfrm>
                    <a:prstGeom prst="rect"/>
                  </pic:spPr>
                </pic:pic>
              </a:graphicData>
            </a:graphic>
          </wp:inline>
        </w:drawing>
      </w:r>
    </w:p>
    <w:bookmarkStart w:id="198" w:name="_Toc200305703"/>
    <w:p w14:paraId="2F82A63F">
      <w:pPr>
        <w:pStyle w:val="style34"/>
        <w:rPr/>
      </w:pPr>
      <w:r>
        <w:t xml:space="preserve">Figura </w:t>
      </w:r>
      <w:r>
        <w:rPr/>
        <w:fldChar w:fldCharType="begin"/>
      </w:r>
      <w:r>
        <w:instrText xml:space="preserve"> SEQ Figura \* ARABIC </w:instrText>
      </w:r>
      <w:r>
        <w:rPr/>
        <w:fldChar w:fldCharType="separate"/>
      </w:r>
      <w:r>
        <w:rPr>
          <w:noProof/>
        </w:rPr>
        <w:t>29</w:t>
      </w:r>
      <w:r>
        <w:rPr>
          <w:noProof/>
        </w:rPr>
        <w:fldChar w:fldCharType="end"/>
      </w:r>
      <w:r>
        <w:t xml:space="preserve"> - </w:t>
      </w:r>
      <w:r>
        <w:t xml:space="preserve">Comparación real vs predicho (corto plazo) usando la mejor combinación con extractor </w:t>
      </w:r>
      <w:r>
        <w:t>pre-entrenado</w:t>
      </w:r>
      <w:r>
        <w:t>.</w:t>
      </w:r>
      <w:bookmarkEnd w:id="198"/>
    </w:p>
    <w:p w14:paraId="7CBF15BE">
      <w:pPr>
        <w:pStyle w:val="style0"/>
        <w:rPr>
          <w:rFonts w:ascii="Calibri" w:cs="Calibri" w:hAnsi="Calibri"/>
        </w:rPr>
      </w:pPr>
      <w:r>
        <w:t>En la Figura 29 se observa un excelente ajuste de la predicción al valor deseado y una baja incertidumbre.</w:t>
      </w:r>
    </w:p>
    <w:p w14:paraId="357C20D4">
      <w:pPr>
        <w:pStyle w:val="style0"/>
        <w:keepNext/>
        <w:rPr/>
      </w:pPr>
      <w:r>
        <w:t xml:space="preserve"> </w:t>
      </w:r>
      <w:r>
        <w:rPr>
          <w:noProof/>
        </w:rPr>
        <w:drawing>
          <wp:inline distL="0" distT="0" distB="0" distR="0">
            <wp:extent cx="5619752" cy="2809875"/>
            <wp:effectExtent l="0" t="0" r="0" b="0"/>
            <wp:docPr id="1089" name="Imagen 3369034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agen 336903447"/>
                    <pic:cNvPicPr/>
                  </pic:nvPicPr>
                  <pic:blipFill>
                    <a:blip r:embed="rId65" cstate="print"/>
                    <a:srcRect l="0" t="0" r="0" b="0"/>
                    <a:stretch/>
                  </pic:blipFill>
                  <pic:spPr>
                    <a:xfrm rot="0">
                      <a:off x="0" y="0"/>
                      <a:ext cx="5619752" cy="2809875"/>
                    </a:xfrm>
                    <a:prstGeom prst="rect"/>
                  </pic:spPr>
                </pic:pic>
              </a:graphicData>
            </a:graphic>
          </wp:inline>
        </w:drawing>
      </w:r>
    </w:p>
    <w:bookmarkStart w:id="199" w:name="_Toc200305704"/>
    <w:p w14:paraId="583A3FFF">
      <w:pPr>
        <w:pStyle w:val="style34"/>
        <w:rPr/>
      </w:pPr>
      <w:r>
        <w:t xml:space="preserve">Figura </w:t>
      </w:r>
      <w:r>
        <w:rPr/>
        <w:fldChar w:fldCharType="begin"/>
      </w:r>
      <w:r>
        <w:instrText xml:space="preserve"> SEQ Figura \* ARABIC </w:instrText>
      </w:r>
      <w:r>
        <w:rPr/>
        <w:fldChar w:fldCharType="separate"/>
      </w:r>
      <w:r>
        <w:rPr>
          <w:noProof/>
        </w:rPr>
        <w:t>30</w:t>
      </w:r>
      <w:r>
        <w:rPr>
          <w:noProof/>
        </w:rPr>
        <w:fldChar w:fldCharType="end"/>
      </w:r>
      <w:r>
        <w:t xml:space="preserve"> - </w:t>
      </w:r>
      <w:r>
        <w:t xml:space="preserve">Comparación real vs predicho (largo plazo) usando la mejor combinación con extractor </w:t>
      </w:r>
      <w:r>
        <w:t>pre-entrenado</w:t>
      </w:r>
      <w:r>
        <w:t>.</w:t>
      </w:r>
      <w:bookmarkEnd w:id="199"/>
    </w:p>
    <w:p w14:paraId="0B7CCD18">
      <w:pPr>
        <w:pStyle w:val="style0"/>
        <w:rPr/>
      </w:pPr>
      <w:r>
        <w:t>En la Figura 30 se muestra</w:t>
      </w:r>
      <w:r>
        <w:t xml:space="preserve"> la </w:t>
      </w:r>
      <w:r>
        <w:t>mejor</w:t>
      </w:r>
      <w:r>
        <w:t xml:space="preserve"> predicción a 6 </w:t>
      </w:r>
      <w:r>
        <w:t>días</w:t>
      </w:r>
      <w:r>
        <w:t xml:space="preserve"> hasta este punto, a pesar de que presenta mayor ruido que la predicción de corto plazo, puede ser útil en la estrategia de trading ya que </w:t>
      </w:r>
      <w:r>
        <w:t>predice correctamente la mayor parte de los movimientos del precio real.</w:t>
      </w:r>
    </w:p>
    <w:p w14:paraId="6A9264E1">
      <w:pPr>
        <w:pStyle w:val="style0"/>
        <w:rPr/>
      </w:pPr>
      <w:r>
        <w:br w:type="page"/>
      </w:r>
    </w:p>
    <w:bookmarkStart w:id="200" w:name="_Toc200305582"/>
    <w:p w14:paraId="5E33434B">
      <w:pPr>
        <w:pStyle w:val="style2"/>
        <w:rPr/>
      </w:pPr>
      <w:r>
        <w:t>Experimento de Uso de Datos Sintéticos para Entrenamiento</w:t>
      </w:r>
      <w:bookmarkEnd w:id="200"/>
    </w:p>
    <w:p w14:paraId="04FD36DC">
      <w:pPr>
        <w:pStyle w:val="style0"/>
        <w:rPr/>
      </w:pPr>
      <w:r>
        <w:t xml:space="preserve">Para </w:t>
      </w:r>
      <w:r>
        <w:t xml:space="preserve">este experimento del </w:t>
      </w:r>
      <w:r>
        <w:t>proyecto se implementó un proceso para ampliar el conjunto de datos original mediante la generación de datos sintéticos, con el objetivo de evaluar el impacto de diferentes volúmenes y tipos de datos en el desempeño de los modelos de predicción de la tasa de cambio EUR/USD. Para ello, se diseñaron y desarrollaron tres generadores de datos sintéticos que operan sobre la columna "</w:t>
      </w:r>
      <w:r>
        <w:t>close</w:t>
      </w:r>
      <w:r>
        <w:t>" de los datos de entrenamiento:</w:t>
      </w:r>
    </w:p>
    <w:p w14:paraId="774707A2">
      <w:pPr>
        <w:pStyle w:val="style3"/>
        <w:rPr/>
      </w:pPr>
      <w:r>
        <w:t>EXPERIMENTO DE GENERACIÓN DE DATOS SINTÉTICOS CON VAE:</w:t>
      </w:r>
    </w:p>
    <w:p w14:paraId="275D5D49">
      <w:pPr>
        <w:pStyle w:val="style0"/>
        <w:spacing w:before="100" w:beforeAutospacing="true" w:after="100" w:afterAutospacing="true" w:lineRule="auto" w:line="240"/>
        <w:ind w:left="0"/>
        <w:jc w:val="center"/>
        <w:rPr>
          <w:rFonts w:ascii="Times New Roman" w:cs="Times New Roman" w:eastAsia="Times New Roman" w:hAnsi="Times New Roman"/>
          <w:color w:val="auto"/>
          <w:kern w:val="0"/>
          <w:sz w:val="24"/>
          <w:lang w:val="es-US" w:eastAsia="es-US"/>
          <w14:ligatures xmlns:w14="http://schemas.microsoft.com/office/word/2010/wordml" w14:val="none"/>
        </w:rPr>
      </w:pPr>
      <w:r>
        <w:rPr>
          <w:rFonts w:ascii="Times New Roman" w:cs="Times New Roman" w:eastAsia="Times New Roman" w:hAnsi="Times New Roman"/>
          <w:noProof/>
          <w:color w:val="auto"/>
          <w:kern w:val="0"/>
          <w:sz w:val="24"/>
          <w:lang w:val="es-US" w:eastAsia="es-US"/>
          <w14:ligatures xmlns:w14="http://schemas.microsoft.com/office/word/2010/wordml" w14:val="none"/>
        </w:rPr>
        <w:drawing>
          <wp:inline distL="0" distT="0" distB="0" distR="0">
            <wp:extent cx="3375660" cy="4034902"/>
            <wp:effectExtent l="0" t="0" r="0" b="3810"/>
            <wp:docPr id="1090"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agen 1"/>
                    <pic:cNvPicPr/>
                  </pic:nvPicPr>
                  <pic:blipFill>
                    <a:blip r:embed="rId66" cstate="print"/>
                    <a:srcRect l="0" t="0" r="0" b="0"/>
                    <a:stretch/>
                  </pic:blipFill>
                  <pic:spPr>
                    <a:xfrm rot="0">
                      <a:off x="0" y="0"/>
                      <a:ext cx="3375660" cy="4034902"/>
                    </a:xfrm>
                    <a:prstGeom prst="rect"/>
                    <a:ln>
                      <a:noFill/>
                    </a:ln>
                  </pic:spPr>
                </pic:pic>
              </a:graphicData>
            </a:graphic>
          </wp:inline>
        </w:drawing>
      </w:r>
    </w:p>
    <w:bookmarkStart w:id="201" w:name="_Hlk200343266"/>
    <w:p w14:paraId="04B7559E">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1</w:t>
      </w:r>
      <w:r>
        <w:t xml:space="preserve"> – </w:t>
      </w:r>
      <w:r>
        <w:t>Plot</w:t>
      </w:r>
      <w:r>
        <w:t xml:space="preserve"> de modelo de VAE</w:t>
      </w:r>
    </w:p>
    <w:bookmarkEnd w:id="201"/>
    <w:p w14:paraId="0EAD1EE0">
      <w:pPr>
        <w:pStyle w:val="style0"/>
        <w:rPr/>
      </w:pPr>
      <w:r>
        <w:rPr>
          <w:b/>
          <w:bCs/>
        </w:rPr>
        <w:t>Generador VAE</w:t>
      </w:r>
      <w:r>
        <w:t xml:space="preserve">: Se configuró un </w:t>
      </w:r>
      <w:r>
        <w:t>Autoencoder</w:t>
      </w:r>
      <w:r>
        <w:t xml:space="preserve"> Variacional (VAE)</w:t>
      </w:r>
      <w:r>
        <w:t xml:space="preserve"> similar al usado en la sección 14</w:t>
      </w:r>
      <w:r>
        <w:t xml:space="preserve"> </w:t>
      </w:r>
      <w:r>
        <w:t xml:space="preserve">pero </w:t>
      </w:r>
      <w:r>
        <w:t xml:space="preserve">compuesto por </w:t>
      </w:r>
      <w:r>
        <w:t xml:space="preserve">un codificador con </w:t>
      </w:r>
      <w:r>
        <w:t>3</w:t>
      </w:r>
      <w:r>
        <w:t xml:space="preserve"> </w:t>
      </w:r>
      <w:r>
        <w:t xml:space="preserve">capas </w:t>
      </w:r>
      <w:r>
        <w:t>Conv1D</w:t>
      </w:r>
      <w:r>
        <w:t xml:space="preserve"> </w:t>
      </w:r>
      <w:r>
        <w:t xml:space="preserve">con </w:t>
      </w:r>
      <w:r>
        <w:t>stride</w:t>
      </w:r>
      <w:r>
        <w:t xml:space="preserve"> 2</w:t>
      </w:r>
      <w:r>
        <w:t xml:space="preserve">,  con </w:t>
      </w:r>
      <w:r>
        <w:t xml:space="preserve">la adición de </w:t>
      </w:r>
      <w:r>
        <w:t>un</w:t>
      </w:r>
      <w:r>
        <w:t>a</w:t>
      </w:r>
      <w:r>
        <w:t xml:space="preserve">  capa </w:t>
      </w:r>
      <w:r>
        <w:t>E</w:t>
      </w:r>
      <w:r>
        <w:t xml:space="preserve">stadística </w:t>
      </w:r>
      <w:r>
        <w:t xml:space="preserve">(o </w:t>
      </w:r>
      <w:r>
        <w:t>estocástica</w:t>
      </w:r>
      <w:r>
        <w:t>, no confundir con la capa Bayesiana)</w:t>
      </w:r>
      <w:r>
        <w:t xml:space="preserve"> </w:t>
      </w:r>
      <w:r>
        <w:t xml:space="preserve">que </w:t>
      </w:r>
      <w:r>
        <w:t>estima con dos capas dense paralelas, la</w:t>
      </w:r>
      <w:r>
        <w:t xml:space="preserve"> media</w:t>
      </w:r>
      <w:r>
        <w:t>(</w:t>
      </w:r>
      <w:r>
        <w:t>z_mean</w:t>
      </w:r>
      <w:r>
        <w:t>)</w:t>
      </w:r>
      <w:r>
        <w:t xml:space="preserve"> y la </w:t>
      </w:r>
      <w:r>
        <w:t>d</w:t>
      </w:r>
      <w:r>
        <w:t>esviación estándar</w:t>
      </w:r>
      <w:r>
        <w:t>(</w:t>
      </w:r>
      <w:r>
        <w:t>z_log_var</w:t>
      </w:r>
      <w:r>
        <w:t>)</w:t>
      </w:r>
      <w:r>
        <w:t xml:space="preserve"> </w:t>
      </w:r>
      <w:r>
        <w:t xml:space="preserve">de cada característica del espacio latente como se muestra en la Figura 31 </w:t>
      </w:r>
      <w:r>
        <w:t>y esta</w:t>
      </w:r>
      <w:r>
        <w:t>s</w:t>
      </w:r>
      <w:r>
        <w:t xml:space="preserve"> </w:t>
      </w:r>
      <w:r>
        <w:t>entradas se</w:t>
      </w:r>
      <w:r>
        <w:t xml:space="preserve"> pasa</w:t>
      </w:r>
      <w:r>
        <w:t>n</w:t>
      </w:r>
      <w:r>
        <w:t xml:space="preserve"> al decodificador </w:t>
      </w:r>
      <w:r>
        <w:t xml:space="preserve">en lugar del espacio latente (salida del </w:t>
      </w:r>
      <w:r>
        <w:t>encoder</w:t>
      </w:r>
      <w:r>
        <w:t xml:space="preserve">), además el </w:t>
      </w:r>
      <w:r>
        <w:t>decoder</w:t>
      </w:r>
      <w:r>
        <w:t xml:space="preserve"> tiene una capa densa de entrada  y una capa de </w:t>
      </w:r>
      <w:r>
        <w:t>reshape</w:t>
      </w:r>
      <w:r>
        <w:t xml:space="preserve"> que permiten reconstruir la estructura 3D</w:t>
      </w:r>
      <w:r>
        <w:t xml:space="preserve"> </w:t>
      </w:r>
      <w:r>
        <w:t xml:space="preserve">del espacio latente </w:t>
      </w:r>
      <w:r>
        <w:t xml:space="preserve">seguido por </w:t>
      </w:r>
      <w:r>
        <w:t>3</w:t>
      </w:r>
      <w:r>
        <w:t xml:space="preserve">  </w:t>
      </w:r>
      <w:r>
        <w:t xml:space="preserve"> </w:t>
      </w:r>
      <w:r>
        <w:t>capas conv1DTranspose. Esta configuración p</w:t>
      </w:r>
      <w:r>
        <w:t xml:space="preserve">ermite codificar la información de la serie temporal en un </w:t>
      </w:r>
      <w:r>
        <w:t>espacio latente</w:t>
      </w:r>
      <w:r>
        <w:t xml:space="preserve">, </w:t>
      </w:r>
      <w:r>
        <w:rPr>
          <w:b/>
          <w:bCs/>
        </w:rPr>
        <w:t>se calcula la distribución de cada característica del espacio latente</w:t>
      </w:r>
      <w:r>
        <w:t xml:space="preserve"> y posteriormente</w:t>
      </w:r>
      <w:r>
        <w:t xml:space="preserve"> </w:t>
      </w:r>
      <w:r>
        <w:t>decodifica para reconstruir la se</w:t>
      </w:r>
      <w:r>
        <w:t>ñal de entrada</w:t>
      </w:r>
      <w:r>
        <w:t>.</w:t>
      </w:r>
    </w:p>
    <w:p w14:paraId="09FDC358">
      <w:pPr>
        <w:pStyle w:val="style0"/>
        <w:rPr/>
      </w:pPr>
      <w:r>
        <w:t>Este</w:t>
      </w:r>
      <w:r>
        <w:t xml:space="preserve"> modelo se implementó en el programa desarrollado para el proyecto</w:t>
      </w:r>
      <w:r>
        <w:t xml:space="preserve"> </w:t>
      </w:r>
      <w:r>
        <w:t>en el</w:t>
      </w:r>
      <w:r>
        <w:t xml:space="preserve"> repositorio </w:t>
      </w:r>
      <w:r>
        <w:t>synthetic-datagen</w:t>
      </w:r>
      <w:r>
        <w:t>, y una vez entrenado, se utiliz</w:t>
      </w:r>
      <w:r>
        <w:t>ó</w:t>
      </w:r>
      <w:r>
        <w:t xml:space="preserve"> para generar datasets sintéticos que equivalen a </w:t>
      </w:r>
      <w:r>
        <w:t>2 años, 4 años y 8 años, usando en todos los casos 4 años de datos reales</w:t>
      </w:r>
      <w:r>
        <w:t xml:space="preserve"> para entrenamiento y solo un año de datos reales para validación y test</w:t>
      </w:r>
      <w:r>
        <w:t xml:space="preserve">. </w:t>
      </w:r>
      <w:r>
        <w:t>Así, e</w:t>
      </w:r>
      <w:r>
        <w:t xml:space="preserve">stos datos generados se integraron </w:t>
      </w:r>
      <w:r>
        <w:t>concatendando</w:t>
      </w:r>
      <w:r>
        <w:t xml:space="preserve"> las filas del dataset generado antes del dataset de datos reales del</w:t>
      </w:r>
      <w:r>
        <w:t xml:space="preserve"> conjunto de entrenamiento original, permitiendo realizar pruebas y evaluaciones comparativas de los modelos de </w:t>
      </w:r>
      <w:r>
        <w:t>deep</w:t>
      </w:r>
      <w:r>
        <w:t xml:space="preserve"> </w:t>
      </w:r>
      <w:r>
        <w:t>learning</w:t>
      </w:r>
      <w:r>
        <w:t xml:space="preserve"> (incluyendo arquitecturas como CNN, LSTM y Transformers) en condiciones de mayor volumen de datos. De este modo, se pudo analizar el efecto del aumento de datos sintéticos en la robustez y precisión de las predicciones de la tasa de cambio EUR/USD</w:t>
      </w:r>
      <w:r>
        <w:t>.</w:t>
      </w:r>
    </w:p>
    <w:p w14:paraId="1854F6CC">
      <w:pPr>
        <w:pStyle w:val="style0"/>
        <w:rPr/>
      </w:pPr>
      <w:r>
        <w:t>E</w:t>
      </w:r>
      <w:r>
        <w:t>l c</w:t>
      </w:r>
      <w:r>
        <w:t>á</w:t>
      </w:r>
      <w:r>
        <w:t xml:space="preserve">lculo del promedio y desviación </w:t>
      </w:r>
      <w:r>
        <w:t>estándar</w:t>
      </w:r>
      <w:r>
        <w:t xml:space="preserve"> por </w:t>
      </w:r>
      <w:r>
        <w:t>característica</w:t>
      </w:r>
      <w:r>
        <w:t xml:space="preserve"> del espacio latente</w:t>
      </w:r>
      <w:r>
        <w:t xml:space="preserve"> </w:t>
      </w:r>
      <w:r>
        <w:t>durante training</w:t>
      </w:r>
      <w:r>
        <w:t xml:space="preserve"> e inferencia</w:t>
      </w:r>
      <w:r>
        <w:t xml:space="preserve"> se concatena con las características del espacio latente</w:t>
      </w:r>
      <w:r>
        <w:t xml:space="preserve">. </w:t>
      </w:r>
    </w:p>
    <w:p w14:paraId="3BCB72F3">
      <w:pPr>
        <w:pStyle w:val="style0"/>
        <w:rPr/>
      </w:pPr>
      <w:r>
        <w:t xml:space="preserve">Para generar los datos sintéticos se muestrean datos aleatorios con distribución caracterizada por la media y desviación estándar por característica </w:t>
      </w:r>
      <w:r>
        <w:t xml:space="preserve">del espacio latente que se tienen calculados y se alimenta </w:t>
      </w:r>
      <w:r>
        <w:t>en</w:t>
      </w:r>
      <w:r>
        <w:t xml:space="preserve"> </w:t>
      </w:r>
      <w:r>
        <w:t>estos</w:t>
      </w:r>
      <w:r>
        <w:t xml:space="preserve"> </w:t>
      </w:r>
      <w:r>
        <w:t>valores</w:t>
      </w:r>
      <w:r>
        <w:t xml:space="preserve"> en la entrada del </w:t>
      </w:r>
      <w:r>
        <w:t>decoder</w:t>
      </w:r>
      <w:r>
        <w:t xml:space="preserve"> para producir en su salida los datos sintéticos </w:t>
      </w:r>
      <w:r>
        <w:t>con el mismo número de las características que el dataset original.</w:t>
      </w:r>
    </w:p>
    <w:p w14:paraId="7D232A94">
      <w:pPr>
        <w:pStyle w:val="style0"/>
        <w:rPr/>
      </w:pPr>
      <w:r>
        <w:t>Este método de generación no es el más apto para series de tiempo ya que se deben asignar las fechas a los datos sintéticos en lugar de que los datos sintéticos se generen dadas las fechas para que estos s</w:t>
      </w:r>
      <w:r>
        <w:t xml:space="preserve">e generen como </w:t>
      </w:r>
      <w:r>
        <w:t>ocurre</w:t>
      </w:r>
      <w:r>
        <w:t xml:space="preserve"> con un </w:t>
      </w:r>
      <w:r>
        <w:t>Con</w:t>
      </w:r>
      <w:r>
        <w:t>d</w:t>
      </w:r>
      <w:r>
        <w:t>itional</w:t>
      </w:r>
      <w:r>
        <w:t xml:space="preserve"> VAE</w:t>
      </w:r>
      <w:r>
        <w:t xml:space="preserve"> (sección 15.2)</w:t>
      </w:r>
      <w:r>
        <w:t xml:space="preserve"> especialmente si se </w:t>
      </w:r>
      <w:r>
        <w:t>realimenta</w:t>
      </w:r>
      <w:r>
        <w:t xml:space="preserve"> con los datos sintéticos generados anteriormente</w:t>
      </w:r>
      <w:r>
        <w:t xml:space="preserve"> para generación secuencial</w:t>
      </w:r>
      <w:r>
        <w:t>.</w:t>
      </w:r>
    </w:p>
    <w:p w14:paraId="2DEA67F4">
      <w:pPr>
        <w:pStyle w:val="style0"/>
        <w:rPr/>
      </w:pPr>
      <w:r>
        <w:t>Debido a nuestras limitaciones en capacidad computacional principalmente</w:t>
      </w:r>
      <w:r>
        <w:t xml:space="preserve"> y también</w:t>
      </w:r>
      <w:r>
        <w:t xml:space="preserve"> limitaciones </w:t>
      </w:r>
      <w:r>
        <w:t>de tiempo, ya que el entrenamiento del VAE fue extremadamente lento por la complejidad de los modelos</w:t>
      </w:r>
      <w:r>
        <w:t xml:space="preserve"> y la cantidad de datos</w:t>
      </w:r>
      <w:r>
        <w:t xml:space="preserve">, </w:t>
      </w:r>
      <w:r>
        <w:t xml:space="preserve">por tanto, </w:t>
      </w:r>
      <w:r>
        <w:t>no se realizaron pr</w:t>
      </w:r>
      <w:r>
        <w:t>u</w:t>
      </w:r>
      <w:r>
        <w:t xml:space="preserve">ebas </w:t>
      </w:r>
      <w:r>
        <w:t>GAN</w:t>
      </w:r>
      <w:r>
        <w:t xml:space="preserve"> o similares modelos aptos para series de tiempo, pero la implementación de un VAE simple, sirve de introdu</w:t>
      </w:r>
      <w:r>
        <w:t>c</w:t>
      </w:r>
      <w:r>
        <w:t>ci</w:t>
      </w:r>
      <w:r>
        <w:t>ón para explorar el campo de la generación de datos</w:t>
      </w:r>
      <w:r>
        <w:t xml:space="preserve"> </w:t>
      </w:r>
      <w:r>
        <w:t xml:space="preserve">financieros </w:t>
      </w:r>
      <w:r>
        <w:t>con el hardware disponible (RTX 4090m con 16GB y RTX4070m con 8GB de GPU RAM)</w:t>
      </w:r>
      <w:r>
        <w:t xml:space="preserve">, para contrastar con el </w:t>
      </w:r>
      <w:r>
        <w:t>Conditional</w:t>
      </w:r>
      <w:r>
        <w:t xml:space="preserve"> VAE </w:t>
      </w:r>
      <w:r>
        <w:t>y como base para trabajo futuro</w:t>
      </w:r>
      <w:r>
        <w:t xml:space="preserve"> en series de tiempo</w:t>
      </w:r>
      <w:r>
        <w:t>, como una CVAE-GAN</w:t>
      </w:r>
      <w:r>
        <w:t>.</w:t>
      </w:r>
    </w:p>
    <w:p w14:paraId="4FB2172A">
      <w:pPr>
        <w:pStyle w:val="style0"/>
        <w:rPr/>
      </w:pPr>
      <w:r>
        <w:rPr>
          <w:b/>
          <w:bCs/>
        </w:rPr>
        <w:t xml:space="preserve">Como datos de validación y test, se usa un año de datos reales </w:t>
      </w:r>
      <w:r>
        <w:t>posteriores a los datos combinados de training (reales + sintéticos) para cada uno.</w:t>
      </w:r>
    </w:p>
    <w:bookmarkStart w:id="202" w:name="_Toc200305583"/>
    <w:p w14:paraId="135E147A">
      <w:pPr>
        <w:pStyle w:val="style4"/>
        <w:rPr/>
      </w:pPr>
      <w:r>
        <w:t xml:space="preserve">Análisis de MAE para </w:t>
      </w:r>
      <w:r>
        <w:t>corto plazo</w:t>
      </w:r>
      <w:bookmarkEnd w:id="202"/>
    </w:p>
    <w:p w14:paraId="1357589F">
      <w:pPr>
        <w:pStyle w:val="style0"/>
        <w:jc w:val="center"/>
        <w:rPr/>
      </w:pPr>
      <w:r>
        <w:rPr>
          <w:noProof/>
        </w:rPr>
        <w:drawing>
          <wp:inline distL="0" distT="0" distB="0" distR="0">
            <wp:extent cx="5614900" cy="713294"/>
            <wp:effectExtent l="0" t="0" r="0" b="0"/>
            <wp:docPr id="1091" name="Picture 298716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Picture 298716122"/>
                    <pic:cNvPicPr/>
                  </pic:nvPicPr>
                  <pic:blipFill>
                    <a:blip r:embed="rId67" cstate="print"/>
                    <a:srcRect l="0" t="0" r="0" b="0"/>
                    <a:stretch/>
                  </pic:blipFill>
                  <pic:spPr>
                    <a:xfrm rot="0">
                      <a:off x="0" y="0"/>
                      <a:ext cx="5614900" cy="713294"/>
                    </a:xfrm>
                    <a:prstGeom prst="rect"/>
                  </pic:spPr>
                </pic:pic>
              </a:graphicData>
            </a:graphic>
          </wp:inline>
        </w:drawing>
      </w:r>
    </w:p>
    <w:bookmarkStart w:id="203" w:name="_Toc198668780"/>
    <w:bookmarkStart w:id="204" w:name="_Toc200221911"/>
    <w:p w14:paraId="3CB6CEED">
      <w:pPr>
        <w:pStyle w:val="style34"/>
        <w:rPr/>
      </w:pPr>
      <w:r>
        <w:t xml:space="preserve">Tabla </w:t>
      </w:r>
      <w:r>
        <w:rPr/>
        <w:fldChar w:fldCharType="begin"/>
      </w:r>
      <w:r>
        <w:instrText xml:space="preserve"> SEQ Tabla \* ARABIC </w:instrText>
      </w:r>
      <w:r>
        <w:rPr/>
        <w:fldChar w:fldCharType="separate"/>
      </w:r>
      <w:r>
        <w:rPr>
          <w:noProof/>
        </w:rPr>
        <w:t>34</w:t>
      </w:r>
      <w:r>
        <w:rPr>
          <w:noProof/>
        </w:rPr>
        <w:fldChar w:fldCharType="end"/>
      </w:r>
      <w:r>
        <w:t xml:space="preserve"> </w:t>
      </w:r>
      <w:r>
        <w:t>- Resultados MAE de experimento de uso de datos sintéticos para corto plazo</w:t>
      </w:r>
      <w:bookmarkEnd w:id="203"/>
      <w:bookmarkEnd w:id="204"/>
    </w:p>
    <w:p w14:paraId="30925E25">
      <w:pPr>
        <w:pStyle w:val="style0"/>
        <w:rPr/>
      </w:pPr>
      <w:r>
        <w:t xml:space="preserve">En la Tabla </w:t>
      </w:r>
      <w:r>
        <w:t>3</w:t>
      </w:r>
      <w:r>
        <w:t>4</w:t>
      </w:r>
      <w:r>
        <w:t xml:space="preserve"> se muestran los resultados de</w:t>
      </w:r>
      <w:r>
        <w:t>l MAE del</w:t>
      </w:r>
      <w:r>
        <w:t xml:space="preserve"> entrenamiento del modelo </w:t>
      </w:r>
      <w:r>
        <w:t xml:space="preserve">de </w:t>
      </w:r>
      <w:r>
        <w:t>transformers</w:t>
      </w:r>
      <w:r>
        <w:t xml:space="preserve"> usando datos sintéticos</w:t>
      </w:r>
      <w:r>
        <w:t>, ya que este modelo fue el mejor en la sección 14</w:t>
      </w:r>
      <w:r>
        <w:t>.</w:t>
      </w:r>
      <w:r>
        <w:t xml:space="preserve"> Se r</w:t>
      </w:r>
      <w:r>
        <w:t>evela</w:t>
      </w:r>
      <w:r>
        <w:t>n</w:t>
      </w:r>
      <w:r>
        <w:t xml:space="preserve"> valores </w:t>
      </w:r>
      <w:r>
        <w:t xml:space="preserve">consistentemente bajos en los conjuntos de entrenamiento, prueba y validación, lo que indica una buena precisión en las predicciones del modelo. Los errores en el conjunto de entrenamiento se mantienen bajos a través de las diferentes cantidades de datos, sugiriendo una capacidad de aprendizaje estable. El rendimiento en el conjunto de validación también es favorable, indicando una adecuada generalización a datos no vistos durante el entrenamiento. Sin embargo, se observa una variabilidad significativa en la diferencia porcentual del MAE entre el conjunto de prueba y el de validación, con fluctuaciones considerables que sugieren una sensibilidad del modelo al conjunto de datos de prueba específico. </w:t>
      </w:r>
    </w:p>
    <w:p w14:paraId="755C675D">
      <w:pPr>
        <w:pStyle w:val="style0"/>
        <w:rPr/>
      </w:pPr>
      <w:r>
        <w:t xml:space="preserve">Esta variabilidad </w:t>
      </w:r>
      <w:r>
        <w:t xml:space="preserve">y los errores significativos respecto a los demás experimentos de este proyecto </w:t>
      </w:r>
      <w:r>
        <w:t>podría</w:t>
      </w:r>
      <w:r>
        <w:t>n</w:t>
      </w:r>
      <w:r>
        <w:t xml:space="preserve"> deberse</w:t>
      </w:r>
      <w:r>
        <w:t xml:space="preserve"> a que se generan datos episódicos, sin estructura temporal definida y sin condiciones que generen los datos b asados en la fecha o datos pasados como se hace en el </w:t>
      </w:r>
      <w:r>
        <w:t>Conditional</w:t>
      </w:r>
      <w:r>
        <w:t xml:space="preserve"> VAE de la sección 15.2</w:t>
      </w:r>
      <w:r>
        <w:t>.</w:t>
      </w:r>
    </w:p>
    <w:bookmarkStart w:id="205" w:name="_Toc200305584"/>
    <w:p w14:paraId="1492BA49">
      <w:pPr>
        <w:pStyle w:val="style4"/>
        <w:rPr/>
      </w:pPr>
      <w:r>
        <w:t>Análisis de R2 para corto plazo</w:t>
      </w:r>
      <w:bookmarkEnd w:id="205"/>
    </w:p>
    <w:p w14:paraId="444AF152">
      <w:pPr>
        <w:pStyle w:val="style0"/>
        <w:jc w:val="center"/>
        <w:rPr/>
      </w:pPr>
      <w:r>
        <w:rPr>
          <w:noProof/>
        </w:rPr>
        <w:drawing>
          <wp:inline distL="0" distT="0" distB="0" distR="0">
            <wp:extent cx="5614900" cy="713294"/>
            <wp:effectExtent l="0" t="0" r="0" b="0"/>
            <wp:docPr id="1092" name="Picture 11677664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Picture 1167766414"/>
                    <pic:cNvPicPr/>
                  </pic:nvPicPr>
                  <pic:blipFill>
                    <a:blip r:embed="rId68" cstate="print"/>
                    <a:srcRect l="0" t="0" r="0" b="0"/>
                    <a:stretch/>
                  </pic:blipFill>
                  <pic:spPr>
                    <a:xfrm rot="0">
                      <a:off x="0" y="0"/>
                      <a:ext cx="5614900" cy="713294"/>
                    </a:xfrm>
                    <a:prstGeom prst="rect"/>
                  </pic:spPr>
                </pic:pic>
              </a:graphicData>
            </a:graphic>
          </wp:inline>
        </w:drawing>
      </w:r>
    </w:p>
    <w:bookmarkStart w:id="206" w:name="_Toc198668781"/>
    <w:bookmarkStart w:id="207" w:name="_Toc200221912"/>
    <w:p w14:paraId="3C49A05B">
      <w:pPr>
        <w:pStyle w:val="style34"/>
        <w:rPr/>
      </w:pPr>
      <w:r>
        <w:t xml:space="preserve">Tabla </w:t>
      </w:r>
      <w:r>
        <w:rPr/>
        <w:fldChar w:fldCharType="begin"/>
      </w:r>
      <w:r>
        <w:instrText xml:space="preserve"> SEQ Tabla \* ARABIC </w:instrText>
      </w:r>
      <w:r>
        <w:rPr/>
        <w:fldChar w:fldCharType="separate"/>
      </w:r>
      <w:r>
        <w:rPr>
          <w:noProof/>
        </w:rPr>
        <w:t>35</w:t>
      </w:r>
      <w:r>
        <w:rPr>
          <w:noProof/>
        </w:rPr>
        <w:fldChar w:fldCharType="end"/>
      </w:r>
      <w:r>
        <w:t xml:space="preserve"> </w:t>
      </w:r>
      <w:r>
        <w:t>- Resultados R2 de experimento de uso de datos sintéticos para corto plazo</w:t>
      </w:r>
      <w:bookmarkEnd w:id="206"/>
      <w:bookmarkEnd w:id="207"/>
    </w:p>
    <w:p w14:paraId="11619B86">
      <w:pPr>
        <w:pStyle w:val="style0"/>
        <w:rPr/>
      </w:pPr>
      <w:r>
        <w:rPr>
          <w:lang w:val="es-CO"/>
        </w:rPr>
        <w:t xml:space="preserve">La Tabla </w:t>
      </w:r>
      <w:r>
        <w:t>3</w:t>
      </w:r>
      <w:r>
        <w:t>5</w:t>
      </w:r>
      <w:r>
        <w:t xml:space="preserve"> </w:t>
      </w:r>
      <w:r>
        <w:rPr>
          <w:lang w:val="es-CO"/>
        </w:rPr>
        <w:t xml:space="preserve">muestra el análisis del coeficiente de determinación (R²) para el modelo </w:t>
      </w:r>
      <w:r>
        <w:rPr>
          <w:lang w:val="es-CO"/>
        </w:rPr>
        <w:t>Transformer</w:t>
      </w:r>
      <w:r>
        <w:rPr>
          <w:lang w:val="es-CO"/>
        </w:rPr>
        <w:t xml:space="preserve"> revela un rendimiento excepcionalmente alto y consistente en los conjuntos de entrenamiento, prueba y validación, con valores cercanos a 1. Esto indica que el modelo explica una proporción muy alta de la varianza en la variable objetivo para las tres particiones de los datos. La variación entre el rendimiento del entrenamiento y la validación es mínima, sugiriendo un ajuste adecuado sin un sobreajuste significativo. De manera similar,</w:t>
      </w:r>
      <w:r>
        <w:rPr>
          <w:lang w:val="es-CO"/>
        </w:rPr>
        <w:t xml:space="preserve"> se </w:t>
      </w:r>
      <w:r>
        <w:rPr>
          <w:lang w:val="es-CO"/>
        </w:rPr>
        <w:t>puden</w:t>
      </w:r>
      <w:r>
        <w:rPr>
          <w:lang w:val="es-CO"/>
        </w:rPr>
        <w:t xml:space="preserve"> ver valores peores que los de los demás experimentos posiblemente por la falta de estructura secuencial de los datos generados</w:t>
      </w:r>
      <w:r>
        <w:rPr>
          <w:lang w:val="es-CO"/>
        </w:rPr>
        <w:t>.</w:t>
      </w:r>
    </w:p>
    <w:bookmarkStart w:id="208" w:name="_Toc200305585"/>
    <w:p w14:paraId="7AE61237">
      <w:pPr>
        <w:pStyle w:val="style4"/>
        <w:rPr/>
      </w:pPr>
      <w:r>
        <w:t>Análisis de SNR para corto plazo</w:t>
      </w:r>
      <w:bookmarkEnd w:id="208"/>
    </w:p>
    <w:p w14:paraId="79D1C0CC">
      <w:pPr>
        <w:pStyle w:val="style0"/>
        <w:jc w:val="center"/>
        <w:rPr/>
      </w:pPr>
      <w:r>
        <w:rPr>
          <w:noProof/>
        </w:rPr>
        <w:drawing>
          <wp:inline distL="0" distT="0" distB="0" distR="0">
            <wp:extent cx="5614900" cy="713294"/>
            <wp:effectExtent l="0" t="0" r="0" b="0"/>
            <wp:docPr id="1093" name="Picture 9128280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Picture 912828022"/>
                    <pic:cNvPicPr/>
                  </pic:nvPicPr>
                  <pic:blipFill>
                    <a:blip r:embed="rId69" cstate="print"/>
                    <a:srcRect l="0" t="0" r="0" b="0"/>
                    <a:stretch/>
                  </pic:blipFill>
                  <pic:spPr>
                    <a:xfrm rot="0">
                      <a:off x="0" y="0"/>
                      <a:ext cx="5614900" cy="713294"/>
                    </a:xfrm>
                    <a:prstGeom prst="rect"/>
                  </pic:spPr>
                </pic:pic>
              </a:graphicData>
            </a:graphic>
          </wp:inline>
        </w:drawing>
      </w:r>
    </w:p>
    <w:bookmarkStart w:id="209" w:name="_Toc198668782"/>
    <w:bookmarkStart w:id="210" w:name="_Toc200221913"/>
    <w:p w14:paraId="6BADD978">
      <w:pPr>
        <w:pStyle w:val="style34"/>
        <w:rPr/>
      </w:pPr>
      <w:r>
        <w:t xml:space="preserve">Tabla </w:t>
      </w:r>
      <w:r>
        <w:rPr/>
        <w:fldChar w:fldCharType="begin"/>
      </w:r>
      <w:r>
        <w:instrText xml:space="preserve"> SEQ Tabla \* ARABIC </w:instrText>
      </w:r>
      <w:r>
        <w:rPr/>
        <w:fldChar w:fldCharType="separate"/>
      </w:r>
      <w:r>
        <w:rPr>
          <w:noProof/>
        </w:rPr>
        <w:t>36</w:t>
      </w:r>
      <w:r>
        <w:rPr>
          <w:noProof/>
        </w:rPr>
        <w:fldChar w:fldCharType="end"/>
      </w:r>
      <w:r>
        <w:t xml:space="preserve"> </w:t>
      </w:r>
      <w:r>
        <w:t>- Resultados SNR de experimento de uso de datos sintéticos para corto plazo</w:t>
      </w:r>
      <w:bookmarkEnd w:id="209"/>
      <w:bookmarkEnd w:id="210"/>
    </w:p>
    <w:p w14:paraId="17595E7E">
      <w:pPr>
        <w:pStyle w:val="style0"/>
        <w:rPr/>
      </w:pPr>
      <w:r>
        <w:rPr>
          <w:lang w:val="es-CO"/>
        </w:rPr>
        <w:t xml:space="preserve">La Tabla </w:t>
      </w:r>
      <w:r>
        <w:t>3</w:t>
      </w:r>
      <w:r>
        <w:t>6</w:t>
      </w:r>
      <w:r>
        <w:rPr>
          <w:lang w:val="es-CO"/>
        </w:rPr>
        <w:t xml:space="preserve"> muestra los resultados de SNR para el modelo </w:t>
      </w:r>
      <w:r>
        <w:rPr>
          <w:lang w:val="es-CO"/>
        </w:rPr>
        <w:t>Transformer</w:t>
      </w:r>
      <w:r>
        <w:rPr>
          <w:lang w:val="es-CO"/>
        </w:rPr>
        <w:t xml:space="preserve"> y revela valores significativamente más altos en los conjuntos de prueba y validación en comparación con el conjunto de entrenamiento. El SNR en el conjunto de entrenamiento se mantiene relativamente bajo a través de las diferentes cantidades de datos, lo que sugiere que el modelo podría estar luchando por distinguir la señal del ruido en los datos de entrenamiento. Sin embargo, el SNR en los conjuntos de prueba y validación es considerablemente mayor, indicando una mejor capacidad para identificar la señal relevante en datos no vistos. La gran diferencia positiva entre el </w:t>
      </w:r>
      <w:r>
        <w:rPr>
          <w:lang w:val="es-CO"/>
        </w:rPr>
        <w:t xml:space="preserve">rendimiento del entrenamiento y la validación sugiere un posible </w:t>
      </w:r>
      <w:r>
        <w:rPr>
          <w:lang w:val="es-CO"/>
        </w:rPr>
        <w:t>subajuste</w:t>
      </w:r>
      <w:r>
        <w:rPr>
          <w:lang w:val="es-CO"/>
        </w:rPr>
        <w:t xml:space="preserve"> en el conjunto de entrenamiento. La variación relativamente pequeña en la diferencia del SNR entre el conjunto de prueba y el de validación indica una consistencia razonable en el rendimiento del modelo entre estos dos conjuntos de datos no vistos.</w:t>
      </w:r>
    </w:p>
    <w:bookmarkStart w:id="211" w:name="_Toc200305586"/>
    <w:p w14:paraId="402400CC">
      <w:pPr>
        <w:pStyle w:val="style4"/>
        <w:rPr/>
      </w:pPr>
      <w:r>
        <w:t>Análisis de MAE para Largo plazo</w:t>
      </w:r>
      <w:bookmarkEnd w:id="211"/>
    </w:p>
    <w:p w14:paraId="30568DCA">
      <w:pPr>
        <w:pStyle w:val="style0"/>
        <w:jc w:val="center"/>
        <w:rPr/>
      </w:pPr>
      <w:r>
        <w:rPr>
          <w:noProof/>
        </w:rPr>
        <w:drawing>
          <wp:inline distL="0" distT="0" distB="0" distR="0">
            <wp:extent cx="5614900" cy="713294"/>
            <wp:effectExtent l="0" t="0" r="0" b="0"/>
            <wp:docPr id="1094" name="Picture 1073245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Picture 107324506"/>
                    <pic:cNvPicPr/>
                  </pic:nvPicPr>
                  <pic:blipFill>
                    <a:blip r:embed="rId70" cstate="print"/>
                    <a:srcRect l="0" t="0" r="0" b="0"/>
                    <a:stretch/>
                  </pic:blipFill>
                  <pic:spPr>
                    <a:xfrm rot="0">
                      <a:off x="0" y="0"/>
                      <a:ext cx="5614900" cy="713294"/>
                    </a:xfrm>
                    <a:prstGeom prst="rect"/>
                  </pic:spPr>
                </pic:pic>
              </a:graphicData>
            </a:graphic>
          </wp:inline>
        </w:drawing>
      </w:r>
    </w:p>
    <w:bookmarkStart w:id="212" w:name="_Toc198668783"/>
    <w:bookmarkStart w:id="213" w:name="_Toc200221914"/>
    <w:p w14:paraId="52FAB38F">
      <w:pPr>
        <w:pStyle w:val="style34"/>
        <w:rPr/>
      </w:pPr>
      <w:r>
        <w:t xml:space="preserve">Tabla </w:t>
      </w:r>
      <w:r>
        <w:rPr/>
        <w:fldChar w:fldCharType="begin"/>
      </w:r>
      <w:r>
        <w:instrText xml:space="preserve"> SEQ Tabla \* ARABIC </w:instrText>
      </w:r>
      <w:r>
        <w:rPr/>
        <w:fldChar w:fldCharType="separate"/>
      </w:r>
      <w:r>
        <w:rPr>
          <w:noProof/>
        </w:rPr>
        <w:t>37</w:t>
      </w:r>
      <w:r>
        <w:rPr>
          <w:noProof/>
        </w:rPr>
        <w:fldChar w:fldCharType="end"/>
      </w:r>
      <w:r>
        <w:t xml:space="preserve"> </w:t>
      </w:r>
      <w:r>
        <w:t>- Resultados MAE de experimento de uso de datos sintéticos para largo plazo</w:t>
      </w:r>
      <w:bookmarkEnd w:id="212"/>
      <w:bookmarkEnd w:id="213"/>
    </w:p>
    <w:p w14:paraId="57DE6119">
      <w:pPr>
        <w:pStyle w:val="style0"/>
        <w:rPr/>
      </w:pPr>
      <w:r>
        <w:rPr>
          <w:lang w:val="es-CO"/>
        </w:rPr>
        <w:t xml:space="preserve">La Tabla </w:t>
      </w:r>
      <w:r>
        <w:t>3</w:t>
      </w:r>
      <w:r>
        <w:t>7</w:t>
      </w:r>
      <w:r>
        <w:rPr>
          <w:lang w:val="es-CO"/>
        </w:rPr>
        <w:t xml:space="preserve"> muestra para el modelo CNN revela valores bajos en los conjuntos de prueba y validación en comparación con el conjunto de entrenamiento, lo que sugiere una tendencia al sobreajuste. El MAE en el conjunto de entrenamiento aumenta a medida que se incrementa la cantidad de datos, lo que podría indicar una mayor dificultad para modelar conjuntos de datos más grandes o la necesidad de ajustar la capacidad del modelo. A pesar de esto, el rendimiento en los conjuntos de prueba y validación se mantiene relativamente bajo, aunque con una variación considerable entre ellos, como se evidencia en la columna "Variación Test - Validación". Esta fluctuación sugiere que la capacidad de generalización del modelo a datos no vistos puede ser inconsistente y dependiente de las características específicas del conjunto de prueba. La gran diferencia negativa entre el rendimiento del entrenamiento y la validación refuerza la observación de un posible sobreajuste.</w:t>
      </w:r>
    </w:p>
    <w:bookmarkStart w:id="214" w:name="_Toc200305587"/>
    <w:p w14:paraId="221A3A1C">
      <w:pPr>
        <w:pStyle w:val="style4"/>
        <w:rPr/>
      </w:pPr>
      <w:r>
        <w:t>Análisis de R2 para largo plazo</w:t>
      </w:r>
      <w:bookmarkEnd w:id="214"/>
    </w:p>
    <w:p w14:paraId="63E95E5D">
      <w:pPr>
        <w:pStyle w:val="style0"/>
        <w:jc w:val="center"/>
        <w:rPr/>
      </w:pPr>
      <w:r>
        <w:rPr>
          <w:noProof/>
        </w:rPr>
        <w:drawing>
          <wp:inline distL="0" distT="0" distB="0" distR="0">
            <wp:extent cx="5614900" cy="713294"/>
            <wp:effectExtent l="0" t="0" r="0" b="0"/>
            <wp:docPr id="1095" name="Picture 7050398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Picture 705039892"/>
                    <pic:cNvPicPr/>
                  </pic:nvPicPr>
                  <pic:blipFill>
                    <a:blip r:embed="rId71" cstate="print"/>
                    <a:srcRect l="0" t="0" r="0" b="0"/>
                    <a:stretch/>
                  </pic:blipFill>
                  <pic:spPr>
                    <a:xfrm rot="0">
                      <a:off x="0" y="0"/>
                      <a:ext cx="5614900" cy="713294"/>
                    </a:xfrm>
                    <a:prstGeom prst="rect"/>
                  </pic:spPr>
                </pic:pic>
              </a:graphicData>
            </a:graphic>
          </wp:inline>
        </w:drawing>
      </w:r>
    </w:p>
    <w:bookmarkStart w:id="215" w:name="_Toc198668784"/>
    <w:bookmarkStart w:id="216" w:name="_Toc200221915"/>
    <w:p w14:paraId="7CD86A27">
      <w:pPr>
        <w:pStyle w:val="style34"/>
        <w:rPr/>
      </w:pPr>
      <w:r>
        <w:t xml:space="preserve">Tabla </w:t>
      </w:r>
      <w:r>
        <w:rPr/>
        <w:fldChar w:fldCharType="begin"/>
      </w:r>
      <w:r>
        <w:instrText xml:space="preserve"> SEQ Tabla \* ARABIC </w:instrText>
      </w:r>
      <w:r>
        <w:rPr/>
        <w:fldChar w:fldCharType="separate"/>
      </w:r>
      <w:r>
        <w:rPr>
          <w:noProof/>
        </w:rPr>
        <w:t>38</w:t>
      </w:r>
      <w:r>
        <w:rPr>
          <w:noProof/>
        </w:rPr>
        <w:fldChar w:fldCharType="end"/>
      </w:r>
      <w:r>
        <w:t xml:space="preserve"> </w:t>
      </w:r>
      <w:r>
        <w:t>- Resultados R2 de experimento de uso de datos sintéticos para largo plazo</w:t>
      </w:r>
      <w:bookmarkEnd w:id="215"/>
      <w:bookmarkEnd w:id="216"/>
    </w:p>
    <w:p w14:paraId="6E368F2F">
      <w:pPr>
        <w:pStyle w:val="style0"/>
        <w:rPr/>
      </w:pPr>
      <w:r>
        <w:rPr>
          <w:lang w:val="es-CO"/>
        </w:rPr>
        <w:t>La Tabla 3</w:t>
      </w:r>
      <w:r>
        <w:t>8</w:t>
      </w:r>
      <w:r>
        <w:rPr>
          <w:lang w:val="es-CO"/>
        </w:rPr>
        <w:t xml:space="preserve"> muestra los resultados para el modelo CNN y revela un rendimiento generalmente alto en los conjuntos de entrenamiento, prueba y validación, indicando que el modelo explica una buena proporción de la varianza en la variable objetivo. Se observa una ligera disminución en el R² del conjunto de entrenamiento a medida que aumenta la cantidad de datos, lo que podría sugerir una mayor dificultad para modelar conjuntos de datos más grandes. Sin embargo, el R² en los conjuntos de prueba y validación se mantiene relativamente alto, aunque con una diferencia notable entre ellos, como se evidencia en la columna "Variación Test - Validación". Esta variación sugiere cierta inestabilidad en la capacidad de generalización del modelo a datos no vistos, posiblemente influenciada por las características específicas del conjunto de prueba. La pequeña diferencia negativa entre el rendimiento del entrenamiento y la validación indica un sobreajuste limitado.</w:t>
      </w:r>
    </w:p>
    <w:bookmarkStart w:id="217" w:name="_Toc200305588"/>
    <w:p w14:paraId="561CBB46">
      <w:pPr>
        <w:pStyle w:val="style4"/>
        <w:rPr/>
      </w:pPr>
      <w:r>
        <w:t>Análisis de SNR para largo plazo</w:t>
      </w:r>
      <w:bookmarkEnd w:id="217"/>
    </w:p>
    <w:p w14:paraId="082B389A">
      <w:pPr>
        <w:pStyle w:val="style0"/>
        <w:jc w:val="center"/>
        <w:rPr/>
      </w:pPr>
      <w:r>
        <w:rPr>
          <w:noProof/>
        </w:rPr>
        <w:drawing>
          <wp:inline distL="0" distT="0" distB="0" distR="0">
            <wp:extent cx="5614900" cy="713294"/>
            <wp:effectExtent l="0" t="0" r="0" b="0"/>
            <wp:docPr id="1096" name="Picture 3233643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Picture 323364305"/>
                    <pic:cNvPicPr/>
                  </pic:nvPicPr>
                  <pic:blipFill>
                    <a:blip r:embed="rId72" cstate="print"/>
                    <a:srcRect l="0" t="0" r="0" b="0"/>
                    <a:stretch/>
                  </pic:blipFill>
                  <pic:spPr>
                    <a:xfrm rot="0">
                      <a:off x="0" y="0"/>
                      <a:ext cx="5614900" cy="713294"/>
                    </a:xfrm>
                    <a:prstGeom prst="rect"/>
                  </pic:spPr>
                </pic:pic>
              </a:graphicData>
            </a:graphic>
          </wp:inline>
        </w:drawing>
      </w:r>
    </w:p>
    <w:bookmarkStart w:id="218" w:name="_Toc198668785"/>
    <w:bookmarkStart w:id="219" w:name="_Toc200221916"/>
    <w:p w14:paraId="50619EBE">
      <w:pPr>
        <w:pStyle w:val="style34"/>
        <w:rPr/>
      </w:pPr>
      <w:r>
        <w:t xml:space="preserve">Tabla </w:t>
      </w:r>
      <w:r>
        <w:rPr/>
        <w:fldChar w:fldCharType="begin"/>
      </w:r>
      <w:r>
        <w:instrText xml:space="preserve"> SEQ Tabla \* ARABIC </w:instrText>
      </w:r>
      <w:r>
        <w:rPr/>
        <w:fldChar w:fldCharType="separate"/>
      </w:r>
      <w:r>
        <w:rPr>
          <w:noProof/>
        </w:rPr>
        <w:t>39</w:t>
      </w:r>
      <w:r>
        <w:rPr>
          <w:noProof/>
        </w:rPr>
        <w:fldChar w:fldCharType="end"/>
      </w:r>
      <w:r>
        <w:t xml:space="preserve"> </w:t>
      </w:r>
      <w:r>
        <w:t>- Resultados SNR de experimento de uso de datos sintéticos para corto plazo</w:t>
      </w:r>
      <w:bookmarkEnd w:id="218"/>
      <w:bookmarkEnd w:id="219"/>
    </w:p>
    <w:p w14:paraId="168BC1EA">
      <w:pPr>
        <w:pStyle w:val="style0"/>
        <w:rPr>
          <w:lang w:val="es-CO"/>
        </w:rPr>
      </w:pPr>
      <w:r>
        <w:rPr>
          <w:lang w:val="es-CO"/>
        </w:rPr>
        <w:t>La Tabla 3</w:t>
      </w:r>
      <w:r>
        <w:rPr>
          <w:lang w:val="es-CO"/>
        </w:rPr>
        <w:t>9</w:t>
      </w:r>
      <w:r>
        <w:rPr>
          <w:lang w:val="es-CO"/>
        </w:rPr>
        <w:t xml:space="preserve"> deja ver el SNR para el modelo CNN revela valores generalmente altos en los conjuntos de prueba y validación en comparación con el conjunto de entrenamiento. El SNR en el conjunto de entrenamiento disminuye significativamente a medida que se incrementa la cantidad de datos, lo que sugiere que el modelo podría estar capturando más ruido o patrones específicos del entrenamiento a medida que se expone a más información. Sin embargo, el SNR en los conjuntos de prueba y validación se mantiene considerablemente más alto, indicando una mejor capacidad para distinguir la señal del ruido en datos no vistos. La diferencia positiva entre el rendimiento del entrenamiento y la validación, que se hace más pronunciada con más datos, sugiere un posible </w:t>
      </w:r>
      <w:r>
        <w:rPr>
          <w:lang w:val="es-CO"/>
        </w:rPr>
        <w:t>subajuste</w:t>
      </w:r>
      <w:r>
        <w:rPr>
          <w:lang w:val="es-CO"/>
        </w:rPr>
        <w:t xml:space="preserve"> en los conjuntos de entrenamiento más grandes. La variación en la diferencia del SNR entre el conjunto de prueba y el de validación indica cierta sensibilidad del modelo a las características específicas del conjunto de prueba.</w:t>
      </w:r>
    </w:p>
    <w:p w14:paraId="0A9AE948">
      <w:pPr>
        <w:pStyle w:val="style3"/>
        <w:rPr/>
      </w:pPr>
      <w:r>
        <w:t>EXPERIMENTO DE GENERACIÓN DE DATOS SINTÉTICOS CON sequential conditional VAE</w:t>
      </w:r>
    </w:p>
    <w:p w14:paraId="7D857CBF">
      <w:pPr>
        <w:pStyle w:val="style0"/>
        <w:jc w:val="center"/>
        <w:rPr>
          <w:lang w:val="es-CO"/>
        </w:rPr>
      </w:pPr>
      <w:r>
        <w:rPr>
          <w:noProof/>
          <w:lang w:val="es-CO"/>
        </w:rPr>
        <w:drawing>
          <wp:inline distL="0" distT="0" distB="0" distR="0">
            <wp:extent cx="4253374" cy="3058886"/>
            <wp:effectExtent l="0" t="0" r="0" b="8255"/>
            <wp:docPr id="1097"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Imagen 1"/>
                    <pic:cNvPicPr/>
                  </pic:nvPicPr>
                  <pic:blipFill>
                    <a:blip r:embed="rId73" cstate="print"/>
                    <a:srcRect l="0" t="0" r="0" b="0"/>
                    <a:stretch/>
                  </pic:blipFill>
                  <pic:spPr>
                    <a:xfrm rot="0">
                      <a:off x="0" y="0"/>
                      <a:ext cx="4253374" cy="3058886"/>
                    </a:xfrm>
                    <a:prstGeom prst="rect"/>
                  </pic:spPr>
                </pic:pic>
              </a:graphicData>
            </a:graphic>
          </wp:inline>
        </w:drawing>
      </w:r>
    </w:p>
    <w:p w14:paraId="3C841805">
      <w:pPr>
        <w:pStyle w:val="style34"/>
        <w:rPr/>
      </w:pPr>
      <w:r>
        <w:t xml:space="preserve">Figura 32 </w:t>
      </w:r>
      <w:r>
        <w:t xml:space="preserve">– </w:t>
      </w:r>
      <w:r>
        <w:t xml:space="preserve">Decodificador de </w:t>
      </w:r>
      <w:r>
        <w:t>Sequential</w:t>
      </w:r>
      <w:r>
        <w:t xml:space="preserve"> </w:t>
      </w:r>
      <w:r>
        <w:t>Conditional</w:t>
      </w:r>
      <w:r>
        <w:t xml:space="preserve"> VAE </w:t>
      </w:r>
      <w:r>
        <w:t xml:space="preserve">(Fragmento de </w:t>
      </w:r>
      <w:r>
        <w:t>plot</w:t>
      </w:r>
      <w:r>
        <w:t xml:space="preserve"> generado con </w:t>
      </w:r>
      <w:r>
        <w:t>keras.utils</w:t>
      </w:r>
      <w:r>
        <w:t>.plot_model</w:t>
      </w:r>
      <w:r>
        <w:t>)</w:t>
      </w:r>
    </w:p>
    <w:p w14:paraId="684CA5DC">
      <w:pPr>
        <w:pStyle w:val="style0"/>
        <w:rPr/>
      </w:pPr>
      <w:r>
        <w:t xml:space="preserve">En esta fase del proyecto, se implementó un </w:t>
      </w:r>
      <w:r>
        <w:t>Autoencoder</w:t>
      </w:r>
      <w:r>
        <w:t xml:space="preserve"> Variacional Condicional (CVAE), que representa una extensión del VAE previamente configurado. A diferencia del VAE estándar que </w:t>
      </w:r>
      <w:r>
        <w:t xml:space="preserve">opera sin condicionamiento explícito, el CVAE fue entrenado para generar datos sintéticos de la serie temporal bajo la influencia de variables contextuales. </w:t>
      </w:r>
      <w:r>
        <w:t>Como se aprecia en la Figura 32</w:t>
      </w:r>
      <w:r>
        <w:t xml:space="preserve">, el decodificador de este CVAE recibió como </w:t>
      </w:r>
      <w:r>
        <w:rPr>
          <w:b/>
          <w:bCs/>
        </w:rPr>
        <w:t>entradas condicionales la fecha del tick que se estaba generando</w:t>
      </w:r>
      <w:r>
        <w:t>(</w:t>
      </w:r>
      <w:r>
        <w:t>decoder_input_conditions</w:t>
      </w:r>
      <w:r>
        <w:t>)</w:t>
      </w:r>
      <w:r>
        <w:t xml:space="preserve">, con el fin de modelar la estacionalidad inherente de los datos, </w:t>
      </w:r>
      <w:r>
        <w:t>y también</w:t>
      </w:r>
      <w:r>
        <w:t xml:space="preserve"> </w:t>
      </w:r>
      <w:r>
        <w:rPr>
          <w:b/>
          <w:bCs/>
        </w:rPr>
        <w:t>los últimos valores generados en el tick precedente</w:t>
      </w:r>
      <w:r>
        <w:t>(</w:t>
      </w:r>
      <w:r>
        <w:t>decoder_input_h_context</w:t>
      </w:r>
      <w:r>
        <w:t>)</w:t>
      </w:r>
      <w:r>
        <w:t xml:space="preserve">, </w:t>
      </w:r>
      <w:r>
        <w:t>adicionalmente a las salidas de la capa estadística concatenadas (</w:t>
      </w:r>
      <w:r>
        <w:t>decoder_input_z_seq</w:t>
      </w:r>
      <w:r>
        <w:t xml:space="preserve">) </w:t>
      </w:r>
      <w:r>
        <w:t xml:space="preserve">para capturar la </w:t>
      </w:r>
      <w:r>
        <w:rPr>
          <w:b/>
          <w:bCs/>
        </w:rPr>
        <w:t>dependencia</w:t>
      </w:r>
      <w:r>
        <w:t xml:space="preserve"> </w:t>
      </w:r>
      <w:r>
        <w:rPr>
          <w:b/>
          <w:bCs/>
        </w:rPr>
        <w:t>secuencial</w:t>
      </w:r>
      <w:r>
        <w:t xml:space="preserve"> de la serie temporal. </w:t>
      </w:r>
      <w:r>
        <w:t xml:space="preserve">También se puede apreciar que el </w:t>
      </w:r>
      <w:r>
        <w:t>decoder</w:t>
      </w:r>
      <w:r>
        <w:t xml:space="preserve"> no tiene una capa de </w:t>
      </w:r>
      <w:r>
        <w:t>Reshape</w:t>
      </w:r>
      <w:r>
        <w:t xml:space="preserve"> como en el VAE simple, sino que usa capas de repetición para adecuar las tres entradas para que tengan la misma dimensión temporal (tamaño: </w:t>
      </w:r>
      <w:r>
        <w:t>batch_size</w:t>
      </w:r>
      <w:r>
        <w:t xml:space="preserve">, dimensión temporal, </w:t>
      </w:r>
      <w:r>
        <w:t>num_features</w:t>
      </w:r>
      <w:r>
        <w:t xml:space="preserve">), con el propósito de concatenarlas directamente por el eje de características y usar esta concatenación tridimensional como entrada a las capas Conv1DTranspose que reconstruyen la señal de entrada del </w:t>
      </w:r>
      <w:r>
        <w:t>encoder</w:t>
      </w:r>
      <w:r>
        <w:t xml:space="preserve"> en la salida del </w:t>
      </w:r>
      <w:r>
        <w:t>decoder</w:t>
      </w:r>
      <w:r>
        <w:t xml:space="preserve">. </w:t>
      </w:r>
    </w:p>
    <w:p w14:paraId="7C1F85AD">
      <w:pPr>
        <w:pStyle w:val="style0"/>
        <w:rPr/>
      </w:pPr>
      <w:r>
        <w:t xml:space="preserve">Es crucial señalar que, en esta iteración, el CVAE se enfocó únicamente en la generación de características que no se derivan directamente de fórmulas predefinidas, como el precio de cierre, evitando la reconstrucción de indicadores técnicos </w:t>
      </w:r>
      <w:r>
        <w:t>que se calculan a partir de las características base generadas (24)</w:t>
      </w:r>
      <w:r>
        <w:t>. Este enfoque difiere del VAE no condicional, que intenta generar todas las características</w:t>
      </w:r>
      <w:r>
        <w:t xml:space="preserve"> de forma episódica, no secuencial, </w:t>
      </w:r>
      <w:r>
        <w:t>sin integrar una estructura temporal explícita mediante entradas condicionales</w:t>
      </w:r>
      <w:r>
        <w:t>, ni calcular características que dependen de otras como los indicadores técnicos</w:t>
      </w:r>
      <w:r>
        <w:t>.</w:t>
      </w:r>
      <w:r>
        <w:t xml:space="preserve"> Las características que no se generaron se calcularon en base a la fecha (variables estacionales) y calculándolas desde los valores generados (indicadores técnicos) para obtener el mismo número de características que el dataset original.</w:t>
      </w:r>
    </w:p>
    <w:p w14:paraId="26855828">
      <w:pPr>
        <w:pStyle w:val="style0"/>
        <w:rPr/>
      </w:pPr>
      <w:r>
        <w:t xml:space="preserve">Debido a limitaciones en capacidad computacional principalmente y también limitaciones de tiempo, ya que el entrenamiento del VAE fue extremadamente lento por la complejidad de los modelos y la cantidad de datos,  no se realizaron pruebas de GAN o similares modelos aptos para series de tiempo, pero la implementación de un VAE </w:t>
      </w:r>
      <w:r>
        <w:t>condicional</w:t>
      </w:r>
      <w:r>
        <w:t>, sirve de introducción para explorar el campo de la generación de datos financieros con el hardware disponible (RTX 4090m con 16GB y RTX4070m con 8GB de GPU RAM)</w:t>
      </w:r>
      <w:r>
        <w:t>, también sirve para contrastar con una VAE simple</w:t>
      </w:r>
      <w:r>
        <w:t xml:space="preserve"> y como base para trabajo futuro en series de tiempo.</w:t>
      </w:r>
    </w:p>
    <w:p w14:paraId="6493BFBC">
      <w:pPr>
        <w:pStyle w:val="style4"/>
        <w:rPr/>
      </w:pPr>
      <w:r>
        <w:t>Análisis de MAE para corto plazo</w:t>
      </w:r>
    </w:p>
    <w:p w14:paraId="132F7AE6">
      <w:pPr>
        <w:pStyle w:val="style0"/>
        <w:jc w:val="center"/>
        <w:rPr/>
      </w:pPr>
      <w:r>
        <w:rPr>
          <w:noProof/>
        </w:rPr>
        <w:drawing>
          <wp:inline distL="0" distT="0" distB="0" distR="0">
            <wp:extent cx="5612130" cy="708660"/>
            <wp:effectExtent l="0" t="0" r="7620" b="0"/>
            <wp:docPr id="1098"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Imagen 1"/>
                    <pic:cNvPicPr/>
                  </pic:nvPicPr>
                  <pic:blipFill>
                    <a:blip r:embed="rId74" cstate="print"/>
                    <a:srcRect l="0" t="0" r="0" b="0"/>
                    <a:stretch/>
                  </pic:blipFill>
                  <pic:spPr>
                    <a:xfrm rot="0">
                      <a:off x="0" y="0"/>
                      <a:ext cx="5612130" cy="708660"/>
                    </a:xfrm>
                    <a:prstGeom prst="rect"/>
                    <a:ln>
                      <a:noFill/>
                    </a:ln>
                  </pic:spPr>
                </pic:pic>
              </a:graphicData>
            </a:graphic>
          </wp:inline>
        </w:drawing>
      </w:r>
    </w:p>
    <w:p w14:paraId="1F8A76BD">
      <w:pPr>
        <w:pStyle w:val="style34"/>
        <w:rPr/>
      </w:pPr>
      <w:r>
        <w:t xml:space="preserve">Tabla </w:t>
      </w:r>
      <w:r>
        <w:rPr/>
        <w:fldChar w:fldCharType="begin"/>
      </w:r>
      <w:r>
        <w:instrText xml:space="preserve"> SEQ Tabla \* ARABIC </w:instrText>
      </w:r>
      <w:r>
        <w:rPr/>
        <w:fldChar w:fldCharType="separate"/>
      </w:r>
      <w:r>
        <w:rPr>
          <w:noProof/>
        </w:rPr>
        <w:t>34</w:t>
      </w:r>
      <w:r>
        <w:rPr>
          <w:noProof/>
        </w:rPr>
        <w:fldChar w:fldCharType="end"/>
      </w:r>
      <w:r>
        <w:t xml:space="preserve"> </w:t>
      </w:r>
      <w:r>
        <w:t>- Resultados MAE de experimento de uso de datos sintéticos para corto plazo</w:t>
      </w:r>
    </w:p>
    <w:p w14:paraId="1DF9F872">
      <w:pPr>
        <w:pStyle w:val="style0"/>
        <w:rPr/>
      </w:pPr>
      <w:r>
        <w:t xml:space="preserve">En la Tabla 34 </w:t>
      </w:r>
      <w:r>
        <w:t xml:space="preserve">se muestra análisis del Error Absoluto Medio (MAE) para el modelo </w:t>
      </w:r>
      <w:r>
        <w:t>Transformer</w:t>
      </w:r>
      <w:r>
        <w:t xml:space="preserve"> en predicciones a corto plazo revela valores consistentemente bajos en los conjuntos de entrenamiento, prueba y validación, lo que indica una buena precisión en las predicciones del modelo. Los errores en el conjunto de entrenamiento disminuyen a medida que aumenta la cantidad de datos, sugiriendo una mejora en el aprendizaje con mayor exposición. El rendimiento en los conjuntos de prueba y validación también es favorable, indicando una adecuada </w:t>
      </w:r>
      <w:r>
        <w:t>generalización a datos no vistos. Sin embargo, se observa una variabilidad considerable en la diferencia porcentual del MAE entre el conjunto de entrenamiento y validación, y aún más pronunciada entre el conjunto de prueba y validación. Estas variaciones significativas sugieren que la robustez del modelo podría ser sensible a las características específicas de las particiones de datos, a pesar de los valores absolutos bajos del error.</w:t>
      </w:r>
    </w:p>
    <w:p w14:paraId="50561C4F">
      <w:pPr>
        <w:pStyle w:val="style0"/>
        <w:rPr/>
      </w:pPr>
      <w:r>
        <w:t>Se observa que el error</w:t>
      </w:r>
      <w:r>
        <w:t xml:space="preserve"> en Test </w:t>
      </w:r>
      <w:r>
        <w:t xml:space="preserve">obtenido por el VAE condicional </w:t>
      </w:r>
      <w:r>
        <w:t xml:space="preserve">(0.00065) </w:t>
      </w:r>
      <w:r>
        <w:t xml:space="preserve">es peor que el obtenido en </w:t>
      </w:r>
      <w:r>
        <w:t>la sección 14 (MAE = 0.0004)</w:t>
      </w:r>
      <w:r>
        <w:t xml:space="preserve"> y </w:t>
      </w:r>
      <w:r>
        <w:t xml:space="preserve">por tanto </w:t>
      </w:r>
      <w:r>
        <w:t>al adicionar datos sintéticos a los reales se empeora la predicción respecto a solo usar datos reales, a pesar de que mejora respecto al VAE simple.</w:t>
      </w:r>
    </w:p>
    <w:p w14:paraId="61AA230E">
      <w:pPr>
        <w:pStyle w:val="style0"/>
        <w:rPr/>
      </w:pPr>
      <w:r>
        <w:t>Aumnque</w:t>
      </w:r>
      <w:r>
        <w:t xml:space="preserve"> se puede observar que a mayor número de datos sintéticos adicionados se reduce el MAE, lo que nos dice que existe la posibilidad que si se usa la cantidad suficiente de datos sintéticos y probablemente mejores datos sintéticos como los producidos por una CVAE-GAN, es posible que se pueda igualar o hasta mejorar el desempeño predictivo </w:t>
      </w:r>
      <w:r>
        <w:t>que</w:t>
      </w:r>
      <w:r>
        <w:t xml:space="preserve"> usando solo datos reales, ya que </w:t>
      </w:r>
      <w:r>
        <w:rPr>
          <w:b/>
          <w:bCs/>
        </w:rPr>
        <w:t>se usan solo datos reales para la validación y test</w:t>
      </w:r>
      <w:r>
        <w:t>.</w:t>
      </w:r>
    </w:p>
    <w:p w14:paraId="19BCE158">
      <w:pPr>
        <w:pStyle w:val="style4"/>
        <w:rPr/>
      </w:pPr>
      <w:r>
        <w:t>Análisis de R2 para corto plazo</w:t>
      </w:r>
    </w:p>
    <w:p w14:paraId="7E1D9BB8">
      <w:pPr>
        <w:pStyle w:val="style0"/>
        <w:jc w:val="center"/>
        <w:rPr/>
      </w:pPr>
      <w:r>
        <w:rPr>
          <w:noProof/>
        </w:rPr>
        <w:drawing>
          <wp:inline distL="0" distT="0" distB="0" distR="0">
            <wp:extent cx="5612130" cy="708660"/>
            <wp:effectExtent l="0" t="0" r="7620" b="0"/>
            <wp:docPr id="1099" name="Image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Imagen 2"/>
                    <pic:cNvPicPr/>
                  </pic:nvPicPr>
                  <pic:blipFill>
                    <a:blip r:embed="rId75" cstate="print"/>
                    <a:srcRect l="0" t="0" r="0" b="0"/>
                    <a:stretch/>
                  </pic:blipFill>
                  <pic:spPr>
                    <a:xfrm rot="0">
                      <a:off x="0" y="0"/>
                      <a:ext cx="5612130" cy="708660"/>
                    </a:xfrm>
                    <a:prstGeom prst="rect"/>
                    <a:ln>
                      <a:noFill/>
                    </a:ln>
                  </pic:spPr>
                </pic:pic>
              </a:graphicData>
            </a:graphic>
          </wp:inline>
        </w:drawing>
      </w:r>
    </w:p>
    <w:p w14:paraId="50EBEF3C">
      <w:pPr>
        <w:pStyle w:val="style34"/>
        <w:rPr/>
      </w:pPr>
      <w:r>
        <w:t xml:space="preserve">Tabla </w:t>
      </w:r>
      <w:r>
        <w:rPr/>
        <w:fldChar w:fldCharType="begin"/>
      </w:r>
      <w:r>
        <w:instrText xml:space="preserve"> SEQ Tabla \* ARABIC </w:instrText>
      </w:r>
      <w:r>
        <w:rPr/>
        <w:fldChar w:fldCharType="separate"/>
      </w:r>
      <w:r>
        <w:rPr>
          <w:noProof/>
        </w:rPr>
        <w:t>35</w:t>
      </w:r>
      <w:r>
        <w:rPr>
          <w:noProof/>
        </w:rPr>
        <w:fldChar w:fldCharType="end"/>
      </w:r>
      <w:r>
        <w:t xml:space="preserve"> </w:t>
      </w:r>
      <w:r>
        <w:t>- Resultados R2 de experimento de uso de datos sintéticos para corto plazo</w:t>
      </w:r>
    </w:p>
    <w:p w14:paraId="0645A159">
      <w:pPr>
        <w:pStyle w:val="style0"/>
        <w:rPr>
          <w:lang w:val="es-CO"/>
        </w:rPr>
      </w:pPr>
      <w:r>
        <w:rPr>
          <w:lang w:val="es-CO"/>
        </w:rPr>
        <w:t xml:space="preserve">La Tabla </w:t>
      </w:r>
      <w:r>
        <w:t xml:space="preserve">35 </w:t>
      </w:r>
      <w:r>
        <w:rPr>
          <w:lang w:val="es-CO"/>
        </w:rPr>
        <w:t>muestra</w:t>
      </w:r>
      <w:r>
        <w:rPr>
          <w:lang w:val="es-CO"/>
        </w:rPr>
        <w:t xml:space="preserve"> e</w:t>
      </w:r>
      <w:r>
        <w:rPr>
          <w:lang w:val="es-CO"/>
        </w:rPr>
        <w:t>l</w:t>
      </w:r>
      <w:r>
        <w:rPr>
          <w:lang w:val="es-CO"/>
        </w:rPr>
        <w:t xml:space="preserve"> resultado del </w:t>
      </w:r>
      <w:r>
        <w:rPr>
          <w:lang w:val="es-CO"/>
        </w:rPr>
        <w:t xml:space="preserve">coeficiente de determinación (R²) para el modelo </w:t>
      </w:r>
      <w:r>
        <w:rPr>
          <w:lang w:val="es-CO"/>
        </w:rPr>
        <w:t>Transformer</w:t>
      </w:r>
      <w:r>
        <w:rPr>
          <w:lang w:val="es-CO"/>
        </w:rPr>
        <w:t xml:space="preserve"> en predicciones a corto plazo revela un rendimiento prácticamente perfecto y extremadamente consistente en los conjuntos de entrenamiento, prueba y validación, con valores que se acercan a 1 en todas las configuraciones de cantidad de datos. Esto indica que el modelo explica una proporción casi total de la varianza en la variable objetivo para las tres particiones. La ausencia de variación entre el rendimiento del entrenamiento y la validación, así como entre el de prueba y validación, sugiere un ajuste ideal sin evidencia de sobreajuste o </w:t>
      </w:r>
      <w:r>
        <w:rPr>
          <w:lang w:val="es-CO"/>
        </w:rPr>
        <w:t>subajuste</w:t>
      </w:r>
      <w:r>
        <w:rPr>
          <w:lang w:val="es-CO"/>
        </w:rPr>
        <w:t>, demostrando una robustez y capacidad de generalización sobresalientes a datos no vistos para esta métrica.</w:t>
      </w:r>
    </w:p>
    <w:p w14:paraId="384B90ED">
      <w:pPr>
        <w:pStyle w:val="style4"/>
        <w:rPr/>
      </w:pPr>
      <w:r>
        <w:t>Análisis de SNR para corto plazo</w:t>
      </w:r>
    </w:p>
    <w:p w14:paraId="46039369">
      <w:pPr>
        <w:pStyle w:val="style0"/>
        <w:jc w:val="center"/>
        <w:rPr/>
      </w:pPr>
      <w:r>
        <w:rPr>
          <w:noProof/>
        </w:rPr>
        <w:drawing>
          <wp:inline distL="0" distT="0" distB="0" distR="0">
            <wp:extent cx="5612130" cy="661035"/>
            <wp:effectExtent l="0" t="0" r="7620" b="5715"/>
            <wp:docPr id="1100"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Imagen 6"/>
                    <pic:cNvPicPr/>
                  </pic:nvPicPr>
                  <pic:blipFill>
                    <a:blip r:embed="rId76" cstate="print"/>
                    <a:srcRect l="0" t="0" r="0" b="0"/>
                    <a:stretch/>
                  </pic:blipFill>
                  <pic:spPr>
                    <a:xfrm rot="0">
                      <a:off x="0" y="0"/>
                      <a:ext cx="5612130" cy="661035"/>
                    </a:xfrm>
                    <a:prstGeom prst="rect"/>
                    <a:ln>
                      <a:noFill/>
                    </a:ln>
                  </pic:spPr>
                </pic:pic>
              </a:graphicData>
            </a:graphic>
          </wp:inline>
        </w:drawing>
      </w:r>
    </w:p>
    <w:p w14:paraId="123B0FA5">
      <w:pPr>
        <w:pStyle w:val="style34"/>
        <w:rPr/>
      </w:pPr>
      <w:r>
        <w:t xml:space="preserve">Tabla </w:t>
      </w:r>
      <w:r>
        <w:rPr/>
        <w:fldChar w:fldCharType="begin"/>
      </w:r>
      <w:r>
        <w:instrText xml:space="preserve"> SEQ Tabla \* ARABIC </w:instrText>
      </w:r>
      <w:r>
        <w:rPr/>
        <w:fldChar w:fldCharType="separate"/>
      </w:r>
      <w:r>
        <w:rPr>
          <w:noProof/>
        </w:rPr>
        <w:t>36</w:t>
      </w:r>
      <w:r>
        <w:rPr>
          <w:noProof/>
        </w:rPr>
        <w:fldChar w:fldCharType="end"/>
      </w:r>
      <w:r>
        <w:t xml:space="preserve"> </w:t>
      </w:r>
      <w:r>
        <w:t>- Resultados SNR de experimento de uso de datos sintéticos para corto plazo</w:t>
      </w:r>
    </w:p>
    <w:p w14:paraId="7ED3E103">
      <w:pPr>
        <w:pStyle w:val="style0"/>
        <w:rPr/>
      </w:pPr>
      <w:r>
        <w:rPr>
          <w:lang w:val="es-CO"/>
        </w:rPr>
        <w:t xml:space="preserve">La Tabla </w:t>
      </w:r>
      <w:r>
        <w:t>36</w:t>
      </w:r>
      <w:r>
        <w:rPr>
          <w:lang w:val="es-CO"/>
        </w:rPr>
        <w:t xml:space="preserve"> muestra los resultados de SNR para </w:t>
      </w:r>
      <w:r>
        <w:t xml:space="preserve">el modelo </w:t>
      </w:r>
      <w:r>
        <w:t>Transformer</w:t>
      </w:r>
      <w:r>
        <w:t xml:space="preserve"> en predicciones a corto plazo revela una tendencia donde el SNR en el conjunto de entrenamiento es significativamente más alto que en los conjuntos de validación y prueba, con una diferencia que se acentúa a medida que aumenta la cantidad de datos. Esta "Variación Train - Validación" consistentemente negativa y </w:t>
      </w:r>
      <w:r>
        <w:t>creciente sugiere un sobreajuste del modelo a los datos de entrenamiento, donde está capturando ruido o patrones específicos que no se generalizan a datos no vistos. Aunque el SNR en validación y prueba se mantiene en un rango más bajo, la "Variación Test - Validación" es consistentemente negativa y considerable, lo que indica un rendimiento del modelo en el conjunto de prueba sistemáticamente inferior al observado en el conjunto de validación, lo que plantea preocupaciones sobre la robustez y capacidad de generalización real del modelo en un escenario de trading en vivo para esta métrica.</w:t>
      </w:r>
    </w:p>
    <w:p w14:paraId="216C3983">
      <w:pPr>
        <w:pStyle w:val="style4"/>
        <w:rPr/>
      </w:pPr>
      <w:r>
        <w:t>Análisis de MAE para Largo plazo</w:t>
      </w:r>
    </w:p>
    <w:p w14:paraId="4FE70F29">
      <w:pPr>
        <w:pStyle w:val="style0"/>
        <w:jc w:val="center"/>
        <w:rPr/>
      </w:pPr>
      <w:r>
        <w:rPr>
          <w:noProof/>
        </w:rPr>
        <w:drawing>
          <wp:inline distL="0" distT="0" distB="0" distR="0">
            <wp:extent cx="5612130" cy="708660"/>
            <wp:effectExtent l="0" t="0" r="7620" b="0"/>
            <wp:docPr id="1101" name="Imagen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Imagen 3"/>
                    <pic:cNvPicPr/>
                  </pic:nvPicPr>
                  <pic:blipFill>
                    <a:blip r:embed="rId77" cstate="print"/>
                    <a:srcRect l="0" t="0" r="0" b="0"/>
                    <a:stretch/>
                  </pic:blipFill>
                  <pic:spPr>
                    <a:xfrm rot="0">
                      <a:off x="0" y="0"/>
                      <a:ext cx="5612130" cy="708660"/>
                    </a:xfrm>
                    <a:prstGeom prst="rect"/>
                    <a:ln>
                      <a:noFill/>
                    </a:ln>
                  </pic:spPr>
                </pic:pic>
              </a:graphicData>
            </a:graphic>
          </wp:inline>
        </w:drawing>
      </w:r>
    </w:p>
    <w:p w14:paraId="6E3D770D">
      <w:pPr>
        <w:pStyle w:val="style34"/>
        <w:rPr/>
      </w:pPr>
      <w:r>
        <w:t xml:space="preserve">Tabla </w:t>
      </w:r>
      <w:r>
        <w:rPr/>
        <w:fldChar w:fldCharType="begin"/>
      </w:r>
      <w:r>
        <w:instrText xml:space="preserve"> SEQ Tabla \* ARABIC </w:instrText>
      </w:r>
      <w:r>
        <w:rPr/>
        <w:fldChar w:fldCharType="separate"/>
      </w:r>
      <w:r>
        <w:rPr>
          <w:noProof/>
        </w:rPr>
        <w:t>37</w:t>
      </w:r>
      <w:r>
        <w:rPr>
          <w:noProof/>
        </w:rPr>
        <w:fldChar w:fldCharType="end"/>
      </w:r>
      <w:r>
        <w:t xml:space="preserve"> </w:t>
      </w:r>
      <w:r>
        <w:t>- Resultados MAE de experimento de uso de datos sintéticos para largo plazo</w:t>
      </w:r>
    </w:p>
    <w:p w14:paraId="5DD603CB">
      <w:pPr>
        <w:pStyle w:val="style0"/>
        <w:rPr/>
      </w:pPr>
      <w:r>
        <w:rPr>
          <w:lang w:val="es-CO"/>
        </w:rPr>
        <w:t xml:space="preserve">La Tabla </w:t>
      </w:r>
      <w:r>
        <w:t>37</w:t>
      </w:r>
      <w:r>
        <w:rPr>
          <w:lang w:val="es-CO"/>
        </w:rPr>
        <w:t xml:space="preserve"> muestra para </w:t>
      </w:r>
      <w:r>
        <w:t xml:space="preserve">el modelo CNN en predicciones a largo plazo revela valores generalmente bajos en los conjuntos de entrenamiento, prueba y validación. Se observa una tendencia del MAE de entrenamiento a fluctuar, mientras que en validación y prueba se mantiene en un rango bajo. La "Variación Train - Validación" muestra un incremento significativo con la mayor cantidad de datos, lo que podría indicar un posible </w:t>
      </w:r>
      <w:r>
        <w:t>subajuste</w:t>
      </w:r>
      <w:r>
        <w:t xml:space="preserve"> o dificultad del modelo para aprender de la complejidad adicional de los conjuntos de datos más grandes. Adicionalmente, la "Variación Test - Validación" es consistentemente alta y aumenta con la cantidad de datos, sugiriendo una menor capacidad de generalización del modelo a datos no vistos para esta métrica a largo plazo, siendo más sensible a las particularidades del conjunto de prueba. </w:t>
      </w:r>
    </w:p>
    <w:p w14:paraId="765C7289">
      <w:pPr>
        <w:pStyle w:val="style4"/>
        <w:rPr/>
      </w:pPr>
      <w:r>
        <w:t>Análisis de R2 para largo plazo</w:t>
      </w:r>
    </w:p>
    <w:p w14:paraId="53A2F245">
      <w:pPr>
        <w:pStyle w:val="style0"/>
        <w:jc w:val="center"/>
        <w:rPr>
          <w:lang w:val="es-CO"/>
        </w:rPr>
      </w:pPr>
      <w:r>
        <w:rPr>
          <w:noProof/>
        </w:rPr>
        <w:drawing>
          <wp:inline distL="0" distT="0" distB="0" distR="0">
            <wp:extent cx="5612130" cy="708660"/>
            <wp:effectExtent l="0" t="0" r="7620" b="0"/>
            <wp:docPr id="1102"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Imagen 4"/>
                    <pic:cNvPicPr/>
                  </pic:nvPicPr>
                  <pic:blipFill>
                    <a:blip r:embed="rId78" cstate="print"/>
                    <a:srcRect l="0" t="0" r="0" b="0"/>
                    <a:stretch/>
                  </pic:blipFill>
                  <pic:spPr>
                    <a:xfrm rot="0">
                      <a:off x="0" y="0"/>
                      <a:ext cx="5612130" cy="708660"/>
                    </a:xfrm>
                    <a:prstGeom prst="rect"/>
                    <a:ln>
                      <a:noFill/>
                    </a:ln>
                  </pic:spPr>
                </pic:pic>
              </a:graphicData>
            </a:graphic>
          </wp:inline>
        </w:drawing>
      </w:r>
    </w:p>
    <w:p w14:paraId="2D352EB0">
      <w:pPr>
        <w:pStyle w:val="style34"/>
        <w:rPr/>
      </w:pPr>
      <w:r>
        <w:t xml:space="preserve">Tabla </w:t>
      </w:r>
      <w:r>
        <w:rPr/>
        <w:fldChar w:fldCharType="begin"/>
      </w:r>
      <w:r>
        <w:instrText xml:space="preserve"> SEQ Tabla \* ARABIC </w:instrText>
      </w:r>
      <w:r>
        <w:rPr/>
        <w:fldChar w:fldCharType="separate"/>
      </w:r>
      <w:r>
        <w:rPr>
          <w:noProof/>
        </w:rPr>
        <w:t>38</w:t>
      </w:r>
      <w:r>
        <w:rPr>
          <w:noProof/>
        </w:rPr>
        <w:fldChar w:fldCharType="end"/>
      </w:r>
      <w:r>
        <w:t xml:space="preserve"> </w:t>
      </w:r>
      <w:r>
        <w:t>- Resultados R2 de experimento de uso de datos sintéticos para largo plazo</w:t>
      </w:r>
    </w:p>
    <w:p w14:paraId="6C4CE5CF">
      <w:pPr>
        <w:pStyle w:val="style0"/>
        <w:rPr/>
      </w:pPr>
      <w:r>
        <w:rPr>
          <w:lang w:val="es-CO"/>
        </w:rPr>
        <w:t>La Tabla 3</w:t>
      </w:r>
      <w:r>
        <w:t>8</w:t>
      </w:r>
      <w:r>
        <w:rPr>
          <w:lang w:val="es-CO"/>
        </w:rPr>
        <w:t xml:space="preserve"> muestra los resultados para </w:t>
      </w:r>
      <w:r>
        <w:rPr>
          <w:lang w:val="es-CO"/>
        </w:rPr>
        <w:t>el modelo CNN en predicciones a largo plazo revela un rendimiento generalmente alto en el conjunto de entrenamiento, con valores cercanos a 1, lo que indica una excelente capacidad para explicar la varianza en los datos de entrenamiento. Sin embargo, se observa una disminución gradual del R² en los conjuntos de prueba y validación a medida que aumenta la cantidad de datos, lo que sugiere una posible reducción en la capacidad de generalización del modelo a medida que se expone a más complejidad. La "Variación Train - Validación" es consistentemente baja y negativa, lo que indica un sobreajuste limitado, mientras que la "Variación Test - Validación" es consistentemente positiva y relativamente alta, lo que podría señalar una mayor sensibilidad del modelo a las características específicas del conjunto de prueba.</w:t>
      </w:r>
    </w:p>
    <w:p w14:paraId="5D19282A">
      <w:pPr>
        <w:pStyle w:val="style4"/>
        <w:rPr/>
      </w:pPr>
      <w:r>
        <w:t>Análisis de SNR para largo plazo</w:t>
      </w:r>
    </w:p>
    <w:p w14:paraId="2926B7BD">
      <w:pPr>
        <w:pStyle w:val="style0"/>
        <w:jc w:val="center"/>
        <w:rPr/>
      </w:pPr>
      <w:r>
        <w:rPr>
          <w:noProof/>
        </w:rPr>
        <w:drawing>
          <wp:inline distL="0" distT="0" distB="0" distR="0">
            <wp:extent cx="5612130" cy="661035"/>
            <wp:effectExtent l="0" t="0" r="7620" b="5715"/>
            <wp:docPr id="1103" name="Imagen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Imagen 5"/>
                    <pic:cNvPicPr/>
                  </pic:nvPicPr>
                  <pic:blipFill>
                    <a:blip r:embed="rId79" cstate="print"/>
                    <a:srcRect l="0" t="0" r="0" b="0"/>
                    <a:stretch/>
                  </pic:blipFill>
                  <pic:spPr>
                    <a:xfrm rot="0">
                      <a:off x="0" y="0"/>
                      <a:ext cx="5612130" cy="661035"/>
                    </a:xfrm>
                    <a:prstGeom prst="rect"/>
                    <a:ln>
                      <a:noFill/>
                    </a:ln>
                  </pic:spPr>
                </pic:pic>
              </a:graphicData>
            </a:graphic>
          </wp:inline>
        </w:drawing>
      </w:r>
    </w:p>
    <w:p w14:paraId="4D639764">
      <w:pPr>
        <w:pStyle w:val="style34"/>
        <w:rPr/>
      </w:pPr>
      <w:r>
        <w:t xml:space="preserve">Tabla </w:t>
      </w:r>
      <w:r>
        <w:rPr/>
        <w:fldChar w:fldCharType="begin"/>
      </w:r>
      <w:r>
        <w:instrText xml:space="preserve"> SEQ Tabla \* ARABIC </w:instrText>
      </w:r>
      <w:r>
        <w:rPr/>
        <w:fldChar w:fldCharType="separate"/>
      </w:r>
      <w:r>
        <w:rPr>
          <w:noProof/>
        </w:rPr>
        <w:t>39</w:t>
      </w:r>
      <w:r>
        <w:rPr>
          <w:noProof/>
        </w:rPr>
        <w:fldChar w:fldCharType="end"/>
      </w:r>
      <w:r>
        <w:t xml:space="preserve"> </w:t>
      </w:r>
      <w:r>
        <w:t>- Resultados SNR de experimento de uso de datos sintéticos para corto plazo</w:t>
      </w:r>
    </w:p>
    <w:p w14:paraId="3ABC6F4C">
      <w:pPr>
        <w:pStyle w:val="style0"/>
        <w:rPr/>
        <w:sectPr>
          <w:headerReference w:type="default" r:id="rId80"/>
          <w:footerReference w:type="default" r:id="rId81"/>
          <w:pgSz w:w="12240" w:h="15840" w:orient="portrait"/>
          <w:pgMar w:top="1417" w:right="1701" w:bottom="1417" w:left="1701" w:header="708" w:footer="708" w:gutter="0"/>
          <w:cols w:space="708"/>
          <w:titlePg/>
          <w:docGrid w:linePitch="360"/>
        </w:sectPr>
      </w:pPr>
      <w:r>
        <w:rPr>
          <w:lang w:val="es-CO"/>
        </w:rPr>
        <w:t>La Tabla 3</w:t>
      </w:r>
      <w:r>
        <w:rPr>
          <w:lang w:val="es-CO"/>
        </w:rPr>
        <w:t>9</w:t>
      </w:r>
      <w:r>
        <w:rPr>
          <w:lang w:val="es-CO"/>
        </w:rPr>
        <w:t xml:space="preserve"> deja ver el SNR para </w:t>
      </w:r>
      <w:r>
        <w:rPr>
          <w:lang w:val="es-CO"/>
        </w:rPr>
        <w:t>el modelo CNN en predicciones a largo plazo revela un comportamiento variable. En las cantidades de datos más pequeñas, el SNR en entrenamiento es ligeramente inferior al de validación y prueba, con una variación positiva entre entrenamiento y validación que sugiere un ligero sobreajuste inicial. Sin embargo, con 50400 datos, el SNR en entrenamiento y prueba aumenta drásticamente y supera al de validación. El salto significativo en el SNR para 50400 datos en todos los conjuntos, especialmente en entrenamiento y prueba, podría indicar un cambio en el aprendizaje o una captura más efectiva de la señal en ese volumen de datos, o bien, una mayor sensibilidad a la estructura de la serie temporal.</w:t>
      </w:r>
    </w:p>
    <w:bookmarkStart w:id="220" w:name="_Toc200305589"/>
    <w:p w14:paraId="1E78678D">
      <w:pPr>
        <w:pStyle w:val="style2"/>
        <w:rPr/>
      </w:pPr>
      <w:r>
        <w:t>Análisis de Resultados de Simulación de Trading</w:t>
      </w:r>
      <w:bookmarkEnd w:id="220"/>
    </w:p>
    <w:p w14:paraId="41943213">
      <w:pPr>
        <w:pStyle w:val="style0"/>
        <w:rPr/>
      </w:pPr>
      <w:r>
        <w:rPr>
          <w:lang w:val="es-419"/>
        </w:rPr>
        <w:t>Esta sección presenta</w:t>
      </w:r>
      <w:r>
        <w:rPr>
          <w:lang w:val="es-419"/>
        </w:rPr>
        <w:t xml:space="preserve"> un análisis de los resultados obtenidos de la simulación de </w:t>
      </w:r>
      <w:r>
        <w:rPr>
          <w:lang w:val="es-419"/>
        </w:rPr>
        <w:t xml:space="preserve">la </w:t>
      </w:r>
      <w:r>
        <w:rPr>
          <w:b/>
          <w:bCs/>
          <w:lang w:val="es-419"/>
        </w:rPr>
        <w:t xml:space="preserve">estrategia </w:t>
      </w:r>
      <w:r>
        <w:rPr>
          <w:b/>
          <w:bCs/>
          <w:lang w:val="es-419"/>
        </w:rPr>
        <w:t xml:space="preserve">heurística </w:t>
      </w:r>
      <w:r>
        <w:rPr>
          <w:b/>
          <w:bCs/>
          <w:lang w:val="es-419"/>
        </w:rPr>
        <w:t xml:space="preserve">de </w:t>
      </w:r>
      <w:r>
        <w:rPr>
          <w:b/>
          <w:bCs/>
          <w:lang w:val="es-419"/>
        </w:rPr>
        <w:t xml:space="preserve">trading </w:t>
      </w:r>
      <w:r>
        <w:rPr>
          <w:b/>
          <w:bCs/>
          <w:lang w:val="es-419"/>
        </w:rPr>
        <w:t>descrita en la sección 6.7</w:t>
      </w:r>
      <w:r>
        <w:rPr>
          <w:lang w:val="es-419"/>
        </w:rPr>
        <w:t xml:space="preserve"> </w:t>
      </w:r>
      <w:r>
        <w:rPr>
          <w:lang w:val="es-419"/>
        </w:rPr>
        <w:t>para</w:t>
      </w:r>
      <w:r>
        <w:rPr>
          <w:lang w:val="es-419"/>
        </w:rPr>
        <w:t xml:space="preserve"> los</w:t>
      </w:r>
      <w:r>
        <w:rPr>
          <w:lang w:val="es-419"/>
        </w:rPr>
        <w:t xml:space="preserve"> diferentes </w:t>
      </w:r>
      <w:r>
        <w:rPr>
          <w:lang w:val="es-419"/>
        </w:rPr>
        <w:t xml:space="preserve">experimentos </w:t>
      </w:r>
      <w:r>
        <w:rPr>
          <w:lang w:val="es-419"/>
        </w:rPr>
        <w:t xml:space="preserve">del proyecto de predicción de la tasa de cambio EUR/USD. Las simulaciones se realizaron utilizando </w:t>
      </w:r>
      <w:r>
        <w:rPr>
          <w:lang w:val="es-419"/>
        </w:rPr>
        <w:t>esta</w:t>
      </w:r>
      <w:r>
        <w:rPr>
          <w:lang w:val="es-419"/>
        </w:rPr>
        <w:t xml:space="preserve"> estrategia heurística que combina predicciones de corto plazo (</w:t>
      </w:r>
      <w:r>
        <w:rPr>
          <w:lang w:val="es-419"/>
        </w:rPr>
        <w:t>corto plazo</w:t>
      </w:r>
      <w:r>
        <w:rPr>
          <w:lang w:val="es-419"/>
        </w:rPr>
        <w:t>, horaria) y largo plazo (</w:t>
      </w:r>
      <w:r>
        <w:rPr>
          <w:lang w:val="es-419"/>
        </w:rPr>
        <w:t>largo plazo</w:t>
      </w:r>
      <w:r>
        <w:rPr>
          <w:lang w:val="es-419"/>
        </w:rPr>
        <w:t>, diaria</w:t>
      </w:r>
      <w:r>
        <w:rPr>
          <w:lang w:val="es-419"/>
        </w:rPr>
        <w:t xml:space="preserve"> o 24 horas</w:t>
      </w:r>
      <w:r>
        <w:rPr>
          <w:lang w:val="es-419"/>
        </w:rPr>
        <w:t>).</w:t>
      </w:r>
    </w:p>
    <w:p w14:paraId="721F518A">
      <w:pPr>
        <w:pStyle w:val="style0"/>
        <w:rPr/>
      </w:pPr>
      <w:r>
        <w:rPr>
          <w:lang w:val="es-419"/>
        </w:rPr>
        <w:t xml:space="preserve">El objetivo es extraer </w:t>
      </w:r>
      <w:r>
        <w:rPr>
          <w:i/>
          <w:iCs/>
          <w:lang w:val="es-419"/>
        </w:rPr>
        <w:t>insights</w:t>
      </w:r>
      <w:r>
        <w:rPr>
          <w:lang w:val="es-419"/>
        </w:rPr>
        <w:t xml:space="preserve"> sobre cómo diferentes configuraciones de datos y modelos impactan el rendimiento en un entorno de trading simulado, considerando métricas como </w:t>
      </w:r>
      <w:r>
        <w:rPr>
          <w:i/>
          <w:iCs/>
          <w:lang w:val="es-419"/>
        </w:rPr>
        <w:t>Profit</w:t>
      </w:r>
      <w:r>
        <w:rPr>
          <w:lang w:val="es-419"/>
        </w:rPr>
        <w:t>, número de operaciones (</w:t>
      </w:r>
      <w:r>
        <w:rPr>
          <w:i/>
          <w:iCs/>
          <w:lang w:val="es-419"/>
        </w:rPr>
        <w:t xml:space="preserve">N. </w:t>
      </w:r>
      <w:r>
        <w:rPr>
          <w:i/>
          <w:iCs/>
          <w:lang w:val="es-419"/>
        </w:rPr>
        <w:t>Trades</w:t>
      </w:r>
      <w:r>
        <w:rPr>
          <w:lang w:val="es-419"/>
        </w:rPr>
        <w:t>), porcentaje de operaciones ganadoras (</w:t>
      </w:r>
      <w:r>
        <w:rPr>
          <w:i/>
          <w:iCs/>
          <w:lang w:val="es-419"/>
        </w:rPr>
        <w:t>% Ganadoras</w:t>
      </w:r>
      <w:r>
        <w:rPr>
          <w:lang w:val="es-419"/>
        </w:rPr>
        <w:t>), máxima reducción de capital</w:t>
      </w:r>
      <w:r>
        <w:rPr>
          <w:lang w:val="es-419"/>
        </w:rPr>
        <w:t xml:space="preserve"> después de un máximo</w:t>
      </w:r>
      <w:r>
        <w:rPr>
          <w:lang w:val="es-419"/>
        </w:rPr>
        <w:t xml:space="preserve"> (</w:t>
      </w:r>
      <w:r>
        <w:rPr>
          <w:i/>
          <w:iCs/>
          <w:lang w:val="es-419"/>
        </w:rPr>
        <w:t xml:space="preserve">Max </w:t>
      </w:r>
      <w:r>
        <w:rPr>
          <w:i/>
          <w:iCs/>
          <w:lang w:val="es-419"/>
        </w:rPr>
        <w:t>Drawdown</w:t>
      </w:r>
      <w:r>
        <w:rPr>
          <w:lang w:val="es-419"/>
        </w:rPr>
        <w:t xml:space="preserve">), </w:t>
      </w:r>
      <w:r>
        <w:rPr>
          <w:i/>
          <w:iCs/>
          <w:lang w:val="es-419"/>
        </w:rPr>
        <w:t>Ratio de Sharpe</w:t>
      </w:r>
      <w:r>
        <w:rPr>
          <w:lang w:val="es-419"/>
        </w:rPr>
        <w:t xml:space="preserve"> y </w:t>
      </w:r>
      <w:r>
        <w:rPr>
          <w:i/>
          <w:iCs/>
          <w:lang w:val="es-419"/>
        </w:rPr>
        <w:t>Riesgo</w:t>
      </w:r>
      <w:r>
        <w:rPr>
          <w:lang w:val="es-419"/>
        </w:rPr>
        <w:t>.</w:t>
      </w:r>
    </w:p>
    <w:p w14:paraId="627983BB">
      <w:pPr>
        <w:pStyle w:val="style0"/>
        <w:rPr>
          <w:lang w:val="es-419"/>
        </w:rPr>
      </w:pPr>
      <w:r>
        <w:rPr>
          <w:lang w:val="es-419"/>
        </w:rPr>
        <w:t xml:space="preserve">Parámetros </w:t>
      </w:r>
      <w:r>
        <w:rPr>
          <w:lang w:val="es-419"/>
        </w:rPr>
        <w:t xml:space="preserve">básicos </w:t>
      </w:r>
      <w:r>
        <w:rPr>
          <w:lang w:val="es-419"/>
        </w:rPr>
        <w:t>de simulación</w:t>
      </w:r>
      <w:r>
        <w:rPr>
          <w:lang w:val="es-419"/>
        </w:rPr>
        <w:t xml:space="preserve"> </w:t>
      </w:r>
      <w:r>
        <w:rPr>
          <w:lang w:val="es-419"/>
        </w:rPr>
        <w:t>a</w:t>
      </w:r>
      <w:r>
        <w:rPr>
          <w:lang w:val="es-419"/>
        </w:rPr>
        <w:t>plicables</w:t>
      </w:r>
      <w:r>
        <w:rPr>
          <w:lang w:val="es-419"/>
        </w:rPr>
        <w:t xml:space="preserve"> a tod</w:t>
      </w:r>
      <w:r>
        <w:rPr>
          <w:lang w:val="es-419"/>
        </w:rPr>
        <w:t>o</w:t>
      </w:r>
      <w:r>
        <w:rPr>
          <w:lang w:val="es-419"/>
        </w:rPr>
        <w:t>s l</w:t>
      </w:r>
      <w:r>
        <w:rPr>
          <w:lang w:val="es-419"/>
        </w:rPr>
        <w:t>o</w:t>
      </w:r>
      <w:r>
        <w:rPr>
          <w:lang w:val="es-419"/>
        </w:rPr>
        <w:t xml:space="preserve">s </w:t>
      </w:r>
      <w:r>
        <w:rPr>
          <w:lang w:val="es-419"/>
        </w:rPr>
        <w:t>experimento</w:t>
      </w:r>
      <w:r>
        <w:rPr>
          <w:lang w:val="es-419"/>
        </w:rPr>
        <w:t>s analizad</w:t>
      </w:r>
      <w:r>
        <w:rPr>
          <w:lang w:val="es-419"/>
        </w:rPr>
        <w:t>o</w:t>
      </w:r>
      <w:r>
        <w:rPr>
          <w:lang w:val="es-419"/>
        </w:rPr>
        <w:t>s:</w:t>
      </w:r>
    </w:p>
    <w:p w14:paraId="4BE72F14">
      <w:pPr>
        <w:pStyle w:val="style179"/>
        <w:numPr>
          <w:ilvl w:val="0"/>
          <w:numId w:val="49"/>
        </w:numPr>
        <w:rPr>
          <w:lang w:val="es-419"/>
        </w:rPr>
      </w:pPr>
      <w:r>
        <w:rPr>
          <w:b/>
          <w:bCs/>
          <w:lang w:val="es-419"/>
        </w:rPr>
        <w:t>Balance Inicial</w:t>
      </w:r>
      <w:r>
        <w:rPr>
          <w:lang w:val="es-419"/>
        </w:rPr>
        <w:t>: USD 10,000.</w:t>
      </w:r>
    </w:p>
    <w:p w14:paraId="1BE15D2E">
      <w:pPr>
        <w:pStyle w:val="style179"/>
        <w:numPr>
          <w:ilvl w:val="0"/>
          <w:numId w:val="49"/>
        </w:numPr>
        <w:rPr>
          <w:lang w:val="es-419"/>
        </w:rPr>
      </w:pPr>
      <w:r>
        <w:rPr>
          <w:b/>
          <w:bCs/>
          <w:lang w:val="es-419"/>
        </w:rPr>
        <w:t>Apalancamiento</w:t>
      </w:r>
      <w:r>
        <w:rPr>
          <w:lang w:val="es-419"/>
        </w:rPr>
        <w:t xml:space="preserve"> (</w:t>
      </w:r>
      <w:r>
        <w:rPr>
          <w:lang w:val="es-419"/>
        </w:rPr>
        <w:t>Leverage</w:t>
      </w:r>
      <w:r>
        <w:rPr>
          <w:lang w:val="es-419"/>
        </w:rPr>
        <w:t xml:space="preserve">): 100, determina la máxima cantidad de lotes que puede comprar con el Tamaño de Orden (porcentaje del balance a usar) donde se pueden comprar/vender hasta </w:t>
      </w:r>
      <w:r>
        <w:rPr>
          <w:i/>
          <w:iCs/>
          <w:lang w:val="es-419"/>
        </w:rPr>
        <w:t xml:space="preserve">Tamaño de Lote = </w:t>
      </w:r>
      <w:r>
        <w:rPr>
          <w:i/>
          <w:iCs/>
          <w:lang w:val="es-419"/>
        </w:rPr>
        <w:t>Leverage</w:t>
      </w:r>
      <w:r>
        <w:rPr>
          <w:i/>
          <w:iCs/>
          <w:lang w:val="es-419"/>
        </w:rPr>
        <w:t>*Tamaño de Orden</w:t>
      </w:r>
      <w:r>
        <w:rPr>
          <w:i/>
          <w:iCs/>
          <w:lang w:val="es-419"/>
        </w:rPr>
        <w:t>/100k</w:t>
      </w:r>
      <w:r>
        <w:rPr>
          <w:lang w:val="es-419"/>
        </w:rPr>
        <w:t>.</w:t>
      </w:r>
    </w:p>
    <w:p w14:paraId="73D90624">
      <w:pPr>
        <w:pStyle w:val="style179"/>
        <w:numPr>
          <w:ilvl w:val="0"/>
          <w:numId w:val="49"/>
        </w:numPr>
        <w:rPr>
          <w:lang w:val="es-419"/>
        </w:rPr>
      </w:pPr>
      <w:r>
        <w:rPr>
          <w:b/>
          <w:bCs/>
          <w:lang w:val="es-419"/>
        </w:rPr>
        <w:t>Tamaño de Lote</w:t>
      </w:r>
      <w:r>
        <w:rPr>
          <w:lang w:val="es-419"/>
        </w:rPr>
        <w:t xml:space="preserve">: un lote equivale a 100.000 </w:t>
      </w:r>
      <w:r>
        <w:rPr>
          <w:lang w:val="es-419"/>
        </w:rPr>
        <w:t xml:space="preserve">de </w:t>
      </w:r>
      <w:r>
        <w:rPr>
          <w:lang w:val="es-419"/>
        </w:rPr>
        <w:t>unidades de moneda, el mínimo lote posible a comprar</w:t>
      </w:r>
      <w:r>
        <w:rPr>
          <w:lang w:val="es-419"/>
        </w:rPr>
        <w:t>/vender</w:t>
      </w:r>
      <w:r>
        <w:rPr>
          <w:lang w:val="es-419"/>
        </w:rPr>
        <w:t xml:space="preserve"> con apalancamiento</w:t>
      </w:r>
      <w:r>
        <w:rPr>
          <w:lang w:val="es-419"/>
        </w:rPr>
        <w:t>,</w:t>
      </w:r>
      <w:r>
        <w:rPr>
          <w:lang w:val="es-419"/>
        </w:rPr>
        <w:t xml:space="preserve"> es de 1000 unidades de moneda</w:t>
      </w:r>
      <w:r>
        <w:rPr>
          <w:lang w:val="es-419"/>
        </w:rPr>
        <w:t xml:space="preserve"> (0.1 Lotes) y máximo 1.000.000 unidades de moneda (10 lotes)</w:t>
      </w:r>
      <w:r>
        <w:rPr>
          <w:lang w:val="es-419"/>
        </w:rPr>
        <w:t>.</w:t>
      </w:r>
    </w:p>
    <w:p w14:paraId="34B25748">
      <w:pPr>
        <w:pStyle w:val="style179"/>
        <w:numPr>
          <w:ilvl w:val="0"/>
          <w:numId w:val="49"/>
        </w:numPr>
        <w:rPr>
          <w:lang w:val="es-419"/>
        </w:rPr>
      </w:pPr>
      <w:r>
        <w:rPr>
          <w:b/>
          <w:bCs/>
          <w:lang w:val="es-419"/>
        </w:rPr>
        <w:t xml:space="preserve">Tamaño del </w:t>
      </w:r>
      <w:r>
        <w:rPr>
          <w:b/>
          <w:bCs/>
          <w:lang w:val="es-419"/>
        </w:rPr>
        <w:t>Orden</w:t>
      </w:r>
      <w:r>
        <w:rPr>
          <w:b/>
          <w:bCs/>
          <w:lang w:val="es-419"/>
        </w:rPr>
        <w:t>:</w:t>
      </w:r>
      <w:r>
        <w:rPr>
          <w:lang w:val="es-419"/>
        </w:rPr>
        <w:t xml:space="preserve"> </w:t>
      </w:r>
      <w:r>
        <w:rPr>
          <w:lang w:val="es-419"/>
        </w:rPr>
        <w:t>máximo 3</w:t>
      </w:r>
      <w:r>
        <w:rPr>
          <w:lang w:val="es-419"/>
        </w:rPr>
        <w:t>% del balance</w:t>
      </w:r>
      <w:r>
        <w:rPr>
          <w:lang w:val="es-419"/>
        </w:rPr>
        <w:t xml:space="preserve"> </w:t>
      </w:r>
      <w:r>
        <w:rPr>
          <w:lang w:val="es-419"/>
        </w:rPr>
        <w:t>por operación. Este valor</w:t>
      </w:r>
      <w:r>
        <w:rPr>
          <w:lang w:val="es-419"/>
        </w:rPr>
        <w:t xml:space="preserve"> en la estrategia se calcula </w:t>
      </w:r>
      <w:r>
        <w:rPr>
          <w:lang w:val="es-419"/>
        </w:rPr>
        <w:t>proporcional</w:t>
      </w:r>
      <w:r>
        <w:rPr>
          <w:lang w:val="es-419"/>
        </w:rPr>
        <w:t>mente</w:t>
      </w:r>
      <w:r>
        <w:rPr>
          <w:lang w:val="es-419"/>
        </w:rPr>
        <w:t xml:space="preserve"> al beneficio</w:t>
      </w:r>
      <w:r>
        <w:rPr>
          <w:lang w:val="es-419"/>
        </w:rPr>
        <w:t>/</w:t>
      </w:r>
      <w:r>
        <w:rPr>
          <w:lang w:val="es-419"/>
        </w:rPr>
        <w:t>riesgo</w:t>
      </w:r>
      <w:r>
        <w:rPr>
          <w:lang w:val="es-419"/>
        </w:rPr>
        <w:t xml:space="preserve"> entre el mínimo tamaño y 3%</w:t>
      </w:r>
      <w:r>
        <w:rPr>
          <w:lang w:val="es-419"/>
        </w:rPr>
        <w:t>.</w:t>
      </w:r>
    </w:p>
    <w:p w14:paraId="28AF50A1">
      <w:pPr>
        <w:pStyle w:val="style179"/>
        <w:numPr>
          <w:ilvl w:val="0"/>
          <w:numId w:val="49"/>
        </w:numPr>
        <w:rPr>
          <w:szCs w:val="22"/>
          <w:lang w:val="es-419"/>
        </w:rPr>
      </w:pPr>
      <w:r>
        <w:rPr>
          <w:b/>
          <w:bCs/>
          <w:lang w:val="es-419"/>
        </w:rPr>
        <w:t xml:space="preserve">Tasa Libre de Riesgo para </w:t>
      </w:r>
      <w:r>
        <w:rPr>
          <w:b/>
          <w:bCs/>
          <w:i/>
          <w:iCs/>
          <w:lang w:val="es-419"/>
        </w:rPr>
        <w:t>Ratio de Sharpe</w:t>
      </w:r>
      <w:r>
        <w:rPr>
          <w:b/>
          <w:bCs/>
          <w:lang w:val="es-419"/>
        </w:rPr>
        <w:t>:</w:t>
      </w:r>
      <w:r>
        <w:rPr>
          <w:lang w:val="es-419"/>
        </w:rPr>
        <w:t xml:space="preserve"> Se utilizó un 10% anual, basada </w:t>
      </w:r>
      <w:r>
        <w:rPr>
          <w:lang w:val="es-419"/>
        </w:rPr>
        <w:t>tasas aproximadas de</w:t>
      </w:r>
      <w:r>
        <w:rPr>
          <w:lang w:val="es-419"/>
        </w:rPr>
        <w:t xml:space="preserve"> instrumentos disponibles en USA/Europa.</w:t>
      </w:r>
    </w:p>
    <w:p w14:paraId="5FD45C3C">
      <w:pPr>
        <w:pStyle w:val="style179"/>
        <w:numPr>
          <w:ilvl w:val="0"/>
          <w:numId w:val="49"/>
        </w:numPr>
        <w:rPr>
          <w:lang w:val="es-419"/>
        </w:rPr>
      </w:pPr>
      <w:r>
        <w:rPr>
          <w:lang w:val="es-419"/>
        </w:rPr>
        <w:t xml:space="preserve">Se </w:t>
      </w:r>
      <w:r>
        <w:rPr>
          <w:lang w:val="es-419"/>
        </w:rPr>
        <w:t>configur</w:t>
      </w:r>
      <w:r>
        <w:rPr>
          <w:lang w:val="es-419"/>
        </w:rPr>
        <w:t>aron las siguiente</w:t>
      </w:r>
      <w:r>
        <w:rPr>
          <w:lang w:val="es-419"/>
        </w:rPr>
        <w:t>s</w:t>
      </w:r>
      <w:r>
        <w:rPr>
          <w:lang w:val="es-419"/>
        </w:rPr>
        <w:t xml:space="preserve"> </w:t>
      </w:r>
      <w:r>
        <w:rPr>
          <w:b/>
          <w:bCs/>
          <w:lang w:val="es-419"/>
        </w:rPr>
        <w:t xml:space="preserve">Tarifas </w:t>
      </w:r>
      <w:r>
        <w:rPr>
          <w:lang w:val="es-419"/>
        </w:rPr>
        <w:t>para una simulación m</w:t>
      </w:r>
      <w:r>
        <w:rPr>
          <w:lang w:val="es-419"/>
        </w:rPr>
        <w:t>ás</w:t>
      </w:r>
      <w:r>
        <w:rPr>
          <w:lang w:val="es-419"/>
        </w:rPr>
        <w:t xml:space="preserve"> realista con valores </w:t>
      </w:r>
      <w:r>
        <w:rPr>
          <w:lang w:val="es-419"/>
        </w:rPr>
        <w:t>típicos</w:t>
      </w:r>
      <w:r>
        <w:rPr>
          <w:lang w:val="es-419"/>
        </w:rPr>
        <w:t xml:space="preserve"> cobrados por </w:t>
      </w:r>
      <w:r>
        <w:rPr>
          <w:lang w:val="es-419"/>
        </w:rPr>
        <w:t>Brokers</w:t>
      </w:r>
      <w:r>
        <w:rPr>
          <w:lang w:val="es-419"/>
        </w:rPr>
        <w:t xml:space="preserve"> de Forex reales</w:t>
      </w:r>
      <w:r>
        <w:rPr>
          <w:lang w:val="es-419"/>
        </w:rPr>
        <w:t>:</w:t>
      </w:r>
    </w:p>
    <w:p w14:paraId="11426FC3">
      <w:pPr>
        <w:pStyle w:val="style179"/>
        <w:numPr>
          <w:ilvl w:val="1"/>
          <w:numId w:val="49"/>
        </w:numPr>
        <w:rPr>
          <w:rFonts w:ascii="Calibri" w:cs="Calibri" w:hAnsi="Calibri"/>
        </w:rPr>
      </w:pPr>
      <w:r>
        <w:rPr>
          <w:rFonts w:ascii="Calibri" w:cs="Calibri" w:hAnsi="Calibri"/>
          <w:b/>
          <w:bCs/>
          <w:lang w:val="es-CO"/>
        </w:rPr>
        <w:t>Spread:</w:t>
      </w:r>
      <w:r>
        <w:rPr>
          <w:rFonts w:ascii="Calibri" w:cs="Calibri" w:hAnsi="Calibri"/>
          <w:lang w:val="es-CO"/>
        </w:rPr>
        <w:t xml:space="preserve"> </w:t>
      </w:r>
      <w:r>
        <w:rPr>
          <w:rFonts w:ascii="Calibri" w:cs="Calibri" w:hAnsi="Calibri"/>
          <w:lang w:val="es-CO"/>
        </w:rPr>
        <w:t>E</w:t>
      </w:r>
      <w:r>
        <w:rPr>
          <w:rFonts w:ascii="Calibri" w:cs="Calibri" w:hAnsi="Calibri"/>
          <w:lang w:val="es-CO"/>
        </w:rPr>
        <w:t>s</w:t>
      </w:r>
      <w:r>
        <w:rPr>
          <w:lang w:val="es-CO"/>
        </w:rPr>
        <w:t xml:space="preserve"> la diferencia entre el precio de compra (</w:t>
      </w:r>
      <w:r>
        <w:rPr>
          <w:lang w:val="es-CO"/>
        </w:rPr>
        <w:t>ask</w:t>
      </w:r>
      <w:r>
        <w:rPr>
          <w:lang w:val="es-CO"/>
        </w:rPr>
        <w:t>) y de venta (</w:t>
      </w:r>
      <w:r>
        <w:rPr>
          <w:lang w:val="es-CO"/>
        </w:rPr>
        <w:t>bid</w:t>
      </w:r>
      <w:r>
        <w:rPr>
          <w:lang w:val="es-CO"/>
        </w:rPr>
        <w:t>) expresada en pips; se cobra sobre el volumen de la operación</w:t>
      </w:r>
      <w:r>
        <w:rPr>
          <w:rFonts w:ascii="Calibri" w:cs="Calibri" w:hAnsi="Calibri"/>
          <w:lang w:val="es-CO"/>
        </w:rPr>
        <w:t xml:space="preserve"> </w:t>
      </w:r>
      <w:r>
        <w:rPr>
          <w:rFonts w:ascii="Calibri" w:cs="Calibri" w:hAnsi="Calibri"/>
          <w:lang w:val="es-CO"/>
        </w:rPr>
        <w:t>(</w:t>
      </w:r>
      <w:r>
        <w:rPr>
          <w:rFonts w:ascii="Calibri" w:cs="Calibri" w:hAnsi="Calibri"/>
          <w:lang w:val="es-CO"/>
        </w:rPr>
        <w:t xml:space="preserve"> </w:t>
      </w:r>
      <w:r>
        <w:rPr>
          <w:rFonts w:ascii="Calibri" w:cs="Calibri" w:hAnsi="Calibri"/>
          <w:lang w:val="es-CO"/>
        </w:rPr>
        <w:t>ap</w:t>
      </w:r>
      <w:r>
        <w:rPr>
          <w:rFonts w:ascii="Calibri" w:cs="Calibri" w:hAnsi="Calibri"/>
          <w:lang w:val="es-CO"/>
        </w:rPr>
        <w:t>r</w:t>
      </w:r>
      <w:r>
        <w:rPr>
          <w:rFonts w:ascii="Calibri" w:cs="Calibri" w:hAnsi="Calibri"/>
          <w:lang w:val="es-CO"/>
        </w:rPr>
        <w:t>ox</w:t>
      </w:r>
      <w:r>
        <w:rPr>
          <w:rFonts w:ascii="Calibri" w:cs="Calibri" w:hAnsi="Calibri"/>
          <w:lang w:val="es-CO"/>
        </w:rPr>
        <w:t xml:space="preserve"> </w:t>
      </w:r>
      <w:r>
        <w:rPr>
          <w:rFonts w:ascii="Calibri" w:cs="Calibri" w:hAnsi="Calibri"/>
          <w:lang w:val="es-CO"/>
        </w:rPr>
        <w:t>0.02%)</w:t>
      </w:r>
    </w:p>
    <w:p w14:paraId="6AD315A0">
      <w:pPr>
        <w:pStyle w:val="style179"/>
        <w:numPr>
          <w:ilvl w:val="1"/>
          <w:numId w:val="49"/>
        </w:numPr>
        <w:rPr>
          <w:rFonts w:ascii="Calibri" w:cs="Calibri" w:hAnsi="Calibri"/>
          <w:color w:val="000000"/>
          <w:szCs w:val="22"/>
        </w:rPr>
      </w:pPr>
      <w:r>
        <w:rPr>
          <w:rFonts w:ascii="Calibri" w:cs="Calibri" w:hAnsi="Calibri"/>
          <w:b/>
          <w:bCs/>
          <w:lang w:val="es-CO"/>
        </w:rPr>
        <w:t>Slippage</w:t>
      </w:r>
      <w:r>
        <w:rPr>
          <w:rFonts w:ascii="Calibri" w:cs="Calibri" w:hAnsi="Calibri"/>
          <w:b/>
          <w:bCs/>
          <w:lang w:val="es-CO"/>
        </w:rPr>
        <w:t>:</w:t>
      </w:r>
      <w:r>
        <w:rPr>
          <w:rFonts w:ascii="Calibri" w:cs="Calibri" w:hAnsi="Calibri"/>
          <w:lang w:val="es-CO"/>
        </w:rPr>
        <w:t xml:space="preserve"> </w:t>
      </w:r>
      <w:r>
        <w:rPr>
          <w:rFonts w:ascii="Calibri" w:cs="Calibri" w:hAnsi="Calibri"/>
          <w:lang w:val="es-CO"/>
        </w:rPr>
        <w:t>Es</w:t>
      </w:r>
      <w:r>
        <w:rPr>
          <w:lang w:val="es-CO"/>
        </w:rPr>
        <w:t xml:space="preserve"> la variación entre el precio esperado y el precio real de ejecución; se aplica como un coste adicional sobre el valor</w:t>
      </w:r>
      <w:r>
        <w:rPr>
          <w:lang w:val="es-CO"/>
        </w:rPr>
        <w:t xml:space="preserve"> de</w:t>
      </w:r>
      <w:r>
        <w:rPr>
          <w:lang w:val="es-CO"/>
        </w:rPr>
        <w:t xml:space="preserve"> la operación</w:t>
      </w:r>
      <w:r>
        <w:rPr>
          <w:rFonts w:ascii="Calibri" w:cs="Calibri" w:hAnsi="Calibri"/>
          <w:lang w:val="es-CO"/>
        </w:rPr>
        <w:t xml:space="preserve"> (0.005%)</w:t>
      </w:r>
    </w:p>
    <w:p w14:paraId="1D5230EF">
      <w:pPr>
        <w:pStyle w:val="style179"/>
        <w:numPr>
          <w:ilvl w:val="1"/>
          <w:numId w:val="49"/>
        </w:numPr>
        <w:rPr>
          <w:rFonts w:ascii="Calibri" w:cs="Calibri" w:hAnsi="Calibri"/>
        </w:rPr>
      </w:pPr>
      <w:r>
        <w:rPr>
          <w:rFonts w:ascii="Calibri" w:cs="Calibri" w:hAnsi="Calibri"/>
          <w:b/>
          <w:bCs/>
          <w:lang w:val="es-CO"/>
        </w:rPr>
        <w:t xml:space="preserve">Swap </w:t>
      </w:r>
      <w:r>
        <w:rPr>
          <w:rFonts w:ascii="Calibri" w:cs="Calibri" w:hAnsi="Calibri"/>
          <w:b/>
          <w:bCs/>
          <w:lang w:val="es-CO"/>
        </w:rPr>
        <w:t>for</w:t>
      </w:r>
      <w:r>
        <w:rPr>
          <w:rFonts w:ascii="Calibri" w:cs="Calibri" w:hAnsi="Calibri"/>
          <w:b/>
          <w:bCs/>
          <w:lang w:val="es-CO"/>
        </w:rPr>
        <w:t xml:space="preserve"> </w:t>
      </w:r>
      <w:r>
        <w:rPr>
          <w:rFonts w:ascii="Calibri" w:cs="Calibri" w:hAnsi="Calibri"/>
          <w:b/>
          <w:bCs/>
          <w:lang w:val="es-CO"/>
        </w:rPr>
        <w:t>long</w:t>
      </w:r>
      <w:r>
        <w:rPr>
          <w:rFonts w:ascii="Calibri" w:cs="Calibri" w:hAnsi="Calibri"/>
          <w:b/>
          <w:bCs/>
          <w:lang w:val="es-CO"/>
        </w:rPr>
        <w:t xml:space="preserve"> </w:t>
      </w:r>
      <w:r>
        <w:rPr>
          <w:rFonts w:ascii="Calibri" w:cs="Calibri" w:hAnsi="Calibri"/>
          <w:lang w:val="es-CO"/>
        </w:rPr>
        <w:t xml:space="preserve">positions per </w:t>
      </w:r>
      <w:r>
        <w:rPr>
          <w:rFonts w:ascii="Calibri" w:cs="Calibri" w:hAnsi="Calibri"/>
          <w:lang w:val="es-CO"/>
        </w:rPr>
        <w:t>year</w:t>
      </w:r>
      <w:r>
        <w:rPr>
          <w:rFonts w:ascii="Calibri" w:cs="Calibri" w:hAnsi="Calibri"/>
          <w:lang w:val="es-CO"/>
        </w:rPr>
        <w:t>: -2.2%</w:t>
      </w:r>
      <w:r>
        <w:rPr>
          <w:rFonts w:ascii="Calibri" w:cs="Calibri" w:hAnsi="Calibri"/>
          <w:lang w:val="es-CO"/>
        </w:rPr>
        <w:t xml:space="preserve">, es </w:t>
      </w:r>
      <w:r>
        <w:rPr>
          <w:lang w:val="es-CO"/>
        </w:rPr>
        <w:t>el coste de dejar una posición abierta de compra durante un año</w:t>
      </w:r>
      <w:r>
        <w:rPr>
          <w:lang w:val="es-CO"/>
        </w:rPr>
        <w:t>.</w:t>
      </w:r>
    </w:p>
    <w:p w14:paraId="2C2DB813">
      <w:pPr>
        <w:pStyle w:val="style179"/>
        <w:numPr>
          <w:ilvl w:val="1"/>
          <w:numId w:val="49"/>
        </w:numPr>
        <w:rPr>
          <w:rFonts w:ascii="Calibri" w:cs="Calibri" w:hAnsi="Calibri"/>
        </w:rPr>
      </w:pPr>
      <w:r>
        <w:rPr>
          <w:rFonts w:ascii="Calibri" w:cs="Calibri" w:hAnsi="Calibri"/>
          <w:b/>
          <w:bCs/>
          <w:lang w:val="es-CO"/>
        </w:rPr>
        <w:t xml:space="preserve">Swap </w:t>
      </w:r>
      <w:r>
        <w:rPr>
          <w:rFonts w:ascii="Calibri" w:cs="Calibri" w:hAnsi="Calibri"/>
          <w:b/>
          <w:bCs/>
          <w:lang w:val="es-CO"/>
        </w:rPr>
        <w:t>for</w:t>
      </w:r>
      <w:r>
        <w:rPr>
          <w:rFonts w:ascii="Calibri" w:cs="Calibri" w:hAnsi="Calibri"/>
          <w:b/>
          <w:bCs/>
          <w:lang w:val="es-CO"/>
        </w:rPr>
        <w:t xml:space="preserve"> short</w:t>
      </w:r>
      <w:r>
        <w:rPr>
          <w:rFonts w:ascii="Calibri" w:cs="Calibri" w:hAnsi="Calibri"/>
          <w:lang w:val="es-CO"/>
        </w:rPr>
        <w:t xml:space="preserve"> positions per </w:t>
      </w:r>
      <w:r>
        <w:rPr>
          <w:rFonts w:ascii="Calibri" w:cs="Calibri" w:hAnsi="Calibri"/>
          <w:lang w:val="es-CO"/>
        </w:rPr>
        <w:t>year</w:t>
      </w:r>
      <w:r>
        <w:rPr>
          <w:rFonts w:ascii="Calibri" w:cs="Calibri" w:hAnsi="Calibri"/>
          <w:lang w:val="es-CO"/>
        </w:rPr>
        <w:t>: -2.2%</w:t>
      </w:r>
      <w:r>
        <w:rPr>
          <w:rFonts w:ascii="Calibri" w:cs="Calibri" w:hAnsi="Calibri"/>
          <w:lang w:val="es-CO"/>
        </w:rPr>
        <w:t xml:space="preserve">, es </w:t>
      </w:r>
      <w:r>
        <w:rPr>
          <w:lang w:val="es-CO"/>
        </w:rPr>
        <w:t xml:space="preserve">el coste de dejar una posición abierta de </w:t>
      </w:r>
      <w:r>
        <w:rPr>
          <w:lang w:val="es-CO"/>
        </w:rPr>
        <w:t>vent</w:t>
      </w:r>
      <w:r>
        <w:rPr>
          <w:lang w:val="es-CO"/>
        </w:rPr>
        <w:t>a durante un año.</w:t>
      </w:r>
    </w:p>
    <w:bookmarkStart w:id="221" w:name="_Toc200305590"/>
    <w:p w14:paraId="776A1AC8">
      <w:pPr>
        <w:pStyle w:val="style3"/>
        <w:rPr>
          <w:rFonts w:ascii="Calibri" w:cs="Calibri" w:hAnsi="Calibri"/>
        </w:rPr>
      </w:pPr>
      <w:r>
        <w:t>Parámetros Optimizados de la Estrategia de Trading Heurística</w:t>
      </w:r>
      <w:bookmarkEnd w:id="221"/>
    </w:p>
    <w:p w14:paraId="52463352">
      <w:pPr>
        <w:pStyle w:val="style0"/>
        <w:rPr/>
      </w:pPr>
      <w:r>
        <w:rPr>
          <w:lang w:val="es-419"/>
        </w:rPr>
        <w:t>Aparte de los parámetros básicos, l</w:t>
      </w:r>
      <w:r>
        <w:rPr>
          <w:lang w:val="es-419"/>
        </w:rPr>
        <w:t xml:space="preserve">a estrategia de trading heurística utilizada en todas las simulaciones se configuró con los siguientes cinco parámetros </w:t>
      </w:r>
      <w:r>
        <w:rPr>
          <w:lang w:val="es-419"/>
        </w:rPr>
        <w:t xml:space="preserve">optimizables que a diferencia de los </w:t>
      </w:r>
      <w:r>
        <w:rPr>
          <w:lang w:val="es-419"/>
        </w:rPr>
        <w:t>parámetros básicos(fijos), son optimizables</w:t>
      </w:r>
      <w:r>
        <w:rPr>
          <w:lang w:val="es-419"/>
        </w:rPr>
        <w:t xml:space="preserve">. Estos parámetros fueron optimizados utilizando </w:t>
      </w:r>
      <w:r>
        <w:rPr>
          <w:lang w:val="es-419"/>
        </w:rPr>
        <w:t>la librería DEAP de algoritmos genéticos</w:t>
      </w:r>
      <w:r>
        <w:rPr>
          <w:lang w:val="es-419"/>
        </w:rPr>
        <w:t xml:space="preserve"> </w:t>
      </w:r>
      <w:r>
        <w:rPr>
          <w:lang w:val="es-419"/>
        </w:rPr>
        <w:t xml:space="preserve">para la mejor predicción de largo plazo </w:t>
      </w:r>
      <w:r>
        <w:rPr>
          <w:lang w:val="es-419"/>
        </w:rPr>
        <w:t xml:space="preserve">y corto plazo </w:t>
      </w:r>
      <w:r>
        <w:rPr>
          <w:lang w:val="es-419"/>
        </w:rPr>
        <w:t xml:space="preserve">obtenida en todos los experimentos (sección 14) </w:t>
      </w:r>
      <w:r>
        <w:rPr>
          <w:szCs w:val="22"/>
          <w:lang w:val="es-419"/>
        </w:rPr>
        <w:t>y luego</w:t>
      </w:r>
      <w:r>
        <w:rPr>
          <w:szCs w:val="22"/>
          <w:lang w:val="es-419"/>
        </w:rPr>
        <w:t>, estos parámetros optimizables se</w:t>
      </w:r>
      <w:r>
        <w:rPr>
          <w:szCs w:val="22"/>
          <w:lang w:val="es-419"/>
        </w:rPr>
        <w:t xml:space="preserve"> mantuvieron fijos para todos los experimentos presentados en este análisis:</w:t>
      </w:r>
    </w:p>
    <w:p w14:paraId="6F99DCF1">
      <w:pPr>
        <w:pStyle w:val="style179"/>
        <w:numPr>
          <w:ilvl w:val="0"/>
          <w:numId w:val="48"/>
        </w:numPr>
        <w:rPr>
          <w:lang w:val="es-419"/>
        </w:rPr>
      </w:pPr>
      <w:r>
        <w:rPr>
          <w:b/>
          <w:bCs/>
          <w:lang w:val="es-419"/>
        </w:rPr>
        <w:t>profit_threshold</w:t>
      </w:r>
      <w:r>
        <w:rPr>
          <w:b/>
          <w:bCs/>
          <w:lang w:val="es-419"/>
        </w:rPr>
        <w:t>:</w:t>
      </w:r>
      <w:r>
        <w:rPr>
          <w:lang w:val="es-419"/>
        </w:rPr>
        <w:t xml:space="preserve"> Especificado en pips, representa la ganancia mínima proyectada por las predicciones que una orden debe tener para ser considerada. Se evalúa en el momento de decidir si se abre una nueva operación.</w:t>
      </w:r>
    </w:p>
    <w:p w14:paraId="1B333CFD">
      <w:pPr>
        <w:pStyle w:val="style179"/>
        <w:numPr>
          <w:ilvl w:val="0"/>
          <w:numId w:val="48"/>
        </w:numPr>
        <w:rPr>
          <w:lang w:val="es-419"/>
        </w:rPr>
      </w:pPr>
      <w:r>
        <w:rPr>
          <w:b/>
          <w:bCs/>
          <w:lang w:val="es-419"/>
        </w:rPr>
        <w:t>tp_multiplier</w:t>
      </w:r>
      <w:r>
        <w:rPr>
          <w:b/>
          <w:bCs/>
          <w:lang w:val="es-419"/>
        </w:rPr>
        <w:t>:</w:t>
      </w:r>
      <w:r>
        <w:rPr>
          <w:lang w:val="es-419"/>
        </w:rPr>
        <w:t xml:space="preserve"> Es un factor multiplicador que se aplica al nivel de </w:t>
      </w:r>
      <w:r>
        <w:rPr>
          <w:i/>
          <w:iCs/>
          <w:lang w:val="es-419"/>
        </w:rPr>
        <w:t>Take</w:t>
      </w:r>
      <w:r>
        <w:rPr>
          <w:i/>
          <w:iCs/>
          <w:lang w:val="es-419"/>
        </w:rPr>
        <w:t xml:space="preserve"> </w:t>
      </w:r>
      <w:r>
        <w:rPr>
          <w:i/>
          <w:iCs/>
          <w:lang w:val="es-419"/>
        </w:rPr>
        <w:t>Profit</w:t>
      </w:r>
      <w:r>
        <w:rPr>
          <w:lang w:val="es-419"/>
        </w:rPr>
        <w:t xml:space="preserve"> óptimo predicho por los modelos. Su propósito es introducir un margen de tolerancia ante posibles errores en la predicción exacta del punto de toma de ganancias.</w:t>
      </w:r>
    </w:p>
    <w:p w14:paraId="45DAE2F2">
      <w:pPr>
        <w:pStyle w:val="style179"/>
        <w:numPr>
          <w:ilvl w:val="0"/>
          <w:numId w:val="48"/>
        </w:numPr>
        <w:rPr>
          <w:lang w:val="es-419"/>
        </w:rPr>
      </w:pPr>
      <w:r>
        <w:rPr>
          <w:b/>
          <w:bCs/>
          <w:lang w:val="es-419"/>
        </w:rPr>
        <w:t>sl_multiplier</w:t>
      </w:r>
      <w:r>
        <w:rPr>
          <w:b/>
          <w:bCs/>
          <w:lang w:val="es-419"/>
        </w:rPr>
        <w:t>:</w:t>
      </w:r>
      <w:r>
        <w:rPr>
          <w:lang w:val="es-419"/>
        </w:rPr>
        <w:t xml:space="preserve"> Similar al anterior, este es un factor multiplicador para el nivel de </w:t>
      </w:r>
      <w:r>
        <w:rPr>
          <w:i/>
          <w:iCs/>
          <w:lang w:val="es-419"/>
        </w:rPr>
        <w:t xml:space="preserve">Stop </w:t>
      </w:r>
      <w:r>
        <w:rPr>
          <w:i/>
          <w:iCs/>
          <w:lang w:val="es-419"/>
        </w:rPr>
        <w:t>Loss</w:t>
      </w:r>
      <w:r>
        <w:rPr>
          <w:lang w:val="es-419"/>
        </w:rPr>
        <w:t xml:space="preserve"> óptimo predicho. Permite ajustar la tolerancia al riesgo ante errores en la predicción del punto de detención de pérdidas.</w:t>
      </w:r>
    </w:p>
    <w:p w14:paraId="5C347A4B">
      <w:pPr>
        <w:pStyle w:val="style179"/>
        <w:numPr>
          <w:ilvl w:val="0"/>
          <w:numId w:val="48"/>
        </w:numPr>
        <w:rPr>
          <w:lang w:val="es-419"/>
        </w:rPr>
      </w:pPr>
      <w:r>
        <w:rPr>
          <w:b/>
          <w:bCs/>
          <w:lang w:val="es-419"/>
        </w:rPr>
        <w:t>lower_rr_threshold</w:t>
      </w:r>
      <w:r>
        <w:rPr>
          <w:b/>
          <w:bCs/>
          <w:lang w:val="es-419"/>
        </w:rPr>
        <w:t>:</w:t>
      </w:r>
      <w:r>
        <w:rPr>
          <w:lang w:val="es-419"/>
        </w:rPr>
        <w:t xml:space="preserve"> Este umbral inferior para la relación recompensa/riesgo (</w:t>
      </w:r>
      <w:r>
        <w:rPr>
          <w:i/>
          <w:iCs/>
          <w:lang w:val="es-419"/>
        </w:rPr>
        <w:t>reward</w:t>
      </w:r>
      <w:r>
        <w:rPr>
          <w:i/>
          <w:iCs/>
          <w:lang w:val="es-419"/>
        </w:rPr>
        <w:t>/</w:t>
      </w:r>
      <w:r>
        <w:rPr>
          <w:i/>
          <w:iCs/>
          <w:lang w:val="es-419"/>
        </w:rPr>
        <w:t>risk</w:t>
      </w:r>
      <w:r>
        <w:rPr>
          <w:i/>
          <w:iCs/>
          <w:lang w:val="es-419"/>
        </w:rPr>
        <w:t xml:space="preserve"> ratio</w:t>
      </w:r>
      <w:r>
        <w:rPr>
          <w:lang w:val="es-419"/>
        </w:rPr>
        <w:t xml:space="preserve"> o RR) influye en la decisión del tamaño de la orden. El RR se calcula como el </w:t>
      </w:r>
      <w:r>
        <w:rPr>
          <w:i/>
          <w:iCs/>
          <w:lang w:val="es-419"/>
        </w:rPr>
        <w:t>Profit</w:t>
      </w:r>
      <w:r>
        <w:rPr>
          <w:lang w:val="es-419"/>
        </w:rPr>
        <w:t xml:space="preserve"> potencial dividido por el </w:t>
      </w:r>
      <w:r>
        <w:rPr>
          <w:i/>
          <w:iCs/>
          <w:lang w:val="es-419"/>
        </w:rPr>
        <w:t>Drawdown</w:t>
      </w:r>
      <w:r>
        <w:rPr>
          <w:i/>
          <w:iCs/>
          <w:lang w:val="es-419"/>
        </w:rPr>
        <w:t xml:space="preserve"> (caída después de máximo)</w:t>
      </w:r>
      <w:r>
        <w:rPr>
          <w:lang w:val="es-419"/>
        </w:rPr>
        <w:t xml:space="preserve"> potencial </w:t>
      </w:r>
      <w:r>
        <w:rPr>
          <w:lang w:val="es-419"/>
        </w:rPr>
        <w:t>entendido como la distancia en pips hasta el pico inverso después de un máximo o mínimo precio en las predicciones.</w:t>
      </w:r>
      <w:r>
        <w:rPr>
          <w:lang w:val="es-419"/>
        </w:rPr>
        <w:t xml:space="preserve"> Si el RR calculado para una nueva operación (ya sea de compra o venta) está por debajo de este </w:t>
      </w:r>
      <w:r>
        <w:rPr>
          <w:rFonts w:ascii="Consolas" w:cs="Consolas" w:eastAsia="Consolas" w:hAnsi="Consolas"/>
          <w:lang w:val="es-419"/>
        </w:rPr>
        <w:t>lower_rr_threshold</w:t>
      </w:r>
      <w:r>
        <w:rPr>
          <w:lang w:val="es-419"/>
        </w:rPr>
        <w:t>, se utiliza el mínimo tamaño de orden permitido por la estrategia.</w:t>
      </w:r>
    </w:p>
    <w:p w14:paraId="609A4517">
      <w:pPr>
        <w:pStyle w:val="style179"/>
        <w:numPr>
          <w:ilvl w:val="0"/>
          <w:numId w:val="48"/>
        </w:numPr>
        <w:rPr>
          <w:lang w:val="es-419"/>
        </w:rPr>
      </w:pPr>
      <w:r>
        <w:rPr>
          <w:b/>
          <w:bCs/>
          <w:lang w:val="es-419"/>
        </w:rPr>
        <w:t>upper_rr_threshold</w:t>
      </w:r>
      <w:r>
        <w:rPr>
          <w:b/>
          <w:bCs/>
          <w:lang w:val="es-419"/>
        </w:rPr>
        <w:t>:</w:t>
      </w:r>
      <w:r>
        <w:rPr>
          <w:lang w:val="es-419"/>
        </w:rPr>
        <w:t xml:space="preserve"> Si el RR calculado para una nueva operación supera este umbral superior, se utiliza el máximo tamaño de orden permitido por la estrategia (configurado como el 3% del balance total de la cuenta en el momento de la operación).</w:t>
      </w:r>
    </w:p>
    <w:p w14:paraId="2377BAF5">
      <w:pPr>
        <w:pStyle w:val="style0"/>
        <w:rPr/>
      </w:pPr>
      <w:r>
        <w:rPr>
          <w:lang w:val="es-419"/>
        </w:rPr>
        <w:t>Estos parámetros buscan equilibrar la búsqueda de oportunidades rentables con una gestión de riesgo prudente, adaptando la exposición en cada operación según la calidad percibida de la señal de trading derivada de las predicciones.</w:t>
      </w:r>
    </w:p>
    <w:bookmarkStart w:id="222" w:name="_Toc200305591"/>
    <w:p w14:paraId="54D5B520">
      <w:pPr>
        <w:pStyle w:val="style3"/>
        <w:rPr/>
      </w:pPr>
      <w:r>
        <w:t>Variación de cantidad de registros de entrenamiento</w:t>
      </w:r>
      <w:bookmarkEnd w:id="222"/>
    </w:p>
    <w:p w14:paraId="0DFC1B06">
      <w:pPr>
        <w:pStyle w:val="style0"/>
        <w:rPr>
          <w:lang w:val="es-CO"/>
        </w:rPr>
      </w:pPr>
      <w:r>
        <w:rPr>
          <w:lang w:val="es-CO"/>
        </w:rPr>
        <w:t>En est</w:t>
      </w:r>
      <w:r>
        <w:rPr>
          <w:lang w:val="es-CO"/>
        </w:rPr>
        <w:t xml:space="preserve">e </w:t>
      </w:r>
      <w:r>
        <w:rPr>
          <w:lang w:val="es-CO"/>
        </w:rPr>
        <w:t>exoerimento</w:t>
      </w:r>
      <w:r>
        <w:rPr>
          <w:lang w:val="es-CO"/>
        </w:rPr>
        <w:t xml:space="preserve">, se evaluó el impacto de variar la cantidad de registros de entrenamiento (de 1575 a 25,200) en los modelos base (ANN, CNN, LSTM, </w:t>
      </w:r>
      <w:r>
        <w:rPr>
          <w:lang w:val="es-CO"/>
        </w:rPr>
        <w:t>Transformer</w:t>
      </w:r>
      <w:r>
        <w:rPr>
          <w:lang w:val="es-CO"/>
        </w:rPr>
        <w:t>). Para cada modelo y cantidad de datos específica, dicho modelo generó tanto las predicciones horarias (</w:t>
      </w:r>
      <w:r>
        <w:rPr>
          <w:lang w:val="es-CO"/>
        </w:rPr>
        <w:t>corto plazo</w:t>
      </w:r>
      <w:r>
        <w:rPr>
          <w:lang w:val="es-CO"/>
        </w:rPr>
        <w:t>) como las d</w:t>
      </w:r>
      <w:r>
        <w:rPr>
          <w:lang w:val="es-CO"/>
        </w:rPr>
        <w:t>e 24 horas</w:t>
      </w:r>
      <w:r>
        <w:rPr>
          <w:lang w:val="es-CO"/>
        </w:rPr>
        <w:t xml:space="preserve"> (</w:t>
      </w:r>
      <w:r>
        <w:rPr>
          <w:lang w:val="es-CO"/>
        </w:rPr>
        <w:t>largo plazo</w:t>
      </w:r>
      <w:r>
        <w:rPr>
          <w:lang w:val="es-CO"/>
        </w:rPr>
        <w:t>) utilizadas por la estrategia de simulación. Los modelos fueron entrenados utilizando las características base (OHLC y 8 derivadas simples) junto con las 11 características provenientes de la descomposición de series de tiempo.</w:t>
      </w:r>
    </w:p>
    <w:p w14:paraId="5F9932E8">
      <w:pPr>
        <w:pStyle w:val="style0"/>
        <w:rPr>
          <w:lang w:val="es-CO"/>
        </w:rPr>
      </w:pPr>
    </w:p>
    <w:p w14:paraId="03F2DFB7">
      <w:pPr>
        <w:pStyle w:val="style0"/>
        <w:rPr/>
      </w:pPr>
      <w:r>
        <w:rPr>
          <w:lang w:val="es-CO"/>
        </w:rPr>
        <w:t xml:space="preserve">Nótese que el Riesgo en este caso se calculó como la máxima caída posterior al máximo balance. Pero se observó que esta métrica no es representativa del riesgo por el conjunto de </w:t>
      </w:r>
      <w:r>
        <w:rPr>
          <w:lang w:val="es-CO"/>
        </w:rPr>
        <w:t>trades</w:t>
      </w:r>
      <w:r>
        <w:rPr>
          <w:lang w:val="es-CO"/>
        </w:rPr>
        <w:t xml:space="preserve"> como lo es el Sharpe Ratio y puede ser desorientador, así que se optó por no tener en cuenta esta métrica. </w:t>
      </w:r>
    </w:p>
    <w:p w14:paraId="037CC558">
      <w:pPr>
        <w:pStyle w:val="style34"/>
        <w:rPr/>
      </w:pPr>
      <w:r>
        <w:rPr>
          <w:noProof/>
        </w:rPr>
        <w:drawing>
          <wp:inline distL="0" distT="0" distB="0" distR="0">
            <wp:extent cx="5619752" cy="3752849"/>
            <wp:effectExtent l="0" t="0" r="0" b="0"/>
            <wp:docPr id="1104" name="Picture 20237908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Picture 2023790807"/>
                    <pic:cNvPicPr/>
                  </pic:nvPicPr>
                  <pic:blipFill>
                    <a:blip r:embed="rId82" cstate="print"/>
                    <a:srcRect l="0" t="0" r="0" b="0"/>
                    <a:stretch/>
                  </pic:blipFill>
                  <pic:spPr>
                    <a:xfrm rot="0">
                      <a:off x="0" y="0"/>
                      <a:ext cx="5619752" cy="3752849"/>
                    </a:xfrm>
                    <a:prstGeom prst="rect"/>
                  </pic:spPr>
                </pic:pic>
              </a:graphicData>
            </a:graphic>
          </wp:inline>
        </w:drawing>
      </w:r>
    </w:p>
    <w:bookmarkStart w:id="223" w:name="_Toc198668786"/>
    <w:bookmarkStart w:id="224" w:name="_Toc200221917"/>
    <w:p w14:paraId="4A28E4C1">
      <w:pPr>
        <w:pStyle w:val="style34"/>
        <w:rPr/>
      </w:pPr>
      <w:r>
        <w:t xml:space="preserve">Tabla </w:t>
      </w:r>
      <w:r>
        <w:rPr/>
        <w:fldChar w:fldCharType="begin"/>
      </w:r>
      <w:r>
        <w:instrText xml:space="preserve"> SEQ Tabla \* ARABIC </w:instrText>
      </w:r>
      <w:r>
        <w:rPr/>
        <w:fldChar w:fldCharType="separate"/>
      </w:r>
      <w:r>
        <w:rPr>
          <w:noProof/>
        </w:rPr>
        <w:t>40</w:t>
      </w:r>
      <w:r>
        <w:rPr>
          <w:noProof/>
        </w:rPr>
        <w:fldChar w:fldCharType="end"/>
      </w:r>
      <w:r>
        <w:t xml:space="preserve"> </w:t>
      </w:r>
      <w:r>
        <w:t>- Resultados de Simulación (Baja Frecuencia) - Experimento: Variación de Cantidad de Registros</w:t>
      </w:r>
      <w:bookmarkEnd w:id="223"/>
      <w:bookmarkEnd w:id="224"/>
    </w:p>
    <w:p w14:paraId="1F74188A">
      <w:pPr>
        <w:pStyle w:val="style34"/>
        <w:rPr/>
      </w:pPr>
      <w:r>
        <w:rPr>
          <w:noProof/>
        </w:rPr>
        <w:drawing>
          <wp:inline distL="0" distT="0" distB="0" distR="0">
            <wp:extent cx="5619752" cy="3705225"/>
            <wp:effectExtent l="0" t="0" r="0" b="0"/>
            <wp:docPr id="1105" name="Picture 2717659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Picture 271765935"/>
                    <pic:cNvPicPr/>
                  </pic:nvPicPr>
                  <pic:blipFill>
                    <a:blip r:embed="rId83" cstate="print"/>
                    <a:srcRect l="0" t="0" r="0" b="0"/>
                    <a:stretch/>
                  </pic:blipFill>
                  <pic:spPr>
                    <a:xfrm rot="0">
                      <a:off x="0" y="0"/>
                      <a:ext cx="5619752" cy="3705225"/>
                    </a:xfrm>
                    <a:prstGeom prst="rect"/>
                  </pic:spPr>
                </pic:pic>
              </a:graphicData>
            </a:graphic>
          </wp:inline>
        </w:drawing>
      </w:r>
    </w:p>
    <w:bookmarkStart w:id="225" w:name="_Toc198668787"/>
    <w:bookmarkStart w:id="226" w:name="_Toc200221918"/>
    <w:p w14:paraId="61C4D0EE">
      <w:pPr>
        <w:pStyle w:val="style34"/>
        <w:rPr/>
      </w:pPr>
      <w:r>
        <w:t xml:space="preserve">Tabla </w:t>
      </w:r>
      <w:r>
        <w:rPr/>
        <w:fldChar w:fldCharType="begin"/>
      </w:r>
      <w:r>
        <w:instrText xml:space="preserve"> SEQ Tabla \* ARABIC </w:instrText>
      </w:r>
      <w:r>
        <w:rPr/>
        <w:fldChar w:fldCharType="separate"/>
      </w:r>
      <w:r>
        <w:rPr>
          <w:noProof/>
        </w:rPr>
        <w:t>41</w:t>
      </w:r>
      <w:r>
        <w:rPr>
          <w:noProof/>
        </w:rPr>
        <w:fldChar w:fldCharType="end"/>
      </w:r>
      <w:r>
        <w:t xml:space="preserve"> - Resultados de Simulación (Alta Frecuencia) - Experimento: Variación de Cantidad de Registros</w:t>
      </w:r>
      <w:bookmarkEnd w:id="225"/>
      <w:bookmarkEnd w:id="226"/>
    </w:p>
    <w:p w14:paraId="67F361DB">
      <w:pPr>
        <w:pStyle w:val="style0"/>
        <w:rPr/>
      </w:pPr>
      <w:r>
        <w:rPr>
          <w:lang w:val="es-CO"/>
        </w:rPr>
        <w:t>Al analizar los resultados</w:t>
      </w:r>
      <w:r>
        <w:rPr>
          <w:lang w:val="es-CO"/>
        </w:rPr>
        <w:t xml:space="preserve"> de este experimento</w:t>
      </w:r>
      <w:r>
        <w:rPr>
          <w:lang w:val="es-CO"/>
        </w:rPr>
        <w:t xml:space="preserve"> para los modelos base (ANN, CNN, LSTM, </w:t>
      </w:r>
      <w:r>
        <w:rPr>
          <w:lang w:val="es-CO"/>
        </w:rPr>
        <w:t>Transformer</w:t>
      </w:r>
      <w:r>
        <w:rPr>
          <w:lang w:val="es-CO"/>
        </w:rPr>
        <w:t xml:space="preserve">), se observa una dinámica compleja. El impacto de la cantidad de datos en el </w:t>
      </w:r>
      <w:r>
        <w:rPr>
          <w:i/>
          <w:iCs/>
          <w:lang w:val="es-CO"/>
        </w:rPr>
        <w:t>Profit</w:t>
      </w:r>
      <w:r>
        <w:rPr>
          <w:lang w:val="es-CO"/>
        </w:rPr>
        <w:t xml:space="preserve"> y el </w:t>
      </w:r>
      <w:r>
        <w:rPr>
          <w:i/>
          <w:iCs/>
          <w:lang w:val="es-CO"/>
        </w:rPr>
        <w:t>Ratio de Sharpe</w:t>
      </w:r>
      <w:r>
        <w:rPr>
          <w:lang w:val="es-CO"/>
        </w:rPr>
        <w:t xml:space="preserve"> parece depender intrínsecamente del tipo de modelo y la frecuencia de la operativa, sin una tendencia lineal clara y universal para todos los modelos.</w:t>
      </w:r>
      <w:r>
        <w:rPr>
          <w:lang w:val="es-CO"/>
        </w:rPr>
        <w:t xml:space="preserve"> </w:t>
      </w:r>
    </w:p>
    <w:p w14:paraId="70C0958D">
      <w:pPr>
        <w:pStyle w:val="style0"/>
        <w:rPr/>
      </w:pPr>
      <w:r>
        <w:rPr>
          <w:lang w:val="es-CO"/>
        </w:rPr>
        <w:t xml:space="preserve">Análisis de resultados en </w:t>
      </w:r>
      <w:r>
        <w:rPr>
          <w:lang w:val="es-CO"/>
        </w:rPr>
        <w:t>e</w:t>
      </w:r>
      <w:r>
        <w:rPr>
          <w:lang w:val="es-CO"/>
        </w:rPr>
        <w:t>n</w:t>
      </w:r>
      <w:r>
        <w:rPr>
          <w:lang w:val="es-CO"/>
        </w:rPr>
        <w:t xml:space="preserve"> Baja Frecuencia (BF)</w:t>
      </w:r>
      <w:r>
        <w:rPr>
          <w:lang w:val="es-CO"/>
        </w:rPr>
        <w:t xml:space="preserve"> el desempeño de trading fue el siguiente</w:t>
      </w:r>
      <w:r>
        <w:rPr>
          <w:lang w:val="es-CO"/>
        </w:rPr>
        <w:t>:</w:t>
      </w:r>
    </w:p>
    <w:p w14:paraId="6013D250">
      <w:pPr>
        <w:pStyle w:val="style0"/>
        <w:keepNext/>
        <w:jc w:val="center"/>
        <w:rPr/>
      </w:pPr>
      <w:r>
        <w:rPr>
          <w:noProof/>
        </w:rPr>
        <w:drawing>
          <wp:inline distL="0" distT="0" distB="0" distR="0">
            <wp:extent cx="5619752" cy="2809875"/>
            <wp:effectExtent l="0" t="0" r="0" b="0"/>
            <wp:docPr id="1106" name="Picture 19102486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Picture 1910248631"/>
                    <pic:cNvPicPr/>
                  </pic:nvPicPr>
                  <pic:blipFill>
                    <a:blip r:embed="rId84" cstate="print"/>
                    <a:srcRect l="0" t="0" r="0" b="0"/>
                    <a:stretch/>
                  </pic:blipFill>
                  <pic:spPr>
                    <a:xfrm rot="0">
                      <a:off x="0" y="0"/>
                      <a:ext cx="5619752" cy="2809875"/>
                    </a:xfrm>
                    <a:prstGeom prst="rect"/>
                  </pic:spPr>
                </pic:pic>
              </a:graphicData>
            </a:graphic>
          </wp:inline>
        </w:drawing>
      </w:r>
    </w:p>
    <w:bookmarkStart w:id="227" w:name="_Toc200305705"/>
    <w:p w14:paraId="47F36229">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3</w:t>
      </w:r>
      <w:r>
        <w:t xml:space="preserve"> - </w:t>
      </w:r>
      <w:r>
        <w:t>Balance de Trading usando predicciones con LSTM entrenado con 3150 registros.</w:t>
      </w:r>
      <w:bookmarkEnd w:id="227"/>
    </w:p>
    <w:p w14:paraId="65189A3E">
      <w:pPr>
        <w:pStyle w:val="style0"/>
        <w:rPr/>
      </w:pPr>
      <w:r>
        <w:rPr>
          <w:lang w:val="es-CO"/>
        </w:rPr>
        <w:t xml:space="preserve">Los modelos </w:t>
      </w:r>
      <w:r>
        <w:rPr>
          <w:b/>
          <w:bCs/>
          <w:lang w:val="es-CO"/>
        </w:rPr>
        <w:t>ANN</w:t>
      </w:r>
      <w:r>
        <w:rPr>
          <w:lang w:val="es-CO"/>
        </w:rPr>
        <w:t xml:space="preserve"> muestran un comportamiento no monotónico; el </w:t>
      </w:r>
      <w:r>
        <w:rPr>
          <w:i/>
          <w:iCs/>
          <w:lang w:val="es-CO"/>
        </w:rPr>
        <w:t>Profit</w:t>
      </w:r>
      <w:r>
        <w:rPr>
          <w:lang w:val="es-CO"/>
        </w:rPr>
        <w:t xml:space="preserve"> es positivo con 3150 ($324.17) y 6300 ($409.16) </w:t>
      </w:r>
      <w:r>
        <w:rPr>
          <w:lang w:val="es-CO"/>
        </w:rPr>
        <w:t>registros</w:t>
      </w:r>
      <w:r>
        <w:rPr>
          <w:lang w:val="es-CO"/>
        </w:rPr>
        <w:t xml:space="preserve"> pero</w:t>
      </w:r>
      <w:r>
        <w:rPr>
          <w:lang w:val="es-CO"/>
        </w:rPr>
        <w:t xml:space="preserve"> negativo con 12600 y 1575, y modestamente positivo con 25200 ($115.62). Los </w:t>
      </w:r>
      <w:r>
        <w:rPr>
          <w:i/>
          <w:iCs/>
          <w:lang w:val="es-CO"/>
        </w:rPr>
        <w:t>Ratios de Sharpe</w:t>
      </w:r>
      <w:r>
        <w:rPr>
          <w:lang w:val="es-CO"/>
        </w:rPr>
        <w:t xml:space="preserve"> son mayormente negativos. Los modelos </w:t>
      </w:r>
      <w:r>
        <w:rPr>
          <w:b/>
          <w:bCs/>
          <w:lang w:val="es-CO"/>
        </w:rPr>
        <w:t>CNN</w:t>
      </w:r>
      <w:r>
        <w:rPr>
          <w:lang w:val="es-CO"/>
        </w:rPr>
        <w:t xml:space="preserve"> también tienen un rendimiento variable; el </w:t>
      </w:r>
      <w:r>
        <w:rPr>
          <w:i/>
          <w:iCs/>
          <w:lang w:val="es-CO"/>
        </w:rPr>
        <w:t>Profit</w:t>
      </w:r>
      <w:r>
        <w:rPr>
          <w:lang w:val="es-CO"/>
        </w:rPr>
        <w:t xml:space="preserve"> más alto se da con 6300 registros ($185.42), pero con 3150 y 12600 registros el resultado es negativo. Los modelos </w:t>
      </w:r>
      <w:r>
        <w:rPr>
          <w:b/>
          <w:bCs/>
          <w:lang w:val="es-CO"/>
        </w:rPr>
        <w:t>LSTM</w:t>
      </w:r>
      <w:r>
        <w:rPr>
          <w:lang w:val="es-CO"/>
        </w:rPr>
        <w:t xml:space="preserve"> muestran el mejor </w:t>
      </w:r>
      <w:r>
        <w:rPr>
          <w:i/>
          <w:iCs/>
          <w:lang w:val="es-CO"/>
        </w:rPr>
        <w:t>Profit</w:t>
      </w:r>
      <w:r>
        <w:rPr>
          <w:lang w:val="es-CO"/>
        </w:rPr>
        <w:t xml:space="preserve"> ($630.77) y el único </w:t>
      </w:r>
      <w:r>
        <w:rPr>
          <w:i/>
          <w:iCs/>
          <w:lang w:val="es-CO"/>
        </w:rPr>
        <w:t>Ratio de Sharpe</w:t>
      </w:r>
      <w:r>
        <w:rPr>
          <w:lang w:val="es-CO"/>
        </w:rPr>
        <w:t xml:space="preserve"> positivo significativo (2.74) con 3150 registros</w:t>
      </w:r>
      <w:r>
        <w:rPr>
          <w:lang w:val="es-CO"/>
        </w:rPr>
        <w:t xml:space="preserve">, estos resultados se muestran en la </w:t>
      </w:r>
      <w:r>
        <w:rPr>
          <w:b/>
          <w:bCs/>
          <w:lang w:val="es-CO"/>
        </w:rPr>
        <w:t>Figura 3</w:t>
      </w:r>
      <w:r>
        <w:rPr>
          <w:b/>
          <w:bCs/>
          <w:lang w:val="es-CO"/>
        </w:rPr>
        <w:t>3</w:t>
      </w:r>
      <w:r>
        <w:rPr>
          <w:lang w:val="es-CO"/>
        </w:rPr>
        <w:t xml:space="preserve">. Con otras cantidades de datos, el rendimiento es pobre o negativo. Los modelos </w:t>
      </w:r>
      <w:r>
        <w:rPr>
          <w:b/>
          <w:bCs/>
          <w:lang w:val="es-CO"/>
        </w:rPr>
        <w:t>Transformer</w:t>
      </w:r>
      <w:r>
        <w:rPr>
          <w:lang w:val="es-CO"/>
        </w:rPr>
        <w:t xml:space="preserve"> en BF generalmente muestran </w:t>
      </w:r>
      <w:r>
        <w:rPr>
          <w:i/>
          <w:iCs/>
          <w:lang w:val="es-CO"/>
        </w:rPr>
        <w:t>Profits</w:t>
      </w:r>
      <w:r>
        <w:rPr>
          <w:lang w:val="es-CO"/>
        </w:rPr>
        <w:t xml:space="preserve"> negativos, con una excepción para 12600 registros donde el </w:t>
      </w:r>
      <w:r>
        <w:rPr>
          <w:i/>
          <w:iCs/>
          <w:lang w:val="es-CO"/>
        </w:rPr>
        <w:t>Profit</w:t>
      </w:r>
      <w:r>
        <w:rPr>
          <w:lang w:val="es-CO"/>
        </w:rPr>
        <w:t xml:space="preserve"> es de $607.91 y el </w:t>
      </w:r>
      <w:r>
        <w:rPr>
          <w:i/>
          <w:iCs/>
          <w:lang w:val="es-CO"/>
        </w:rPr>
        <w:t>Ratio de Sharpe</w:t>
      </w:r>
      <w:r>
        <w:rPr>
          <w:lang w:val="es-CO"/>
        </w:rPr>
        <w:t xml:space="preserve"> es positivo (3.09).</w:t>
      </w:r>
    </w:p>
    <w:p w14:paraId="18B13664">
      <w:pPr>
        <w:pStyle w:val="style0"/>
        <w:rPr>
          <w:lang w:val="es-CO"/>
        </w:rPr>
      </w:pPr>
    </w:p>
    <w:p w14:paraId="12F640D9">
      <w:pPr>
        <w:pStyle w:val="style0"/>
        <w:rPr>
          <w:lang w:val="es-CO"/>
        </w:rPr>
      </w:pPr>
    </w:p>
    <w:p w14:paraId="203AAE36">
      <w:pPr>
        <w:pStyle w:val="style0"/>
        <w:rPr>
          <w:lang w:val="es-CO"/>
        </w:rPr>
      </w:pPr>
    </w:p>
    <w:p w14:paraId="7D0EC772">
      <w:pPr>
        <w:pStyle w:val="style0"/>
        <w:rPr>
          <w:lang w:val="es-CO"/>
        </w:rPr>
      </w:pPr>
    </w:p>
    <w:p w14:paraId="7B936326">
      <w:pPr>
        <w:pStyle w:val="style0"/>
        <w:rPr>
          <w:lang w:val="es-CO"/>
        </w:rPr>
      </w:pPr>
    </w:p>
    <w:p w14:paraId="6AD72643">
      <w:pPr>
        <w:pStyle w:val="style0"/>
        <w:rPr>
          <w:lang w:val="es-CO"/>
        </w:rPr>
      </w:pPr>
    </w:p>
    <w:p w14:paraId="6FB5584F">
      <w:pPr>
        <w:pStyle w:val="style0"/>
        <w:rPr>
          <w:lang w:val="es-CO"/>
        </w:rPr>
      </w:pPr>
    </w:p>
    <w:p w14:paraId="7AA54F87">
      <w:pPr>
        <w:pStyle w:val="style0"/>
        <w:rPr/>
      </w:pPr>
      <w:r>
        <w:rPr>
          <w:lang w:val="es-CO"/>
        </w:rPr>
        <w:t>En Alta Frecuencia (AF)</w:t>
      </w:r>
      <w:r>
        <w:rPr>
          <w:lang w:val="es-CO"/>
        </w:rPr>
        <w:t xml:space="preserve"> el desempeño de trading fue el siguiente</w:t>
      </w:r>
      <w:r>
        <w:rPr>
          <w:lang w:val="es-CO"/>
        </w:rPr>
        <w:t>:</w:t>
      </w:r>
    </w:p>
    <w:p w14:paraId="421E977A">
      <w:pPr>
        <w:pStyle w:val="style0"/>
        <w:keepNext/>
        <w:jc w:val="center"/>
        <w:rPr/>
      </w:pPr>
      <w:r>
        <w:rPr>
          <w:noProof/>
        </w:rPr>
        <w:drawing>
          <wp:inline distL="0" distT="0" distB="0" distR="0">
            <wp:extent cx="5619752" cy="2809875"/>
            <wp:effectExtent l="0" t="0" r="0" b="0"/>
            <wp:docPr id="1107" name="Picture 6053750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Picture 605375011"/>
                    <pic:cNvPicPr/>
                  </pic:nvPicPr>
                  <pic:blipFill>
                    <a:blip r:embed="rId85" cstate="print"/>
                    <a:srcRect l="0" t="0" r="0" b="0"/>
                    <a:stretch/>
                  </pic:blipFill>
                  <pic:spPr>
                    <a:xfrm rot="0">
                      <a:off x="0" y="0"/>
                      <a:ext cx="5619752" cy="2809875"/>
                    </a:xfrm>
                    <a:prstGeom prst="rect"/>
                  </pic:spPr>
                </pic:pic>
              </a:graphicData>
            </a:graphic>
          </wp:inline>
        </w:drawing>
      </w:r>
    </w:p>
    <w:bookmarkStart w:id="228" w:name="_Toc200305706"/>
    <w:p w14:paraId="70296438">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4</w:t>
      </w:r>
      <w:r>
        <w:t xml:space="preserve"> - </w:t>
      </w:r>
      <w:r>
        <w:t>Balance de Trading usando predicciones con LSTM entrenado con 12600 registros.</w:t>
      </w:r>
      <w:bookmarkEnd w:id="228"/>
    </w:p>
    <w:p w14:paraId="33C3240C">
      <w:pPr>
        <w:pStyle w:val="style0"/>
        <w:rPr/>
      </w:pPr>
      <w:r>
        <w:rPr>
          <w:lang w:val="es-CO"/>
        </w:rPr>
        <w:t xml:space="preserve">El modelo </w:t>
      </w:r>
      <w:r>
        <w:rPr>
          <w:b/>
          <w:bCs/>
          <w:lang w:val="es-CO"/>
        </w:rPr>
        <w:t>ANN</w:t>
      </w:r>
      <w:r>
        <w:rPr>
          <w:lang w:val="es-CO"/>
        </w:rPr>
        <w:t xml:space="preserve"> con 25,200 registros presenta el </w:t>
      </w:r>
      <w:r>
        <w:rPr>
          <w:i/>
          <w:iCs/>
          <w:lang w:val="es-CO"/>
        </w:rPr>
        <w:t>Profit</w:t>
      </w:r>
      <w:r>
        <w:rPr>
          <w:lang w:val="es-CO"/>
        </w:rPr>
        <w:t xml:space="preserve"> más alto en esta categoría ($451.91), aunque su </w:t>
      </w:r>
      <w:r>
        <w:rPr>
          <w:i/>
          <w:iCs/>
          <w:lang w:val="es-CO"/>
        </w:rPr>
        <w:t>Ratio de Sharpe</w:t>
      </w:r>
      <w:r>
        <w:rPr>
          <w:lang w:val="es-CO"/>
        </w:rPr>
        <w:t xml:space="preserve"> es negativo (-6.05). Con menos datos, los </w:t>
      </w:r>
      <w:r>
        <w:rPr>
          <w:i/>
          <w:iCs/>
          <w:lang w:val="es-CO"/>
        </w:rPr>
        <w:t>Profits</w:t>
      </w:r>
      <w:r>
        <w:rPr>
          <w:lang w:val="es-CO"/>
        </w:rPr>
        <w:t xml:space="preserve"> son negativos o muy bajos. Los modelos </w:t>
      </w:r>
      <w:r>
        <w:rPr>
          <w:b/>
          <w:bCs/>
          <w:lang w:val="es-CO"/>
        </w:rPr>
        <w:t>CNN</w:t>
      </w:r>
      <w:r>
        <w:rPr>
          <w:lang w:val="es-CO"/>
        </w:rPr>
        <w:t xml:space="preserve"> en AF tienen su mejor </w:t>
      </w:r>
      <w:r>
        <w:rPr>
          <w:i/>
          <w:iCs/>
          <w:lang w:val="es-CO"/>
        </w:rPr>
        <w:t>Profit</w:t>
      </w:r>
      <w:r>
        <w:rPr>
          <w:lang w:val="es-CO"/>
        </w:rPr>
        <w:t xml:space="preserve"> con 6300 registros ($452.81), pero los </w:t>
      </w:r>
      <w:r>
        <w:rPr>
          <w:i/>
          <w:iCs/>
          <w:lang w:val="es-CO"/>
        </w:rPr>
        <w:t>Ratios de Sharpe</w:t>
      </w:r>
      <w:r>
        <w:rPr>
          <w:lang w:val="es-CO"/>
        </w:rPr>
        <w:t xml:space="preserve"> son consistentemente negativos. Los modelos </w:t>
      </w:r>
      <w:r>
        <w:rPr>
          <w:b/>
          <w:bCs/>
          <w:lang w:val="es-CO"/>
        </w:rPr>
        <w:t>LSTM</w:t>
      </w:r>
      <w:r>
        <w:rPr>
          <w:lang w:val="es-CO"/>
        </w:rPr>
        <w:t xml:space="preserve"> en AF muestran </w:t>
      </w:r>
      <w:r>
        <w:rPr>
          <w:i/>
          <w:iCs/>
          <w:lang w:val="es-CO"/>
        </w:rPr>
        <w:t>Profits</w:t>
      </w:r>
      <w:r>
        <w:rPr>
          <w:lang w:val="es-CO"/>
        </w:rPr>
        <w:t xml:space="preserve"> modestos y </w:t>
      </w:r>
      <w:r>
        <w:rPr>
          <w:i/>
          <w:iCs/>
          <w:lang w:val="es-CO"/>
        </w:rPr>
        <w:t>Ratios de Sharpe</w:t>
      </w:r>
      <w:r>
        <w:rPr>
          <w:lang w:val="es-CO"/>
        </w:rPr>
        <w:t xml:space="preserve"> mayormente negativos. El mejor </w:t>
      </w:r>
      <w:r>
        <w:rPr>
          <w:i/>
          <w:iCs/>
          <w:lang w:val="es-CO"/>
        </w:rPr>
        <w:t>Profit</w:t>
      </w:r>
      <w:r>
        <w:rPr>
          <w:lang w:val="es-CO"/>
        </w:rPr>
        <w:t xml:space="preserve"> ($287.26) es con 12600 datos</w:t>
      </w:r>
      <w:r>
        <w:rPr>
          <w:lang w:val="es-CO"/>
        </w:rPr>
        <w:t xml:space="preserve">, este resultado se muestra en la </w:t>
      </w:r>
      <w:r>
        <w:rPr>
          <w:b/>
          <w:bCs/>
          <w:lang w:val="es-CO"/>
        </w:rPr>
        <w:t>Figura 3</w:t>
      </w:r>
      <w:r>
        <w:rPr>
          <w:b/>
          <w:bCs/>
          <w:lang w:val="es-CO"/>
        </w:rPr>
        <w:t>4</w:t>
      </w:r>
      <w:r>
        <w:rPr>
          <w:lang w:val="es-CO"/>
        </w:rPr>
        <w:t xml:space="preserve">. Los modelos </w:t>
      </w:r>
      <w:r>
        <w:rPr>
          <w:b/>
          <w:bCs/>
          <w:lang w:val="es-CO"/>
        </w:rPr>
        <w:t>Transformer</w:t>
      </w:r>
      <w:r>
        <w:rPr>
          <w:lang w:val="es-CO"/>
        </w:rPr>
        <w:t xml:space="preserve"> en AF tienen un comportamiento mixto, con el mejor </w:t>
      </w:r>
      <w:r>
        <w:rPr>
          <w:i/>
          <w:iCs/>
          <w:lang w:val="es-CO"/>
        </w:rPr>
        <w:t>Profit</w:t>
      </w:r>
      <w:r>
        <w:rPr>
          <w:lang w:val="es-CO"/>
        </w:rPr>
        <w:t xml:space="preserve"> ($129.94) para 12600 registros, y un </w:t>
      </w:r>
      <w:r>
        <w:rPr>
          <w:i/>
          <w:iCs/>
          <w:lang w:val="es-CO"/>
        </w:rPr>
        <w:t>Ratio de Sharpe</w:t>
      </w:r>
      <w:r>
        <w:rPr>
          <w:lang w:val="es-CO"/>
        </w:rPr>
        <w:t xml:space="preserve"> positivo (8.32) para 1575 registros, aunque este último con </w:t>
      </w:r>
      <w:r>
        <w:rPr>
          <w:i/>
          <w:iCs/>
          <w:lang w:val="es-CO"/>
        </w:rPr>
        <w:t>Profit</w:t>
      </w:r>
      <w:r>
        <w:rPr>
          <w:lang w:val="es-CO"/>
        </w:rPr>
        <w:t xml:space="preserve"> modesto.</w:t>
      </w:r>
      <w:r>
        <w:rPr>
          <w:lang w:val="es-CO"/>
        </w:rPr>
        <w:tab/>
      </w:r>
    </w:p>
    <w:p w14:paraId="7E7FF6CB">
      <w:pPr>
        <w:pStyle w:val="style0"/>
        <w:rPr/>
      </w:pPr>
      <w:r>
        <w:rPr>
          <w:lang w:val="es-CO"/>
        </w:rPr>
        <w:t>El número de operaciones (</w:t>
      </w:r>
      <w:r>
        <w:rPr>
          <w:i/>
          <w:iCs/>
          <w:lang w:val="es-CO"/>
        </w:rPr>
        <w:t xml:space="preserve">N. </w:t>
      </w:r>
      <w:r>
        <w:rPr>
          <w:i/>
          <w:iCs/>
          <w:lang w:val="es-CO"/>
        </w:rPr>
        <w:t>Trades</w:t>
      </w:r>
      <w:r>
        <w:rPr>
          <w:lang w:val="es-CO"/>
        </w:rPr>
        <w:t>) no sigue un patrón simple con el aumento de datos. El porcentaje de operaciones ganadoras (</w:t>
      </w:r>
      <w:r>
        <w:rPr>
          <w:i/>
          <w:iCs/>
          <w:lang w:val="es-CO"/>
        </w:rPr>
        <w:t>% Ganadoras</w:t>
      </w:r>
      <w:r>
        <w:rPr>
          <w:lang w:val="es-CO"/>
        </w:rPr>
        <w:t xml:space="preserve">) se mantiene generalmente entre el 10% y el 40%. Un </w:t>
      </w:r>
      <w:r>
        <w:rPr>
          <w:i/>
          <w:iCs/>
          <w:lang w:val="es-CO"/>
        </w:rPr>
        <w:t>Profit</w:t>
      </w:r>
      <w:r>
        <w:rPr>
          <w:lang w:val="es-CO"/>
        </w:rPr>
        <w:t xml:space="preserve"> positivo con un bajo porcentaje de ganadoras (</w:t>
      </w:r>
      <w:r>
        <w:rPr>
          <w:lang w:val="es-CO"/>
        </w:rPr>
        <w:t>e.g</w:t>
      </w:r>
      <w:r>
        <w:rPr>
          <w:lang w:val="es-CO"/>
        </w:rPr>
        <w:t xml:space="preserve">., LSTM 3150 BF, </w:t>
      </w:r>
      <w:r>
        <w:rPr>
          <w:lang w:val="es-CO"/>
        </w:rPr>
        <w:t>Transformer</w:t>
      </w:r>
      <w:r>
        <w:rPr>
          <w:lang w:val="es-CO"/>
        </w:rPr>
        <w:t xml:space="preserve"> 12600 BF) sugiere que las operaciones ganadoras fueron significativamente más rentables que las perdedoras.</w:t>
      </w:r>
    </w:p>
    <w:p w14:paraId="4D9C9CBD">
      <w:pPr>
        <w:pStyle w:val="style0"/>
        <w:rPr/>
      </w:pPr>
      <w:r>
        <w:rPr>
          <w:lang w:val="es-CO"/>
        </w:rPr>
        <w:t>Con base en la información, se puede llegar a concluir que l</w:t>
      </w:r>
      <w:r>
        <w:rPr>
          <w:lang w:val="es-CO"/>
        </w:rPr>
        <w:t xml:space="preserve">a relación entre la cantidad de datos de entrenamiento y el rendimiento en trading es compleja y no uniforme entre los diferentes modelos y frecuencias de operación. No se observa una mejora consistente en todas las métricas simplemente por aumentar la cantidad de datos. Algunos modelos y configuraciones específicas (ej. LSTM con 3150 registros en BF, </w:t>
      </w:r>
      <w:r>
        <w:rPr>
          <w:lang w:val="es-CO"/>
        </w:rPr>
        <w:t>Transformer</w:t>
      </w:r>
      <w:r>
        <w:rPr>
          <w:lang w:val="es-CO"/>
        </w:rPr>
        <w:t xml:space="preserve"> con 12600 en BF, y ANN o CNN con cantidades de datos medias a altas en AF para </w:t>
      </w:r>
      <w:r>
        <w:rPr>
          <w:i/>
          <w:iCs/>
          <w:lang w:val="es-CO"/>
        </w:rPr>
        <w:t>Profit</w:t>
      </w:r>
      <w:r>
        <w:rPr>
          <w:lang w:val="es-CO"/>
        </w:rPr>
        <w:t xml:space="preserve"> bruto) muestran picos de rendimiento, pero la mayoría de las configuraciones presentan </w:t>
      </w:r>
      <w:r>
        <w:rPr>
          <w:i/>
          <w:iCs/>
          <w:lang w:val="es-CO"/>
        </w:rPr>
        <w:t>Ratios de Sharpe</w:t>
      </w:r>
      <w:r>
        <w:rPr>
          <w:lang w:val="es-CO"/>
        </w:rPr>
        <w:t xml:space="preserve"> negativos, indicando que, bajo esta estrategia, los modelos base luchan por generar una rentabilidad que supere consistentemente la tasa libre de riesgo asumida, ajustada por su volatilidad. La alta variabilidad en los resultados subraya la dificultad de la tarea de predicción y la sensibilidad de la estrategia de trading a la calidad de las predicciones.</w:t>
      </w:r>
      <w:r>
        <w:br w:type="page"/>
      </w:r>
    </w:p>
    <w:bookmarkStart w:id="229" w:name="_Toc200305592"/>
    <w:p w14:paraId="615D630C">
      <w:pPr>
        <w:pStyle w:val="style3"/>
        <w:rPr/>
      </w:pPr>
      <w:r>
        <w:t>V</w:t>
      </w:r>
      <w:r>
        <w:t>ARIACIÓN</w:t>
      </w:r>
      <w:r>
        <w:t xml:space="preserve"> del Tipo de Características</w:t>
      </w:r>
      <w:bookmarkEnd w:id="229"/>
    </w:p>
    <w:p w14:paraId="07469415">
      <w:pPr>
        <w:pStyle w:val="style0"/>
        <w:rPr/>
      </w:pPr>
      <w:r>
        <w:rPr>
          <w:lang w:val="es-CO"/>
        </w:rPr>
        <w:t xml:space="preserve">En </w:t>
      </w:r>
      <w:r>
        <w:rPr>
          <w:lang w:val="es-CO"/>
        </w:rPr>
        <w:t>este experimento</w:t>
      </w:r>
      <w:r>
        <w:rPr>
          <w:lang w:val="es-CO"/>
        </w:rPr>
        <w:t>, se evalúa el impacto de añadir diferentes tipos de características a los modelos. Todos los modelos se entrenan con 25</w:t>
      </w:r>
      <w:r>
        <w:rPr>
          <w:lang w:val="es-CO"/>
        </w:rPr>
        <w:t>.</w:t>
      </w:r>
      <w:r>
        <w:rPr>
          <w:lang w:val="es-CO"/>
        </w:rPr>
        <w:t xml:space="preserve">200 registros y el conjunto específico de características adicionales de cada </w:t>
      </w:r>
      <w:r>
        <w:rPr>
          <w:lang w:val="es-CO"/>
        </w:rPr>
        <w:t>sub-e</w:t>
      </w:r>
      <w:r>
        <w:rPr>
          <w:lang w:val="es-CO"/>
        </w:rPr>
        <w:t>xperimento</w:t>
      </w:r>
      <w:r>
        <w:rPr>
          <w:lang w:val="es-CO"/>
        </w:rPr>
        <w:t>. Cada modelo/configuración genera ambas predicciones (</w:t>
      </w:r>
      <w:r>
        <w:rPr>
          <w:lang w:val="es-CO"/>
        </w:rPr>
        <w:t>corto plazo</w:t>
      </w:r>
      <w:r>
        <w:rPr>
          <w:lang w:val="es-CO"/>
        </w:rPr>
        <w:t xml:space="preserve"> y </w:t>
      </w:r>
      <w:r>
        <w:rPr>
          <w:lang w:val="es-CO"/>
        </w:rPr>
        <w:t>largo plazo</w:t>
      </w:r>
      <w:r>
        <w:rPr>
          <w:lang w:val="es-CO"/>
        </w:rPr>
        <w:t>) para la simulación.</w:t>
      </w:r>
    </w:p>
    <w:p w14:paraId="3C41767D">
      <w:pPr>
        <w:pStyle w:val="style4"/>
        <w:rPr/>
      </w:pPr>
      <w:r>
        <w:t>Adición de Indicadores Técnicos (1</w:t>
      </w:r>
      <w:r>
        <w:t xml:space="preserve">2 </w:t>
      </w:r>
      <w:r>
        <w:t>IT)</w:t>
      </w:r>
    </w:p>
    <w:p w14:paraId="5C356429">
      <w:pPr>
        <w:pStyle w:val="style0"/>
        <w:rPr/>
      </w:pPr>
      <w:r>
        <w:rPr>
          <w:lang w:val="es-CO"/>
        </w:rPr>
        <w:t>Se añadió un conjunto de 1</w:t>
      </w:r>
      <w:r>
        <w:rPr>
          <w:lang w:val="es-CO"/>
        </w:rPr>
        <w:t xml:space="preserve">2 </w:t>
      </w:r>
      <w:r>
        <w:rPr>
          <w:lang w:val="es-CO"/>
        </w:rPr>
        <w:t xml:space="preserve">indicadores técnicos a los modelos (ANN, CNN, LSTM, </w:t>
      </w:r>
      <w:r>
        <w:rPr>
          <w:lang w:val="es-CO"/>
        </w:rPr>
        <w:t>Transformer</w:t>
      </w:r>
      <w:r>
        <w:rPr>
          <w:lang w:val="es-CO"/>
        </w:rPr>
        <w:t>), todos entrenados con 25,200 registro</w:t>
      </w:r>
    </w:p>
    <w:p w14:paraId="3B74FCBD">
      <w:pPr>
        <w:pStyle w:val="style34"/>
        <w:rPr/>
      </w:pPr>
      <w:r>
        <w:rPr>
          <w:noProof/>
        </w:rPr>
        <w:drawing>
          <wp:inline distL="0" distT="0" distB="0" distR="0">
            <wp:extent cx="5619752" cy="990600"/>
            <wp:effectExtent l="0" t="0" r="0" b="0"/>
            <wp:docPr id="1108" name="Picture 2963755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Picture 296375535"/>
                    <pic:cNvPicPr/>
                  </pic:nvPicPr>
                  <pic:blipFill>
                    <a:blip r:embed="rId86" cstate="print"/>
                    <a:srcRect l="0" t="0" r="0" b="0"/>
                    <a:stretch/>
                  </pic:blipFill>
                  <pic:spPr>
                    <a:xfrm rot="0">
                      <a:off x="0" y="0"/>
                      <a:ext cx="5619752" cy="990600"/>
                    </a:xfrm>
                    <a:prstGeom prst="rect"/>
                  </pic:spPr>
                </pic:pic>
              </a:graphicData>
            </a:graphic>
          </wp:inline>
        </w:drawing>
      </w:r>
    </w:p>
    <w:bookmarkStart w:id="230" w:name="_Toc198668788"/>
    <w:bookmarkStart w:id="231" w:name="_Toc200221919"/>
    <w:p w14:paraId="789A9F73">
      <w:pPr>
        <w:pStyle w:val="style34"/>
        <w:rPr/>
      </w:pPr>
      <w:r>
        <w:t xml:space="preserve">Tabla </w:t>
      </w:r>
      <w:r>
        <w:rPr/>
        <w:fldChar w:fldCharType="begin"/>
      </w:r>
      <w:r>
        <w:instrText xml:space="preserve"> SEQ Tabla \* ARABIC </w:instrText>
      </w:r>
      <w:r>
        <w:rPr/>
        <w:fldChar w:fldCharType="separate"/>
      </w:r>
      <w:r>
        <w:rPr>
          <w:noProof/>
        </w:rPr>
        <w:t>42</w:t>
      </w:r>
      <w:r>
        <w:rPr>
          <w:noProof/>
        </w:rPr>
        <w:fldChar w:fldCharType="end"/>
      </w:r>
      <w:r>
        <w:t xml:space="preserve"> </w:t>
      </w:r>
      <w:r>
        <w:t>- Resultados de Simulación (Baja Frecuencia) - Adición de Indicadores Técnicos</w:t>
      </w:r>
      <w:bookmarkEnd w:id="230"/>
      <w:bookmarkEnd w:id="231"/>
    </w:p>
    <w:p w14:paraId="278B4C47">
      <w:pPr>
        <w:pStyle w:val="style34"/>
        <w:rPr/>
      </w:pPr>
      <w:r>
        <w:rPr>
          <w:noProof/>
        </w:rPr>
        <w:drawing>
          <wp:inline distL="0" distT="0" distB="0" distR="0">
            <wp:extent cx="5619752" cy="1019175"/>
            <wp:effectExtent l="0" t="0" r="0" b="0"/>
            <wp:docPr id="1109" name="Picture 14261255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Picture 1426125587"/>
                    <pic:cNvPicPr/>
                  </pic:nvPicPr>
                  <pic:blipFill>
                    <a:blip r:embed="rId87" cstate="print"/>
                    <a:srcRect l="0" t="0" r="0" b="0"/>
                    <a:stretch/>
                  </pic:blipFill>
                  <pic:spPr>
                    <a:xfrm rot="0">
                      <a:off x="0" y="0"/>
                      <a:ext cx="5619752" cy="1019175"/>
                    </a:xfrm>
                    <a:prstGeom prst="rect"/>
                  </pic:spPr>
                </pic:pic>
              </a:graphicData>
            </a:graphic>
          </wp:inline>
        </w:drawing>
      </w:r>
    </w:p>
    <w:bookmarkStart w:id="232" w:name="_Toc198668789"/>
    <w:bookmarkStart w:id="233" w:name="_Toc200221920"/>
    <w:p w14:paraId="3C5B5AA1">
      <w:pPr>
        <w:pStyle w:val="style34"/>
        <w:rPr/>
      </w:pPr>
      <w:r>
        <w:t xml:space="preserve">Tabla </w:t>
      </w:r>
      <w:r>
        <w:rPr/>
        <w:fldChar w:fldCharType="begin"/>
      </w:r>
      <w:r>
        <w:instrText xml:space="preserve"> SEQ Tabla \* ARABIC </w:instrText>
      </w:r>
      <w:r>
        <w:rPr/>
        <w:fldChar w:fldCharType="separate"/>
      </w:r>
      <w:r>
        <w:rPr>
          <w:noProof/>
        </w:rPr>
        <w:t>43</w:t>
      </w:r>
      <w:r>
        <w:rPr>
          <w:noProof/>
        </w:rPr>
        <w:fldChar w:fldCharType="end"/>
      </w:r>
      <w:r>
        <w:t xml:space="preserve"> </w:t>
      </w:r>
      <w:r>
        <w:t>- Resultados de Simulación (Alta Frecuencia) - Adición de Indicadores Técnicos</w:t>
      </w:r>
      <w:bookmarkEnd w:id="232"/>
      <w:bookmarkEnd w:id="233"/>
    </w:p>
    <w:p w14:paraId="2BEE1C62">
      <w:pPr>
        <w:pStyle w:val="style0"/>
        <w:rPr/>
      </w:pPr>
      <w:r>
        <w:rPr>
          <w:lang w:val="es-CO"/>
        </w:rPr>
        <w:t xml:space="preserve">Al incorporar </w:t>
      </w:r>
      <w:r>
        <w:rPr>
          <w:lang w:val="es-CO"/>
        </w:rPr>
        <w:t xml:space="preserve">12 </w:t>
      </w:r>
      <w:r>
        <w:rPr>
          <w:lang w:val="es-CO"/>
        </w:rPr>
        <w:t xml:space="preserve">indicadores técnicos a los modelos (todos entrenados con 25,200 registros), los resultados de la simulación de trading son predominantemente negativos en términos de </w:t>
      </w:r>
      <w:r>
        <w:rPr>
          <w:i/>
          <w:iCs/>
          <w:lang w:val="es-CO"/>
        </w:rPr>
        <w:t>Profit</w:t>
      </w:r>
      <w:r>
        <w:rPr>
          <w:lang w:val="es-CO"/>
        </w:rPr>
        <w:t xml:space="preserve"> y </w:t>
      </w:r>
      <w:r>
        <w:rPr>
          <w:i/>
          <w:iCs/>
          <w:lang w:val="es-CO"/>
        </w:rPr>
        <w:t>Ratio de Sharpe</w:t>
      </w:r>
      <w:r>
        <w:rPr>
          <w:lang w:val="es-CO"/>
        </w:rPr>
        <w:t xml:space="preserve">, tanto en baja como en alta frecuencia. La única excepción es el modelo ANN en alta frecuencia, que muestra un </w:t>
      </w:r>
      <w:r>
        <w:rPr>
          <w:i/>
          <w:iCs/>
          <w:lang w:val="es-CO"/>
        </w:rPr>
        <w:t>Profit</w:t>
      </w:r>
      <w:r>
        <w:rPr>
          <w:lang w:val="es-CO"/>
        </w:rPr>
        <w:t xml:space="preserve"> de $814.61, aunque su </w:t>
      </w:r>
      <w:r>
        <w:rPr>
          <w:i/>
          <w:iCs/>
          <w:lang w:val="es-CO"/>
        </w:rPr>
        <w:t>Ratio de Sharpe</w:t>
      </w:r>
      <w:r>
        <w:rPr>
          <w:lang w:val="es-CO"/>
        </w:rPr>
        <w:t xml:space="preserve"> sigue siendo negativo (-1.55). El </w:t>
      </w:r>
      <w:r>
        <w:rPr>
          <w:i/>
          <w:iCs/>
          <w:lang w:val="es-CO"/>
        </w:rPr>
        <w:t>% Ganadoras</w:t>
      </w:r>
      <w:r>
        <w:rPr>
          <w:lang w:val="es-CO"/>
        </w:rPr>
        <w:t xml:space="preserve"> se mantiene bajo, generalmente por debajo del 25%. Estos resultados sugieren que, bajo la configuración actual de la estrategia de trading, la simple adición de este conjunto de indicadores técnicos no se traduce en una mejora de la rentabilidad y, en muchos casos, la empeora en comparación con algunos de los escenarios de</w:t>
      </w:r>
      <w:r>
        <w:rPr>
          <w:lang w:val="es-CO"/>
        </w:rPr>
        <w:t>l Experimento de Variación de Cantidad de Datos</w:t>
      </w:r>
      <w:r>
        <w:rPr>
          <w:lang w:val="es-CO"/>
        </w:rPr>
        <w:t>.</w:t>
      </w:r>
    </w:p>
    <w:p w14:paraId="2360E268">
      <w:pPr>
        <w:pStyle w:val="style4"/>
        <w:rPr>
          <w:rFonts w:ascii="Calibri" w:cs="Calibri" w:hAnsi="Calibri"/>
        </w:rPr>
      </w:pPr>
      <w:r>
        <w:t>ADICIÓN DE DATOS ESTACIONALES</w:t>
      </w:r>
      <w:r>
        <w:t xml:space="preserve"> (3 Est.)</w:t>
      </w:r>
    </w:p>
    <w:p w14:paraId="0E9FB4BC">
      <w:pPr>
        <w:pStyle w:val="style0"/>
        <w:rPr/>
      </w:pPr>
      <w:r>
        <w:rPr>
          <w:lang w:val="es-CO"/>
        </w:rPr>
        <w:t xml:space="preserve">Se añaden 3 características de estacionalidad (hora del día, día de la semana, día del mes) a los modelos (ANN, CNN, LSTM, </w:t>
      </w:r>
      <w:r>
        <w:rPr>
          <w:lang w:val="es-CO"/>
        </w:rPr>
        <w:t>Transformer</w:t>
      </w:r>
      <w:r>
        <w:rPr>
          <w:lang w:val="es-CO"/>
        </w:rPr>
        <w:t>), todos entrenados con 25</w:t>
      </w:r>
      <w:r>
        <w:rPr>
          <w:lang w:val="es-CO"/>
        </w:rPr>
        <w:t>.</w:t>
      </w:r>
      <w:r>
        <w:rPr>
          <w:lang w:val="es-CO"/>
        </w:rPr>
        <w:t>200 registros.</w:t>
      </w:r>
    </w:p>
    <w:p w14:paraId="0191A8C2">
      <w:pPr>
        <w:pStyle w:val="style34"/>
        <w:rPr/>
      </w:pPr>
      <w:r>
        <w:rPr>
          <w:noProof/>
        </w:rPr>
        <w:drawing>
          <wp:inline distL="0" distT="0" distB="0" distR="0">
            <wp:extent cx="5619752" cy="1028700"/>
            <wp:effectExtent l="0" t="0" r="0" b="0"/>
            <wp:docPr id="1110" name="Picture 77878888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Picture 778788889"/>
                    <pic:cNvPicPr/>
                  </pic:nvPicPr>
                  <pic:blipFill>
                    <a:blip r:embed="rId88" cstate="print"/>
                    <a:srcRect l="0" t="0" r="0" b="0"/>
                    <a:stretch/>
                  </pic:blipFill>
                  <pic:spPr>
                    <a:xfrm rot="0">
                      <a:off x="0" y="0"/>
                      <a:ext cx="5619752" cy="1028700"/>
                    </a:xfrm>
                    <a:prstGeom prst="rect"/>
                  </pic:spPr>
                </pic:pic>
              </a:graphicData>
            </a:graphic>
          </wp:inline>
        </w:drawing>
      </w:r>
    </w:p>
    <w:bookmarkStart w:id="234" w:name="_Toc198668790"/>
    <w:bookmarkStart w:id="235" w:name="_Toc200221921"/>
    <w:p w14:paraId="5DECDFF7">
      <w:pPr>
        <w:pStyle w:val="style34"/>
        <w:rPr/>
      </w:pPr>
      <w:r>
        <w:t xml:space="preserve">Tabla </w:t>
      </w:r>
      <w:r>
        <w:rPr/>
        <w:fldChar w:fldCharType="begin"/>
      </w:r>
      <w:r>
        <w:instrText xml:space="preserve"> SEQ Tabla \* ARABIC </w:instrText>
      </w:r>
      <w:r>
        <w:rPr/>
        <w:fldChar w:fldCharType="separate"/>
      </w:r>
      <w:r>
        <w:rPr>
          <w:noProof/>
        </w:rPr>
        <w:t>44</w:t>
      </w:r>
      <w:r>
        <w:rPr>
          <w:noProof/>
        </w:rPr>
        <w:fldChar w:fldCharType="end"/>
      </w:r>
      <w:r>
        <w:t xml:space="preserve"> </w:t>
      </w:r>
      <w:r>
        <w:t>- Resultados de Simulación (Baja Frecuencia) - Adición de Datos Estacionales</w:t>
      </w:r>
      <w:bookmarkEnd w:id="234"/>
      <w:bookmarkEnd w:id="235"/>
    </w:p>
    <w:p w14:paraId="4A14CEE6">
      <w:pPr>
        <w:pStyle w:val="style34"/>
        <w:rPr/>
      </w:pPr>
      <w:r>
        <w:rPr>
          <w:noProof/>
        </w:rPr>
        <w:drawing>
          <wp:inline distL="0" distT="0" distB="0" distR="0">
            <wp:extent cx="5619752" cy="1028700"/>
            <wp:effectExtent l="0" t="0" r="0" b="0"/>
            <wp:docPr id="1111" name="Picture 14133584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6" name="Picture 1413358409"/>
                    <pic:cNvPicPr/>
                  </pic:nvPicPr>
                  <pic:blipFill>
                    <a:blip r:embed="rId89" cstate="print"/>
                    <a:srcRect l="0" t="0" r="0" b="0"/>
                    <a:stretch/>
                  </pic:blipFill>
                  <pic:spPr>
                    <a:xfrm rot="0">
                      <a:off x="0" y="0"/>
                      <a:ext cx="5619752" cy="1028700"/>
                    </a:xfrm>
                    <a:prstGeom prst="rect"/>
                  </pic:spPr>
                </pic:pic>
              </a:graphicData>
            </a:graphic>
          </wp:inline>
        </w:drawing>
      </w:r>
    </w:p>
    <w:bookmarkStart w:id="236" w:name="_Toc198668791"/>
    <w:bookmarkStart w:id="237" w:name="_Toc200221922"/>
    <w:p w14:paraId="4670213A">
      <w:pPr>
        <w:pStyle w:val="style34"/>
        <w:rPr/>
      </w:pPr>
      <w:r>
        <w:t xml:space="preserve">Tabla </w:t>
      </w:r>
      <w:r>
        <w:rPr/>
        <w:fldChar w:fldCharType="begin"/>
      </w:r>
      <w:r>
        <w:instrText xml:space="preserve"> SEQ Tabla \* ARABIC </w:instrText>
      </w:r>
      <w:r>
        <w:rPr/>
        <w:fldChar w:fldCharType="separate"/>
      </w:r>
      <w:r>
        <w:rPr>
          <w:noProof/>
        </w:rPr>
        <w:t>45</w:t>
      </w:r>
      <w:r>
        <w:rPr>
          <w:noProof/>
        </w:rPr>
        <w:fldChar w:fldCharType="end"/>
      </w:r>
      <w:r>
        <w:t xml:space="preserve"> </w:t>
      </w:r>
      <w:r>
        <w:t>- Resultados de Simulación (Alta Frecuencia) - Adición de Datos Estacionales</w:t>
      </w:r>
      <w:bookmarkEnd w:id="236"/>
      <w:bookmarkEnd w:id="237"/>
    </w:p>
    <w:p w14:paraId="71E97980">
      <w:pPr>
        <w:pStyle w:val="style0"/>
        <w:rPr/>
      </w:pPr>
      <w:r>
        <w:rPr>
          <w:lang w:val="es-CO"/>
        </w:rPr>
        <w:t xml:space="preserve">La adición de 3 características estacionales a los modelos, en general, no conduce a una mejora significativa en el rendimiento del trading; de hecho, la mayoría de las configuraciones resultan en </w:t>
      </w:r>
      <w:r>
        <w:rPr>
          <w:i/>
          <w:iCs/>
          <w:lang w:val="es-CO"/>
        </w:rPr>
        <w:t>Profits</w:t>
      </w:r>
      <w:r>
        <w:rPr>
          <w:lang w:val="es-CO"/>
        </w:rPr>
        <w:t xml:space="preserve"> negativos y </w:t>
      </w:r>
      <w:r>
        <w:rPr>
          <w:i/>
          <w:iCs/>
          <w:lang w:val="es-CO"/>
        </w:rPr>
        <w:t>Ratios de Sharpe</w:t>
      </w:r>
      <w:r>
        <w:rPr>
          <w:lang w:val="es-CO"/>
        </w:rPr>
        <w:t xml:space="preserve"> también negativos. Los modelos ANN y </w:t>
      </w:r>
      <w:r>
        <w:rPr>
          <w:lang w:val="es-CO"/>
        </w:rPr>
        <w:t>Transformer</w:t>
      </w:r>
      <w:r>
        <w:rPr>
          <w:lang w:val="es-CO"/>
        </w:rPr>
        <w:t xml:space="preserve"> en alta frecuencia son los únicos que muestran un </w:t>
      </w:r>
      <w:r>
        <w:rPr>
          <w:i/>
          <w:iCs/>
          <w:lang w:val="es-CO"/>
        </w:rPr>
        <w:t>Profit</w:t>
      </w:r>
      <w:r>
        <w:rPr>
          <w:lang w:val="es-CO"/>
        </w:rPr>
        <w:t xml:space="preserve"> positivo ($401.40 y $289.52 respectivamente), pero sus </w:t>
      </w:r>
      <w:r>
        <w:rPr>
          <w:i/>
          <w:iCs/>
          <w:lang w:val="es-CO"/>
        </w:rPr>
        <w:t>Ratios de Sharpe</w:t>
      </w:r>
      <w:r>
        <w:rPr>
          <w:lang w:val="es-CO"/>
        </w:rPr>
        <w:t xml:space="preserve"> (-5.11 y -6.68) indican un rendimiento pobre ajustado al riesgo. El </w:t>
      </w:r>
      <w:r>
        <w:rPr>
          <w:i/>
          <w:iCs/>
          <w:lang w:val="es-CO"/>
        </w:rPr>
        <w:t>% Ganadoras</w:t>
      </w:r>
      <w:r>
        <w:rPr>
          <w:lang w:val="es-CO"/>
        </w:rPr>
        <w:t xml:space="preserve"> permanece bajo, similar a la </w:t>
      </w:r>
      <w:r>
        <w:rPr>
          <w:lang w:val="es-CO"/>
        </w:rPr>
        <w:t>sub-</w:t>
      </w:r>
      <w:r>
        <w:rPr>
          <w:lang w:val="es-CO"/>
        </w:rPr>
        <w:t>experimento</w:t>
      </w:r>
      <w:r>
        <w:rPr>
          <w:lang w:val="es-CO"/>
        </w:rPr>
        <w:t xml:space="preserve"> anterior. Esto sugiere que estas características estacionales, tal como se han incorporado, no están siendo explotadas eficazmente por la estrategia o los modelos para generar operaciones rentables de manera consistente.</w:t>
      </w:r>
    </w:p>
    <w:p w14:paraId="6C89AC59">
      <w:pPr>
        <w:pStyle w:val="style4"/>
        <w:rPr/>
      </w:pPr>
      <w:r>
        <w:t>ADICIÓN DE DATOS DE ALTA FRECUENCIA</w:t>
      </w:r>
      <w:r>
        <w:t xml:space="preserve"> </w:t>
      </w:r>
    </w:p>
    <w:p w14:paraId="6597B1FF">
      <w:pPr>
        <w:pStyle w:val="style0"/>
        <w:rPr/>
      </w:pPr>
      <w:r>
        <w:rPr>
          <w:lang w:val="es-CO"/>
        </w:rPr>
        <w:t xml:space="preserve">Se añaden 16 características de alta frecuencia a los modelos (ANN, CNN, LSTM, </w:t>
      </w:r>
      <w:r>
        <w:rPr>
          <w:lang w:val="es-CO"/>
        </w:rPr>
        <w:t>Transformer</w:t>
      </w:r>
      <w:r>
        <w:rPr>
          <w:lang w:val="es-CO"/>
        </w:rPr>
        <w:t>), todos entrenados con 25,200 registros.</w:t>
      </w:r>
    </w:p>
    <w:p w14:paraId="3998C10C">
      <w:pPr>
        <w:pStyle w:val="style34"/>
        <w:rPr/>
      </w:pPr>
      <w:r>
        <w:rPr>
          <w:noProof/>
        </w:rPr>
        <w:drawing>
          <wp:inline distL="0" distT="0" distB="0" distR="0">
            <wp:extent cx="5619752" cy="1009649"/>
            <wp:effectExtent l="0" t="0" r="0" b="0"/>
            <wp:docPr id="1112" name="Picture 909633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7" name="Picture 90963380"/>
                    <pic:cNvPicPr/>
                  </pic:nvPicPr>
                  <pic:blipFill>
                    <a:blip r:embed="rId90" cstate="print"/>
                    <a:srcRect l="0" t="0" r="0" b="0"/>
                    <a:stretch/>
                  </pic:blipFill>
                  <pic:spPr>
                    <a:xfrm rot="0">
                      <a:off x="0" y="0"/>
                      <a:ext cx="5619752" cy="1009649"/>
                    </a:xfrm>
                    <a:prstGeom prst="rect"/>
                  </pic:spPr>
                </pic:pic>
              </a:graphicData>
            </a:graphic>
          </wp:inline>
        </w:drawing>
      </w:r>
    </w:p>
    <w:bookmarkStart w:id="238" w:name="_Toc198668792"/>
    <w:bookmarkStart w:id="239" w:name="_Toc200221923"/>
    <w:p w14:paraId="19A69480">
      <w:pPr>
        <w:pStyle w:val="style34"/>
        <w:rPr/>
      </w:pPr>
      <w:r>
        <w:t xml:space="preserve">Tabla </w:t>
      </w:r>
      <w:r>
        <w:rPr/>
        <w:fldChar w:fldCharType="begin"/>
      </w:r>
      <w:r>
        <w:instrText xml:space="preserve"> SEQ Tabla \* ARABIC </w:instrText>
      </w:r>
      <w:r>
        <w:rPr/>
        <w:fldChar w:fldCharType="separate"/>
      </w:r>
      <w:r>
        <w:rPr>
          <w:noProof/>
        </w:rPr>
        <w:t>46</w:t>
      </w:r>
      <w:r>
        <w:rPr>
          <w:noProof/>
        </w:rPr>
        <w:fldChar w:fldCharType="end"/>
      </w:r>
      <w:r>
        <w:t xml:space="preserve"> </w:t>
      </w:r>
      <w:r>
        <w:t>- Resultados de Simulación (Baja Frecuencia) - Adición de Datos de Alta Frecuencia</w:t>
      </w:r>
      <w:bookmarkEnd w:id="238"/>
      <w:bookmarkEnd w:id="239"/>
    </w:p>
    <w:p w14:paraId="31AD4C29">
      <w:pPr>
        <w:pStyle w:val="style34"/>
        <w:rPr/>
      </w:pPr>
    </w:p>
    <w:p w14:paraId="16EDD5F1">
      <w:pPr>
        <w:pStyle w:val="style34"/>
        <w:rPr/>
      </w:pPr>
      <w:r>
        <w:rPr>
          <w:noProof/>
        </w:rPr>
        <w:drawing>
          <wp:inline distL="0" distT="0" distB="0" distR="0">
            <wp:extent cx="5619752" cy="1009649"/>
            <wp:effectExtent l="0" t="0" r="0" b="0"/>
            <wp:docPr id="1113" name="Picture 15024729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Picture 1502472913"/>
                    <pic:cNvPicPr/>
                  </pic:nvPicPr>
                  <pic:blipFill>
                    <a:blip r:embed="rId91" cstate="print"/>
                    <a:srcRect l="0" t="0" r="0" b="0"/>
                    <a:stretch/>
                  </pic:blipFill>
                  <pic:spPr>
                    <a:xfrm rot="0">
                      <a:off x="0" y="0"/>
                      <a:ext cx="5619752" cy="1009649"/>
                    </a:xfrm>
                    <a:prstGeom prst="rect"/>
                  </pic:spPr>
                </pic:pic>
              </a:graphicData>
            </a:graphic>
          </wp:inline>
        </w:drawing>
      </w:r>
    </w:p>
    <w:bookmarkStart w:id="240" w:name="_Toc198668793"/>
    <w:bookmarkStart w:id="241" w:name="_Toc200221924"/>
    <w:p w14:paraId="7E1F9499">
      <w:pPr>
        <w:pStyle w:val="style34"/>
        <w:rPr>
          <w:rFonts w:ascii="Calibri" w:cs="Calibri" w:hAnsi="Calibri"/>
          <w:b/>
          <w:bCs/>
          <w:szCs w:val="22"/>
        </w:rPr>
      </w:pPr>
      <w:r>
        <w:t xml:space="preserve">Tabla </w:t>
      </w:r>
      <w:r>
        <w:rPr/>
        <w:fldChar w:fldCharType="begin"/>
      </w:r>
      <w:r>
        <w:instrText xml:space="preserve"> SEQ Tabla \* ARABIC </w:instrText>
      </w:r>
      <w:r>
        <w:rPr/>
        <w:fldChar w:fldCharType="separate"/>
      </w:r>
      <w:r>
        <w:rPr>
          <w:noProof/>
        </w:rPr>
        <w:t>47</w:t>
      </w:r>
      <w:r>
        <w:rPr>
          <w:noProof/>
        </w:rPr>
        <w:fldChar w:fldCharType="end"/>
      </w:r>
      <w:r>
        <w:t xml:space="preserve"> </w:t>
      </w:r>
      <w:r>
        <w:t>- Resultados de Simulación (Alta Frecuencia) - Adición de Datos de Alta Frecuencia</w:t>
      </w:r>
      <w:bookmarkEnd w:id="240"/>
      <w:bookmarkEnd w:id="241"/>
    </w:p>
    <w:p w14:paraId="455A256E">
      <w:pPr>
        <w:pStyle w:val="style0"/>
        <w:rPr/>
      </w:pPr>
      <w:r>
        <w:rPr>
          <w:lang w:val="es-CO"/>
        </w:rPr>
        <w:t xml:space="preserve">La incorporación de 16 características de alta frecuencia presenta resultados mixtos. En baja frecuencia, el modelo CNN es el único que muestra un </w:t>
      </w:r>
      <w:r>
        <w:rPr>
          <w:i/>
          <w:iCs/>
          <w:lang w:val="es-CO"/>
        </w:rPr>
        <w:t>Profit</w:t>
      </w:r>
      <w:r>
        <w:rPr>
          <w:lang w:val="es-CO"/>
        </w:rPr>
        <w:t xml:space="preserve"> positivo significativo ($447.59), aunque con un </w:t>
      </w:r>
      <w:r>
        <w:rPr>
          <w:i/>
          <w:iCs/>
          <w:lang w:val="es-CO"/>
        </w:rPr>
        <w:t>Ratio de Sharpe</w:t>
      </w:r>
      <w:r>
        <w:rPr>
          <w:lang w:val="es-CO"/>
        </w:rPr>
        <w:t xml:space="preserve"> negativo. El modelo ANN en BF tiene un </w:t>
      </w:r>
      <w:r>
        <w:rPr>
          <w:i/>
          <w:iCs/>
          <w:lang w:val="es-CO"/>
        </w:rPr>
        <w:t>Profit</w:t>
      </w:r>
      <w:r>
        <w:rPr>
          <w:lang w:val="es-CO"/>
        </w:rPr>
        <w:t xml:space="preserve"> positivo pero modesto. En alta frecuencia, el modelo ANN es el único que logra un </w:t>
      </w:r>
      <w:r>
        <w:rPr>
          <w:i/>
          <w:iCs/>
          <w:lang w:val="es-CO"/>
        </w:rPr>
        <w:t>Profit</w:t>
      </w:r>
      <w:r>
        <w:rPr>
          <w:lang w:val="es-CO"/>
        </w:rPr>
        <w:t xml:space="preserve"> positivo ($735.80) y, notablemente, un </w:t>
      </w:r>
      <w:r>
        <w:rPr>
          <w:i/>
          <w:iCs/>
          <w:lang w:val="es-CO"/>
        </w:rPr>
        <w:t>Ratio de Sharpe</w:t>
      </w:r>
      <w:r>
        <w:rPr>
          <w:lang w:val="es-CO"/>
        </w:rPr>
        <w:t xml:space="preserve"> positivo (2.38), lo cual es el primer </w:t>
      </w:r>
      <w:r>
        <w:rPr>
          <w:i/>
          <w:iCs/>
          <w:lang w:val="es-CO"/>
        </w:rPr>
        <w:t>Sharpe</w:t>
      </w:r>
      <w:r>
        <w:rPr>
          <w:lang w:val="es-CO"/>
        </w:rPr>
        <w:t xml:space="preserve"> positivo robusto observado en</w:t>
      </w:r>
      <w:r>
        <w:rPr>
          <w:lang w:val="es-CO"/>
        </w:rPr>
        <w:t xml:space="preserve"> este experimento</w:t>
      </w:r>
      <w:r>
        <w:rPr>
          <w:lang w:val="es-CO"/>
        </w:rPr>
        <w:t xml:space="preserve"> hasta ahora. Los demás modelos (CNN, LSTM, </w:t>
      </w:r>
      <w:r>
        <w:rPr>
          <w:lang w:val="es-CO"/>
        </w:rPr>
        <w:t>Transformer</w:t>
      </w:r>
      <w:r>
        <w:rPr>
          <w:lang w:val="es-CO"/>
        </w:rPr>
        <w:t xml:space="preserve">) muestran </w:t>
      </w:r>
      <w:r>
        <w:rPr>
          <w:i/>
          <w:iCs/>
          <w:lang w:val="es-CO"/>
        </w:rPr>
        <w:t>Profits</w:t>
      </w:r>
      <w:r>
        <w:rPr>
          <w:lang w:val="es-CO"/>
        </w:rPr>
        <w:t xml:space="preserve"> negativos en alta frecuencia con estas características. El </w:t>
      </w:r>
      <w:r>
        <w:rPr>
          <w:i/>
          <w:iCs/>
          <w:lang w:val="es-CO"/>
        </w:rPr>
        <w:t>% Ganadoras</w:t>
      </w:r>
      <w:r>
        <w:rPr>
          <w:lang w:val="es-CO"/>
        </w:rPr>
        <w:t xml:space="preserve"> sigue siendo bajo en general. El desempeño del ANN en AF con datos de alta frecuencia es un punto destacable y sugiere que estas características pueden ser particularmente útiles para este modelo en un régimen de trading más activo.</w:t>
      </w:r>
    </w:p>
    <w:p w14:paraId="46AA1B4D">
      <w:pPr>
        <w:pStyle w:val="style4"/>
        <w:rPr/>
      </w:pPr>
      <w:r>
        <w:t>ADICIÓN DE INDICADORES FUNDAMENTALES</w:t>
      </w:r>
      <w:r>
        <w:t xml:space="preserve"> (2 Fund.)</w:t>
      </w:r>
    </w:p>
    <w:p w14:paraId="763535CC">
      <w:pPr>
        <w:pStyle w:val="style0"/>
        <w:rPr/>
      </w:pPr>
      <w:r>
        <w:rPr>
          <w:lang w:val="es-CO"/>
        </w:rPr>
        <w:t xml:space="preserve">Se añaden 2 indicadores fundamentales (S&amp;P 500, VIX, procesados a frecuencia horaria) a los modelos (ANN, CNN, LSTM, </w:t>
      </w:r>
      <w:r>
        <w:rPr>
          <w:lang w:val="es-CO"/>
        </w:rPr>
        <w:t>Transformer</w:t>
      </w:r>
      <w:r>
        <w:rPr>
          <w:lang w:val="es-CO"/>
        </w:rPr>
        <w:t>), todos entrenados con 25,200 registros.</w:t>
      </w:r>
    </w:p>
    <w:p w14:paraId="4A462F1A">
      <w:pPr>
        <w:pStyle w:val="style34"/>
        <w:rPr/>
      </w:pPr>
      <w:r>
        <w:rPr>
          <w:noProof/>
        </w:rPr>
        <w:drawing>
          <wp:inline distL="0" distT="0" distB="0" distR="0">
            <wp:extent cx="5619752" cy="1038224"/>
            <wp:effectExtent l="0" t="0" r="0" b="0"/>
            <wp:docPr id="1114" name="Picture 20674768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9" name="Picture 2067476874"/>
                    <pic:cNvPicPr/>
                  </pic:nvPicPr>
                  <pic:blipFill>
                    <a:blip r:embed="rId92" cstate="print"/>
                    <a:srcRect l="0" t="0" r="0" b="0"/>
                    <a:stretch/>
                  </pic:blipFill>
                  <pic:spPr>
                    <a:xfrm rot="0">
                      <a:off x="0" y="0"/>
                      <a:ext cx="5619752" cy="1038224"/>
                    </a:xfrm>
                    <a:prstGeom prst="rect"/>
                  </pic:spPr>
                </pic:pic>
              </a:graphicData>
            </a:graphic>
          </wp:inline>
        </w:drawing>
      </w:r>
    </w:p>
    <w:bookmarkStart w:id="242" w:name="_Toc198668794"/>
    <w:bookmarkStart w:id="243" w:name="_Toc200221925"/>
    <w:p w14:paraId="3B78D66C">
      <w:pPr>
        <w:pStyle w:val="style34"/>
        <w:rPr/>
      </w:pPr>
      <w:r>
        <w:t xml:space="preserve">Tabla </w:t>
      </w:r>
      <w:r>
        <w:rPr/>
        <w:fldChar w:fldCharType="begin"/>
      </w:r>
      <w:r>
        <w:instrText xml:space="preserve"> SEQ Tabla \* ARABIC </w:instrText>
      </w:r>
      <w:r>
        <w:rPr/>
        <w:fldChar w:fldCharType="separate"/>
      </w:r>
      <w:r>
        <w:rPr>
          <w:noProof/>
        </w:rPr>
        <w:t>48</w:t>
      </w:r>
      <w:r>
        <w:rPr>
          <w:noProof/>
        </w:rPr>
        <w:fldChar w:fldCharType="end"/>
      </w:r>
      <w:r>
        <w:t xml:space="preserve"> </w:t>
      </w:r>
      <w:r>
        <w:t>- Resultados de Simulación (Baja Frecuencia) - Adición de Indicadores Fundamentales</w:t>
      </w:r>
      <w:bookmarkEnd w:id="242"/>
      <w:bookmarkEnd w:id="243"/>
    </w:p>
    <w:p w14:paraId="1E581793">
      <w:pPr>
        <w:pStyle w:val="style34"/>
        <w:rPr/>
      </w:pPr>
      <w:r>
        <w:rPr>
          <w:noProof/>
        </w:rPr>
        <w:drawing>
          <wp:inline distL="0" distT="0" distB="0" distR="0">
            <wp:extent cx="5619752" cy="1038224"/>
            <wp:effectExtent l="0" t="0" r="0" b="0"/>
            <wp:docPr id="1115" name="Picture 6240739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0" name="Picture 624073909"/>
                    <pic:cNvPicPr/>
                  </pic:nvPicPr>
                  <pic:blipFill>
                    <a:blip r:embed="rId93" cstate="print"/>
                    <a:srcRect l="0" t="0" r="0" b="0"/>
                    <a:stretch/>
                  </pic:blipFill>
                  <pic:spPr>
                    <a:xfrm rot="0">
                      <a:off x="0" y="0"/>
                      <a:ext cx="5619752" cy="1038224"/>
                    </a:xfrm>
                    <a:prstGeom prst="rect"/>
                  </pic:spPr>
                </pic:pic>
              </a:graphicData>
            </a:graphic>
          </wp:inline>
        </w:drawing>
      </w:r>
    </w:p>
    <w:bookmarkStart w:id="244" w:name="_Toc198668795"/>
    <w:bookmarkStart w:id="245" w:name="_Toc200221926"/>
    <w:p w14:paraId="686D411C">
      <w:pPr>
        <w:pStyle w:val="style34"/>
        <w:rPr/>
      </w:pPr>
      <w:r>
        <w:t xml:space="preserve">Tabla </w:t>
      </w:r>
      <w:r>
        <w:rPr/>
        <w:fldChar w:fldCharType="begin"/>
      </w:r>
      <w:r>
        <w:instrText xml:space="preserve"> SEQ Tabla \* ARABIC </w:instrText>
      </w:r>
      <w:r>
        <w:rPr/>
        <w:fldChar w:fldCharType="separate"/>
      </w:r>
      <w:r>
        <w:rPr>
          <w:noProof/>
        </w:rPr>
        <w:t>49</w:t>
      </w:r>
      <w:r>
        <w:rPr>
          <w:noProof/>
        </w:rPr>
        <w:fldChar w:fldCharType="end"/>
      </w:r>
      <w:r>
        <w:t xml:space="preserve"> </w:t>
      </w:r>
      <w:r>
        <w:t>- Resultados de Simulación (Alta Frecuencia) - Adición de Indicadores Fundamentales</w:t>
      </w:r>
      <w:bookmarkEnd w:id="244"/>
      <w:bookmarkEnd w:id="245"/>
    </w:p>
    <w:p w14:paraId="4E987DD1">
      <w:pPr>
        <w:pStyle w:val="style0"/>
        <w:rPr/>
      </w:pPr>
      <w:r>
        <w:rPr>
          <w:lang w:val="es-CO"/>
        </w:rPr>
        <w:t xml:space="preserve">La adición de 2 indicadores fundamentales a los modelos presenta un panorama mixto. En baja frecuencia, todos los modelos, excepto el CNN (que tuvo un </w:t>
      </w:r>
      <w:r>
        <w:rPr>
          <w:i/>
          <w:iCs/>
          <w:lang w:val="es-CO"/>
        </w:rPr>
        <w:t>Profit</w:t>
      </w:r>
      <w:r>
        <w:rPr>
          <w:lang w:val="es-CO"/>
        </w:rPr>
        <w:t xml:space="preserve"> modesto de $104.70), resultaron en </w:t>
      </w:r>
      <w:r>
        <w:rPr>
          <w:i/>
          <w:iCs/>
          <w:lang w:val="es-CO"/>
        </w:rPr>
        <w:t>Profits</w:t>
      </w:r>
      <w:r>
        <w:rPr>
          <w:lang w:val="es-CO"/>
        </w:rPr>
        <w:t xml:space="preserve"> negativos. En alta frecuencia, los modelos ANN y LSTM muestran </w:t>
      </w:r>
      <w:r>
        <w:rPr>
          <w:i/>
          <w:iCs/>
          <w:lang w:val="es-CO"/>
        </w:rPr>
        <w:t>Profits</w:t>
      </w:r>
      <w:r>
        <w:rPr>
          <w:lang w:val="es-CO"/>
        </w:rPr>
        <w:t xml:space="preserve"> positivos ($398.32 y $107.27 respectivamente), </w:t>
      </w:r>
      <w:r>
        <w:rPr>
          <w:lang w:val="es-CO"/>
        </w:rPr>
        <w:t>y</w:t>
      </w:r>
      <w:r>
        <w:rPr>
          <w:lang w:val="es-CO"/>
        </w:rPr>
        <w:t xml:space="preserve"> además, ambos logran </w:t>
      </w:r>
      <w:r>
        <w:rPr>
          <w:i/>
          <w:iCs/>
          <w:lang w:val="es-CO"/>
        </w:rPr>
        <w:t>Ratios de Sharpe</w:t>
      </w:r>
      <w:r>
        <w:rPr>
          <w:lang w:val="es-CO"/>
        </w:rPr>
        <w:t xml:space="preserve"> positivos (5.35 y 8.66), lo cual es un hallazgo interesante, especialmente el alto </w:t>
      </w:r>
      <w:r>
        <w:rPr>
          <w:i/>
          <w:iCs/>
          <w:lang w:val="es-CO"/>
        </w:rPr>
        <w:t>Sharpe</w:t>
      </w:r>
      <w:r>
        <w:rPr>
          <w:lang w:val="es-CO"/>
        </w:rPr>
        <w:t xml:space="preserve"> del LSTM a pesar de un </w:t>
      </w:r>
      <w:r>
        <w:rPr>
          <w:i/>
          <w:iCs/>
          <w:lang w:val="es-CO"/>
        </w:rPr>
        <w:t>Profit</w:t>
      </w:r>
      <w:r>
        <w:rPr>
          <w:lang w:val="es-CO"/>
        </w:rPr>
        <w:t xml:space="preserve"> menor. El modelo CNN en AF tuvo un </w:t>
      </w:r>
      <w:r>
        <w:rPr>
          <w:i/>
          <w:iCs/>
          <w:lang w:val="es-CO"/>
        </w:rPr>
        <w:t>Profit</w:t>
      </w:r>
      <w:r>
        <w:rPr>
          <w:lang w:val="es-CO"/>
        </w:rPr>
        <w:t xml:space="preserve"> positivo pero un </w:t>
      </w:r>
      <w:r>
        <w:rPr>
          <w:i/>
          <w:iCs/>
          <w:lang w:val="es-CO"/>
        </w:rPr>
        <w:t>Sharpe</w:t>
      </w:r>
      <w:r>
        <w:rPr>
          <w:lang w:val="es-CO"/>
        </w:rPr>
        <w:t xml:space="preserve"> negativo. El modelo </w:t>
      </w:r>
      <w:r>
        <w:rPr>
          <w:lang w:val="es-CO"/>
        </w:rPr>
        <w:t>Transformer</w:t>
      </w:r>
      <w:r>
        <w:rPr>
          <w:lang w:val="es-CO"/>
        </w:rPr>
        <w:t xml:space="preserve"> tuvo un rendimiento pobre en ambas frecuencias con estos indicadores. El </w:t>
      </w:r>
      <w:r>
        <w:rPr>
          <w:i/>
          <w:iCs/>
          <w:lang w:val="es-CO"/>
        </w:rPr>
        <w:t>% Ganadoras</w:t>
      </w:r>
      <w:r>
        <w:rPr>
          <w:lang w:val="es-CO"/>
        </w:rPr>
        <w:t xml:space="preserve"> sigue siendo bajo en general. Parece que los indicadores fundamentales, aunque en un conjunto reducido, pueden tener un impacto positivo selectivo, especialmente para ANN y LSTM en alta frecuencia, mejorando la rentabilidad ajustada al riesgo.</w:t>
      </w:r>
    </w:p>
    <w:p w14:paraId="71528873">
      <w:pPr>
        <w:pStyle w:val="style4"/>
        <w:rPr/>
      </w:pPr>
      <w:r>
        <w:t>ADICIÓN DE TODAS LAS CARACTERÍSTICAS</w:t>
      </w:r>
    </w:p>
    <w:p w14:paraId="2BED9066">
      <w:pPr>
        <w:pStyle w:val="style0"/>
        <w:rPr/>
      </w:pPr>
      <w:r>
        <w:rPr>
          <w:lang w:val="es-CO"/>
        </w:rPr>
        <w:t xml:space="preserve">Se añaden 40 características (combinación de todas las anteriores) a los modelos (ANN, CNN, LSTM, </w:t>
      </w:r>
      <w:r>
        <w:rPr>
          <w:lang w:val="es-CO"/>
        </w:rPr>
        <w:t>Transformer</w:t>
      </w:r>
      <w:r>
        <w:rPr>
          <w:lang w:val="es-CO"/>
        </w:rPr>
        <w:t>), todos entrenados con 25,200 registros.</w:t>
      </w:r>
    </w:p>
    <w:p w14:paraId="2616D8B0">
      <w:pPr>
        <w:pStyle w:val="style34"/>
        <w:rPr/>
      </w:pPr>
      <w:r>
        <w:rPr>
          <w:noProof/>
        </w:rPr>
        <w:drawing>
          <wp:inline distL="0" distT="0" distB="0" distR="0">
            <wp:extent cx="5619752" cy="1038224"/>
            <wp:effectExtent l="0" t="0" r="0" b="0"/>
            <wp:docPr id="1116" name="Picture 14972407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1" name="Picture 1497240752"/>
                    <pic:cNvPicPr/>
                  </pic:nvPicPr>
                  <pic:blipFill>
                    <a:blip r:embed="rId94" cstate="print"/>
                    <a:srcRect l="0" t="0" r="0" b="0"/>
                    <a:stretch/>
                  </pic:blipFill>
                  <pic:spPr>
                    <a:xfrm rot="0">
                      <a:off x="0" y="0"/>
                      <a:ext cx="5619752" cy="1038224"/>
                    </a:xfrm>
                    <a:prstGeom prst="rect"/>
                  </pic:spPr>
                </pic:pic>
              </a:graphicData>
            </a:graphic>
          </wp:inline>
        </w:drawing>
      </w:r>
    </w:p>
    <w:bookmarkStart w:id="246" w:name="_Toc198668796"/>
    <w:bookmarkStart w:id="247" w:name="_Toc200221927"/>
    <w:p w14:paraId="236667CE">
      <w:pPr>
        <w:pStyle w:val="style34"/>
        <w:rPr/>
      </w:pPr>
      <w:r>
        <w:t xml:space="preserve">Tabla </w:t>
      </w:r>
      <w:r>
        <w:rPr/>
        <w:fldChar w:fldCharType="begin"/>
      </w:r>
      <w:r>
        <w:instrText xml:space="preserve"> SEQ Tabla \* ARABIC </w:instrText>
      </w:r>
      <w:r>
        <w:rPr/>
        <w:fldChar w:fldCharType="separate"/>
      </w:r>
      <w:r>
        <w:rPr>
          <w:noProof/>
        </w:rPr>
        <w:t>50</w:t>
      </w:r>
      <w:r>
        <w:rPr>
          <w:noProof/>
        </w:rPr>
        <w:fldChar w:fldCharType="end"/>
      </w:r>
      <w:r>
        <w:t xml:space="preserve"> </w:t>
      </w:r>
      <w:r>
        <w:t>- Resultados de Simulación (Baja Frecuencia) - Adición de Todas las Características</w:t>
      </w:r>
      <w:bookmarkEnd w:id="246"/>
      <w:bookmarkEnd w:id="247"/>
    </w:p>
    <w:p w14:paraId="3310BD0A">
      <w:pPr>
        <w:pStyle w:val="style34"/>
        <w:rPr/>
      </w:pPr>
      <w:r>
        <w:rPr>
          <w:noProof/>
        </w:rPr>
        <w:drawing>
          <wp:inline distL="0" distT="0" distB="0" distR="0">
            <wp:extent cx="5619752" cy="1019175"/>
            <wp:effectExtent l="0" t="0" r="0" b="0"/>
            <wp:docPr id="1117" name="Picture 10745082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Picture 1074508207"/>
                    <pic:cNvPicPr/>
                  </pic:nvPicPr>
                  <pic:blipFill>
                    <a:blip r:embed="rId95" cstate="print"/>
                    <a:srcRect l="0" t="0" r="0" b="0"/>
                    <a:stretch/>
                  </pic:blipFill>
                  <pic:spPr>
                    <a:xfrm rot="0">
                      <a:off x="0" y="0"/>
                      <a:ext cx="5619752" cy="1019175"/>
                    </a:xfrm>
                    <a:prstGeom prst="rect"/>
                  </pic:spPr>
                </pic:pic>
              </a:graphicData>
            </a:graphic>
          </wp:inline>
        </w:drawing>
      </w:r>
    </w:p>
    <w:bookmarkStart w:id="248" w:name="_Toc198668797"/>
    <w:bookmarkStart w:id="249" w:name="_Toc200221928"/>
    <w:p w14:paraId="3B54DC31">
      <w:pPr>
        <w:pStyle w:val="style34"/>
        <w:rPr/>
      </w:pPr>
      <w:r>
        <w:t xml:space="preserve">Tabla </w:t>
      </w:r>
      <w:r>
        <w:rPr/>
        <w:fldChar w:fldCharType="begin"/>
      </w:r>
      <w:r>
        <w:instrText xml:space="preserve"> SEQ Tabla \* ARABIC </w:instrText>
      </w:r>
      <w:r>
        <w:rPr/>
        <w:fldChar w:fldCharType="separate"/>
      </w:r>
      <w:r>
        <w:rPr>
          <w:noProof/>
        </w:rPr>
        <w:t>51</w:t>
      </w:r>
      <w:r>
        <w:rPr>
          <w:noProof/>
        </w:rPr>
        <w:fldChar w:fldCharType="end"/>
      </w:r>
      <w:r>
        <w:t xml:space="preserve"> </w:t>
      </w:r>
      <w:r>
        <w:t>- Resultados de Simulación (Alta Frecuencia) - Adición de Todas las Características</w:t>
      </w:r>
      <w:bookmarkEnd w:id="248"/>
      <w:bookmarkEnd w:id="249"/>
    </w:p>
    <w:p w14:paraId="17FADB32">
      <w:pPr>
        <w:pStyle w:val="style0"/>
        <w:rPr/>
      </w:pPr>
      <w:r>
        <w:rPr>
          <w:lang w:val="es-CO"/>
        </w:rPr>
        <w:t>La incorporación del conjunto completo de 40 características adicionales a los modelos (entrenados con 25,200 registros) muestra resultados notablemente positivos y superiores a l</w:t>
      </w:r>
      <w:r>
        <w:rPr>
          <w:lang w:val="es-CO"/>
        </w:rPr>
        <w:t>o</w:t>
      </w:r>
      <w:r>
        <w:rPr>
          <w:lang w:val="es-CO"/>
        </w:rPr>
        <w:t xml:space="preserve">s </w:t>
      </w:r>
      <w:r>
        <w:rPr>
          <w:lang w:val="es-CO"/>
        </w:rPr>
        <w:t>sub-</w:t>
      </w:r>
      <w:r>
        <w:rPr>
          <w:lang w:val="es-CO"/>
        </w:rPr>
        <w:t>experimentos</w:t>
      </w:r>
      <w:r>
        <w:rPr>
          <w:lang w:val="es-CO"/>
        </w:rPr>
        <w:t xml:space="preserve"> anteriores </w:t>
      </w:r>
      <w:r>
        <w:rPr>
          <w:lang w:val="es-CO"/>
        </w:rPr>
        <w:t>con tipos de características evaluadas individualmente</w:t>
      </w:r>
      <w:r>
        <w:rPr>
          <w:lang w:val="es-CO"/>
        </w:rPr>
        <w:t>, e incluso a muchos escenarios de</w:t>
      </w:r>
      <w:r>
        <w:rPr>
          <w:lang w:val="es-CO"/>
        </w:rPr>
        <w:t>l experimento en el que se varió la cantidad de registros de entrenamiento</w:t>
      </w:r>
      <w:r>
        <w:rPr>
          <w:lang w:val="es-CO"/>
        </w:rPr>
        <w:t>.</w:t>
      </w:r>
    </w:p>
    <w:p w14:paraId="2B953C6A">
      <w:pPr>
        <w:pStyle w:val="style0"/>
        <w:rPr/>
      </w:pPr>
      <w:r>
        <w:rPr>
          <w:lang w:val="es-CO"/>
        </w:rPr>
        <w:t>En Baja Frecuencia (BF)</w:t>
      </w:r>
      <w:r>
        <w:rPr>
          <w:lang w:val="es-CO"/>
        </w:rPr>
        <w:t xml:space="preserve"> el desempeño de trading fue el siguiente</w:t>
      </w:r>
      <w:r>
        <w:rPr>
          <w:lang w:val="es-CO"/>
        </w:rPr>
        <w:t>:</w:t>
      </w:r>
    </w:p>
    <w:p w14:paraId="5ACB9628">
      <w:pPr>
        <w:pStyle w:val="style0"/>
        <w:keepNext/>
        <w:jc w:val="center"/>
        <w:rPr/>
      </w:pPr>
      <w:r>
        <w:rPr>
          <w:noProof/>
        </w:rPr>
        <w:drawing>
          <wp:inline distL="0" distT="0" distB="0" distR="0">
            <wp:extent cx="5619752" cy="2809875"/>
            <wp:effectExtent l="0" t="0" r="0" b="0"/>
            <wp:docPr id="1118" name="Picture 17409511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3" name="Picture 1740951162"/>
                    <pic:cNvPicPr/>
                  </pic:nvPicPr>
                  <pic:blipFill>
                    <a:blip r:embed="rId96" cstate="print"/>
                    <a:srcRect l="0" t="0" r="0" b="0"/>
                    <a:stretch/>
                  </pic:blipFill>
                  <pic:spPr>
                    <a:xfrm rot="0">
                      <a:off x="0" y="0"/>
                      <a:ext cx="5619752" cy="2809875"/>
                    </a:xfrm>
                    <a:prstGeom prst="rect"/>
                  </pic:spPr>
                </pic:pic>
              </a:graphicData>
            </a:graphic>
          </wp:inline>
        </w:drawing>
      </w:r>
    </w:p>
    <w:bookmarkStart w:id="250" w:name="_Toc200305707"/>
    <w:p w14:paraId="4F4C75B1">
      <w:pPr>
        <w:pStyle w:val="style34"/>
        <w:rPr/>
      </w:pPr>
      <w:r>
        <w:t xml:space="preserve">Figura </w:t>
      </w:r>
      <w:r>
        <w:rPr/>
        <w:fldChar w:fldCharType="begin"/>
      </w:r>
      <w:r>
        <w:instrText xml:space="preserve"> SEQ Figura \* ARABIC </w:instrText>
      </w:r>
      <w:r>
        <w:rPr/>
        <w:fldChar w:fldCharType="separate"/>
      </w:r>
      <w:r>
        <w:rPr>
          <w:noProof/>
        </w:rPr>
        <w:t>3</w:t>
      </w:r>
      <w:r>
        <w:rPr>
          <w:noProof/>
        </w:rPr>
        <w:t>5</w:t>
      </w:r>
      <w:r>
        <w:rPr>
          <w:noProof/>
        </w:rPr>
        <w:fldChar w:fldCharType="end"/>
      </w:r>
      <w:r>
        <w:t xml:space="preserve"> - </w:t>
      </w:r>
      <w:r>
        <w:t>Balance de Trading de baja frecuencia usando predicciones con ANN entrenado con 25200 registros.</w:t>
      </w:r>
      <w:bookmarkEnd w:id="250"/>
    </w:p>
    <w:p w14:paraId="4FEA1C56">
      <w:pPr>
        <w:pStyle w:val="style0"/>
        <w:rPr/>
      </w:pPr>
      <w:r>
        <w:rPr>
          <w:lang w:val="es-CO"/>
        </w:rPr>
        <w:t xml:space="preserve">Los modelos </w:t>
      </w:r>
      <w:r>
        <w:rPr>
          <w:b/>
          <w:bCs/>
          <w:lang w:val="es-CO"/>
        </w:rPr>
        <w:t xml:space="preserve">ANN </w:t>
      </w:r>
      <w:r>
        <w:rPr>
          <w:b/>
          <w:bCs/>
          <w:lang w:val="es-CO"/>
        </w:rPr>
        <w:t>(Figura 3</w:t>
      </w:r>
      <w:r>
        <w:rPr>
          <w:b/>
          <w:bCs/>
          <w:lang w:val="es-CO"/>
        </w:rPr>
        <w:t>5</w:t>
      </w:r>
      <w:r>
        <w:rPr>
          <w:b/>
          <w:bCs/>
          <w:lang w:val="es-CO"/>
        </w:rPr>
        <w:t xml:space="preserve">) </w:t>
      </w:r>
      <w:r>
        <w:rPr>
          <w:b/>
          <w:bCs/>
          <w:lang w:val="es-CO"/>
        </w:rPr>
        <w:t>y CNN</w:t>
      </w:r>
      <w:r>
        <w:rPr>
          <w:lang w:val="es-CO"/>
        </w:rPr>
        <w:t xml:space="preserve"> logran </w:t>
      </w:r>
      <w:r>
        <w:rPr>
          <w:i/>
          <w:iCs/>
          <w:lang w:val="es-CO"/>
        </w:rPr>
        <w:t>Profits</w:t>
      </w:r>
      <w:r>
        <w:rPr>
          <w:lang w:val="es-CO"/>
        </w:rPr>
        <w:t xml:space="preserve"> significativos ($2873.95 y $2740.22 respectivamente) y, crucialmente, </w:t>
      </w:r>
      <w:r>
        <w:rPr>
          <w:i/>
          <w:iCs/>
          <w:lang w:val="es-CO"/>
        </w:rPr>
        <w:t>Ratios de Sharpe</w:t>
      </w:r>
      <w:r>
        <w:rPr>
          <w:lang w:val="es-CO"/>
        </w:rPr>
        <w:t xml:space="preserve"> positivos y considerablemente altos (6.38 y 6.91). Esto indica una excelente rentabilidad ajustada al riesgo. El modelo </w:t>
      </w:r>
      <w:r>
        <w:rPr>
          <w:b/>
          <w:bCs/>
          <w:lang w:val="es-CO"/>
        </w:rPr>
        <w:t>Transformer</w:t>
      </w:r>
      <w:r>
        <w:rPr>
          <w:lang w:val="es-CO"/>
        </w:rPr>
        <w:t xml:space="preserve"> también muestra un </w:t>
      </w:r>
      <w:r>
        <w:rPr>
          <w:i/>
          <w:iCs/>
          <w:lang w:val="es-CO"/>
        </w:rPr>
        <w:t>Profit</w:t>
      </w:r>
      <w:r>
        <w:rPr>
          <w:lang w:val="es-CO"/>
        </w:rPr>
        <w:t xml:space="preserve"> robusto ($1711.44) con un </w:t>
      </w:r>
      <w:r>
        <w:rPr>
          <w:i/>
          <w:iCs/>
          <w:lang w:val="es-CO"/>
        </w:rPr>
        <w:t>Ratio de Sharpe</w:t>
      </w:r>
      <w:r>
        <w:rPr>
          <w:lang w:val="es-CO"/>
        </w:rPr>
        <w:t xml:space="preserve"> positivo (2.80). El modelo </w:t>
      </w:r>
      <w:r>
        <w:rPr>
          <w:b/>
          <w:bCs/>
          <w:lang w:val="es-CO"/>
        </w:rPr>
        <w:t>LSTM</w:t>
      </w:r>
      <w:r>
        <w:rPr>
          <w:lang w:val="es-CO"/>
        </w:rPr>
        <w:t xml:space="preserve"> es la excepción en BF, con un </w:t>
      </w:r>
      <w:r>
        <w:rPr>
          <w:i/>
          <w:iCs/>
          <w:lang w:val="es-CO"/>
        </w:rPr>
        <w:t>Profit</w:t>
      </w:r>
      <w:r>
        <w:rPr>
          <w:lang w:val="es-CO"/>
        </w:rPr>
        <w:t xml:space="preserve"> modesto y un </w:t>
      </w:r>
      <w:r>
        <w:rPr>
          <w:i/>
          <w:iCs/>
          <w:lang w:val="es-CO"/>
        </w:rPr>
        <w:t>Ratio de Sharpe</w:t>
      </w:r>
      <w:r>
        <w:rPr>
          <w:lang w:val="es-CO"/>
        </w:rPr>
        <w:t xml:space="preserve"> negativo.</w:t>
      </w:r>
    </w:p>
    <w:p w14:paraId="2985E62A">
      <w:pPr>
        <w:pStyle w:val="style0"/>
        <w:rPr/>
      </w:pPr>
      <w:r>
        <w:rPr>
          <w:lang w:val="es-CO"/>
        </w:rPr>
        <w:t>En Alta Frecuencia (AF</w:t>
      </w:r>
      <w:r>
        <w:rPr>
          <w:lang w:val="es-CO"/>
        </w:rPr>
        <w:t>)</w:t>
      </w:r>
      <w:r>
        <w:rPr>
          <w:lang w:val="es-CO"/>
        </w:rPr>
        <w:t xml:space="preserve"> </w:t>
      </w:r>
      <w:r>
        <w:rPr>
          <w:lang w:val="es-CO"/>
        </w:rPr>
        <w:t>)</w:t>
      </w:r>
      <w:r>
        <w:rPr>
          <w:lang w:val="es-CO"/>
        </w:rPr>
        <w:t xml:space="preserve"> el desempeño de trading fue el siguiente</w:t>
      </w:r>
      <w:r>
        <w:rPr>
          <w:lang w:val="es-CO"/>
        </w:rPr>
        <w:t>:</w:t>
      </w:r>
    </w:p>
    <w:p w14:paraId="5A9691E9">
      <w:pPr>
        <w:pStyle w:val="style0"/>
        <w:keepNext/>
        <w:jc w:val="center"/>
        <w:rPr/>
      </w:pPr>
      <w:r>
        <w:rPr>
          <w:noProof/>
        </w:rPr>
        <w:drawing>
          <wp:inline distL="0" distT="0" distB="0" distR="0">
            <wp:extent cx="5619752" cy="2809875"/>
            <wp:effectExtent l="0" t="0" r="0" b="0"/>
            <wp:docPr id="1119" name="Picture 19199387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4" name="Picture 1919938784"/>
                    <pic:cNvPicPr/>
                  </pic:nvPicPr>
                  <pic:blipFill>
                    <a:blip r:embed="rId97" cstate="print"/>
                    <a:srcRect l="0" t="0" r="0" b="0"/>
                    <a:stretch/>
                  </pic:blipFill>
                  <pic:spPr>
                    <a:xfrm rot="0">
                      <a:off x="0" y="0"/>
                      <a:ext cx="5619752" cy="2809875"/>
                    </a:xfrm>
                    <a:prstGeom prst="rect"/>
                  </pic:spPr>
                </pic:pic>
              </a:graphicData>
            </a:graphic>
          </wp:inline>
        </w:drawing>
      </w:r>
    </w:p>
    <w:bookmarkStart w:id="251" w:name="_Toc200305708"/>
    <w:p w14:paraId="5D686F76">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6</w:t>
      </w:r>
      <w:r>
        <w:t xml:space="preserve"> - </w:t>
      </w:r>
      <w:r>
        <w:t>Balance de Trading de alta frecuencia usando predicciones con LSTM entrenado con 25200 registros.</w:t>
      </w:r>
      <w:bookmarkEnd w:id="251"/>
    </w:p>
    <w:p w14:paraId="0CACFCC1">
      <w:pPr>
        <w:pStyle w:val="style0"/>
        <w:rPr/>
      </w:pPr>
      <w:r>
        <w:rPr>
          <w:lang w:val="es-CO"/>
        </w:rPr>
        <w:t xml:space="preserve">El rendimiento es aún más destacado. El modelo </w:t>
      </w:r>
      <w:r>
        <w:rPr>
          <w:b/>
          <w:bCs/>
          <w:lang w:val="es-CO"/>
        </w:rPr>
        <w:t>LSTM</w:t>
      </w:r>
      <w:r>
        <w:rPr>
          <w:lang w:val="es-CO"/>
        </w:rPr>
        <w:t xml:space="preserve"> </w:t>
      </w:r>
      <w:r>
        <w:rPr>
          <w:lang w:val="es-CO"/>
        </w:rPr>
        <w:t>(Figura 3</w:t>
      </w:r>
      <w:r>
        <w:rPr>
          <w:lang w:val="es-CO"/>
        </w:rPr>
        <w:t>6</w:t>
      </w:r>
      <w:r>
        <w:rPr>
          <w:lang w:val="es-CO"/>
        </w:rPr>
        <w:t xml:space="preserve">) </w:t>
      </w:r>
      <w:r>
        <w:rPr>
          <w:lang w:val="es-CO"/>
        </w:rPr>
        <w:t xml:space="preserve">tiene </w:t>
      </w:r>
      <w:r>
        <w:rPr>
          <w:lang w:val="es-CO"/>
        </w:rPr>
        <w:t xml:space="preserve">el </w:t>
      </w:r>
      <w:r>
        <w:rPr>
          <w:i/>
          <w:iCs/>
          <w:lang w:val="es-CO"/>
        </w:rPr>
        <w:t>Profit</w:t>
      </w:r>
      <w:r>
        <w:rPr>
          <w:lang w:val="es-CO"/>
        </w:rPr>
        <w:t xml:space="preserve"> más alto ($3565.16)</w:t>
      </w:r>
      <w:r>
        <w:rPr>
          <w:lang w:val="es-CO"/>
        </w:rPr>
        <w:t xml:space="preserve"> </w:t>
      </w:r>
      <w:r>
        <w:rPr>
          <w:lang w:val="es-CO"/>
        </w:rPr>
        <w:t xml:space="preserve">y un excelente </w:t>
      </w:r>
      <w:r>
        <w:rPr>
          <w:i/>
          <w:iCs/>
          <w:lang w:val="es-CO"/>
        </w:rPr>
        <w:t>Ratio de Sharpe</w:t>
      </w:r>
      <w:r>
        <w:rPr>
          <w:lang w:val="es-CO"/>
        </w:rPr>
        <w:t xml:space="preserve"> (15.32), además de un </w:t>
      </w:r>
      <w:r>
        <w:rPr>
          <w:i/>
          <w:iCs/>
          <w:lang w:val="es-CO"/>
        </w:rPr>
        <w:t>% Ganadoras</w:t>
      </w:r>
      <w:r>
        <w:rPr>
          <w:lang w:val="es-CO"/>
        </w:rPr>
        <w:t xml:space="preserve"> del 48.72%, el más alto visto hasta ahora. Los modelos </w:t>
      </w:r>
      <w:r>
        <w:rPr>
          <w:b/>
          <w:bCs/>
          <w:lang w:val="es-CO"/>
        </w:rPr>
        <w:t>ANN</w:t>
      </w:r>
      <w:r>
        <w:rPr>
          <w:lang w:val="es-CO"/>
        </w:rPr>
        <w:t xml:space="preserve"> y </w:t>
      </w:r>
      <w:r>
        <w:rPr>
          <w:b/>
          <w:bCs/>
          <w:lang w:val="es-CO"/>
        </w:rPr>
        <w:t>CNN</w:t>
      </w:r>
      <w:r>
        <w:rPr>
          <w:lang w:val="es-CO"/>
        </w:rPr>
        <w:t xml:space="preserve"> también ofrecen </w:t>
      </w:r>
      <w:r>
        <w:rPr>
          <w:i/>
          <w:iCs/>
          <w:lang w:val="es-CO"/>
        </w:rPr>
        <w:t>Profits</w:t>
      </w:r>
      <w:r>
        <w:rPr>
          <w:lang w:val="es-CO"/>
        </w:rPr>
        <w:t xml:space="preserve"> muy elevados ($3287.20 y $2763.37) con </w:t>
      </w:r>
      <w:r>
        <w:rPr>
          <w:i/>
          <w:iCs/>
          <w:lang w:val="es-CO"/>
        </w:rPr>
        <w:t>Ratios de Sharpe</w:t>
      </w:r>
      <w:r>
        <w:rPr>
          <w:lang w:val="es-CO"/>
        </w:rPr>
        <w:t xml:space="preserve"> excepcionalmente buenos (15.06 y 12.25 respectivamente). El modelo </w:t>
      </w:r>
      <w:r>
        <w:rPr>
          <w:b/>
          <w:bCs/>
          <w:lang w:val="es-CO"/>
        </w:rPr>
        <w:t>Transformer</w:t>
      </w:r>
      <w:r>
        <w:rPr>
          <w:lang w:val="es-CO"/>
        </w:rPr>
        <w:t xml:space="preserve"> en AF, aunque con el </w:t>
      </w:r>
      <w:r>
        <w:rPr>
          <w:i/>
          <w:iCs/>
          <w:lang w:val="es-CO"/>
        </w:rPr>
        <w:t>Profit</w:t>
      </w:r>
      <w:r>
        <w:rPr>
          <w:lang w:val="es-CO"/>
        </w:rPr>
        <w:t xml:space="preserve"> más bajo del grupo ($1754.18), también presenta un </w:t>
      </w:r>
      <w:r>
        <w:rPr>
          <w:i/>
          <w:iCs/>
          <w:lang w:val="es-CO"/>
        </w:rPr>
        <w:t>Ratio de Sharpe</w:t>
      </w:r>
      <w:r>
        <w:rPr>
          <w:lang w:val="es-CO"/>
        </w:rPr>
        <w:t xml:space="preserve"> positivo y respetable (5.83).</w:t>
      </w:r>
    </w:p>
    <w:p w14:paraId="75303076">
      <w:pPr>
        <w:pStyle w:val="style0"/>
        <w:rPr/>
      </w:pPr>
      <w:r>
        <w:rPr>
          <w:lang w:val="es-CO"/>
        </w:rPr>
        <w:t xml:space="preserve">Estos resultados sugieren fuertemente que un conjunto de características rico y diverso es altamente beneficioso para la estrategia de trading, permitiendo a los modelos capturar patrones más complejos y generar señales de trading más rentables y consistentes. El modelo LSTM, que tuvo un rendimiento mixto en </w:t>
      </w:r>
      <w:r>
        <w:rPr>
          <w:lang w:val="es-CO"/>
        </w:rPr>
        <w:t xml:space="preserve">experimentos </w:t>
      </w:r>
      <w:r>
        <w:rPr>
          <w:lang w:val="es-CO"/>
        </w:rPr>
        <w:t>anteriores, brilla particularmente en alta frecuencia cuando se le provee este conjunto completo de características.</w:t>
      </w:r>
    </w:p>
    <w:p w14:paraId="628E402B">
      <w:pPr>
        <w:pStyle w:val="style0"/>
        <w:rPr/>
      </w:pPr>
      <w:r>
        <w:rPr>
          <w:b/>
          <w:bCs/>
          <w:lang w:val="es-CO"/>
        </w:rPr>
        <w:t xml:space="preserve">Conclusiones </w:t>
      </w:r>
      <w:r>
        <w:rPr>
          <w:b/>
          <w:bCs/>
          <w:lang w:val="es-CO"/>
        </w:rPr>
        <w:t>g</w:t>
      </w:r>
      <w:r>
        <w:rPr>
          <w:b/>
          <w:bCs/>
          <w:lang w:val="es-CO"/>
        </w:rPr>
        <w:t xml:space="preserve">enerales para </w:t>
      </w:r>
      <w:r>
        <w:rPr>
          <w:b/>
          <w:bCs/>
          <w:lang w:val="es-CO"/>
        </w:rPr>
        <w:t xml:space="preserve">experimento de </w:t>
      </w:r>
      <w:r>
        <w:rPr>
          <w:b/>
          <w:bCs/>
          <w:lang w:val="es-CO"/>
        </w:rPr>
        <w:t>v</w:t>
      </w:r>
      <w:r>
        <w:rPr>
          <w:b/>
          <w:bCs/>
          <w:lang w:val="es-CO"/>
        </w:rPr>
        <w:t>ariación del tipo de características</w:t>
      </w:r>
      <w:r>
        <w:rPr>
          <w:b/>
          <w:bCs/>
          <w:lang w:val="es-CO"/>
        </w:rPr>
        <w:t>:</w:t>
      </w:r>
      <w:r>
        <w:rPr>
          <w:lang w:val="es-CO"/>
        </w:rPr>
        <w:t xml:space="preserve"> La adición de diferentes tipos de características a los modelos base entrenados con 25,200 registros tiene un impacto variable. Mientras que la adición individual de Indicadores Técnicos, Datos Estacionales, o incluso Indicadores Fundamentales no mejoró consistentemente el rendimiento (y a menudo lo empeoró), la incorporación de Datos de Alta Frecuencia mostró promesa para el modelo ANN en alta frecuencia. Notablemente, la combinación de Todas las Características demuestra el impacto más significativamente positivo y robusto. Esta aproximación integral llevó a los </w:t>
      </w:r>
      <w:r>
        <w:rPr>
          <w:i/>
          <w:iCs/>
          <w:lang w:val="es-CO"/>
        </w:rPr>
        <w:t>Profits</w:t>
      </w:r>
      <w:r>
        <w:rPr>
          <w:lang w:val="es-CO"/>
        </w:rPr>
        <w:t xml:space="preserve"> más altos y, crucialmente, a </w:t>
      </w:r>
      <w:r>
        <w:rPr>
          <w:i/>
          <w:iCs/>
          <w:lang w:val="es-CO"/>
        </w:rPr>
        <w:t>Ratios de Sharpe</w:t>
      </w:r>
      <w:r>
        <w:rPr>
          <w:lang w:val="es-CO"/>
        </w:rPr>
        <w:t xml:space="preserve"> consistentemente positivos y elevados para la mayoría de los </w:t>
      </w:r>
      <w:r>
        <w:rPr>
          <w:lang w:val="es-CO"/>
        </w:rPr>
        <w:t xml:space="preserve">modelos, tanto en baja como en alta frecuencia. Esto subraya el valor de un enfoque de ingeniería de características exhaustivo. El modelo LSTM, en particular, muestra un rendimiento excepcional en alta frecuencia con el conjunto completo de características, alcanzando el </w:t>
      </w:r>
      <w:r>
        <w:rPr>
          <w:i/>
          <w:iCs/>
          <w:lang w:val="es-CO"/>
        </w:rPr>
        <w:t>Profit</w:t>
      </w:r>
      <w:r>
        <w:rPr>
          <w:lang w:val="es-CO"/>
        </w:rPr>
        <w:t xml:space="preserve"> y </w:t>
      </w:r>
      <w:r>
        <w:rPr>
          <w:i/>
          <w:iCs/>
          <w:lang w:val="es-CO"/>
        </w:rPr>
        <w:t>Ratio de Sharpe</w:t>
      </w:r>
      <w:r>
        <w:rPr>
          <w:lang w:val="es-CO"/>
        </w:rPr>
        <w:t xml:space="preserve"> más altos de tod</w:t>
      </w:r>
      <w:r>
        <w:rPr>
          <w:lang w:val="es-CO"/>
        </w:rPr>
        <w:t>o este experimento</w:t>
      </w:r>
      <w:r>
        <w:rPr>
          <w:lang w:val="es-CO"/>
        </w:rPr>
        <w:t>.</w:t>
      </w:r>
    </w:p>
    <w:p w14:paraId="1F342F6C">
      <w:pPr>
        <w:pStyle w:val="style3"/>
        <w:rPr/>
      </w:pPr>
      <w:r>
        <w:t xml:space="preserve"> </w:t>
      </w:r>
      <w:bookmarkStart w:id="252" w:name="_Toc200305593"/>
      <w:r>
        <w:t>Uso de Extractores de Características</w:t>
      </w:r>
      <w:bookmarkEnd w:id="252"/>
    </w:p>
    <w:p w14:paraId="58507510">
      <w:pPr>
        <w:pStyle w:val="style0"/>
        <w:rPr/>
      </w:pPr>
      <w:r>
        <w:rPr>
          <w:lang w:val="es-CO"/>
        </w:rPr>
        <w:t xml:space="preserve">En este experimento, se investiga el efecto de anteponer diferentes arquitecturas de Aprendizaje Profundo (ANN, CNN, LSTM, </w:t>
      </w:r>
      <w:r>
        <w:rPr>
          <w:lang w:val="es-CO"/>
        </w:rPr>
        <w:t>Transformer</w:t>
      </w:r>
      <w:r>
        <w:rPr>
          <w:lang w:val="es-CO"/>
        </w:rPr>
        <w:t xml:space="preserve">, cada una con dos capas), operando como extractores de características, a un </w:t>
      </w:r>
      <w:r>
        <w:rPr>
          <w:b/>
          <w:bCs/>
          <w:lang w:val="es-CO"/>
        </w:rPr>
        <w:t>predictor fijo</w:t>
      </w:r>
      <w:r>
        <w:rPr>
          <w:lang w:val="es-CO"/>
        </w:rPr>
        <w:t xml:space="preserve"> (dos capas Conv1D -&gt; capa LSTM -&gt; capa Densa Bayesiana). Todos los modelos se entrenan con 25,200 registros. Las 12 características base (OHLC + 8 derivadas) alimentan al extractor, y su salida se combina con las 11 características de descomposición antes de ingresar al predictor fijo. Cada combinación de "Extractor + Predictor Fijo" genera ambas predicciones (corto y largo plazo) para su simulación.</w:t>
      </w:r>
    </w:p>
    <w:p w14:paraId="472F77E7">
      <w:pPr>
        <w:pStyle w:val="style4"/>
        <w:rPr>
          <w:rFonts w:ascii="Calibri" w:cs="Calibri" w:hAnsi="Calibri"/>
        </w:rPr>
      </w:pPr>
      <w:r>
        <w:t>E</w:t>
      </w:r>
      <w:r>
        <w:t>XTRACTORES SIN</w:t>
      </w:r>
      <w:r>
        <w:t xml:space="preserve"> Pre-entrenamiento</w:t>
      </w:r>
    </w:p>
    <w:p w14:paraId="7F61A842">
      <w:pPr>
        <w:pStyle w:val="style0"/>
        <w:rPr>
          <w:lang w:val="es-CO"/>
        </w:rPr>
      </w:pPr>
      <w:r>
        <w:rPr>
          <w:lang w:val="es-CO"/>
        </w:rPr>
        <w:t>Los extractores y el predictor fijo se entrenan juntos (</w:t>
      </w:r>
      <w:r>
        <w:rPr>
          <w:lang w:val="es-CO"/>
        </w:rPr>
        <w:t>end-to-end</w:t>
      </w:r>
      <w:r>
        <w:rPr>
          <w:lang w:val="es-CO"/>
        </w:rPr>
        <w:t xml:space="preserve">). En este </w:t>
      </w:r>
      <w:r>
        <w:rPr>
          <w:lang w:val="es-CO"/>
        </w:rPr>
        <w:t>sub-experimento</w:t>
      </w:r>
      <w:r>
        <w:rPr>
          <w:lang w:val="es-CO"/>
        </w:rPr>
        <w:t xml:space="preserve">, se presentan los resultados para las cuatro arquitecturas de extractor (ANN, CNN, LSTM, </w:t>
      </w:r>
      <w:r>
        <w:rPr>
          <w:lang w:val="es-CO"/>
        </w:rPr>
        <w:t>Transformer</w:t>
      </w:r>
      <w:r>
        <w:rPr>
          <w:lang w:val="es-CO"/>
        </w:rPr>
        <w:t>) combinadas con el predictor fijo.</w:t>
      </w:r>
    </w:p>
    <w:p w14:paraId="02B9EAE0">
      <w:pPr>
        <w:pStyle w:val="style0"/>
        <w:rPr/>
      </w:pPr>
    </w:p>
    <w:p w14:paraId="03AF365F">
      <w:pPr>
        <w:pStyle w:val="style34"/>
        <w:rPr/>
      </w:pPr>
      <w:r>
        <w:rPr>
          <w:noProof/>
        </w:rPr>
        <w:drawing>
          <wp:inline distL="0" distT="0" distB="0" distR="0">
            <wp:extent cx="5619752" cy="1038224"/>
            <wp:effectExtent l="0" t="0" r="0" b="0"/>
            <wp:docPr id="1120" name="Picture 3344473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5" name="Picture 334447330"/>
                    <pic:cNvPicPr/>
                  </pic:nvPicPr>
                  <pic:blipFill>
                    <a:blip r:embed="rId98" cstate="print"/>
                    <a:srcRect l="0" t="0" r="0" b="0"/>
                    <a:stretch/>
                  </pic:blipFill>
                  <pic:spPr>
                    <a:xfrm rot="0">
                      <a:off x="0" y="0"/>
                      <a:ext cx="5619752" cy="1038224"/>
                    </a:xfrm>
                    <a:prstGeom prst="rect"/>
                  </pic:spPr>
                </pic:pic>
              </a:graphicData>
            </a:graphic>
          </wp:inline>
        </w:drawing>
      </w:r>
    </w:p>
    <w:bookmarkStart w:id="253" w:name="_Toc198668798"/>
    <w:bookmarkStart w:id="254" w:name="_Toc200221929"/>
    <w:p w14:paraId="50349897">
      <w:pPr>
        <w:pStyle w:val="style34"/>
        <w:rPr/>
      </w:pPr>
      <w:r>
        <w:t xml:space="preserve">Tabla </w:t>
      </w:r>
      <w:r>
        <w:rPr/>
        <w:fldChar w:fldCharType="begin"/>
      </w:r>
      <w:r>
        <w:instrText xml:space="preserve"> SEQ Tabla \* ARABIC </w:instrText>
      </w:r>
      <w:r>
        <w:rPr/>
        <w:fldChar w:fldCharType="separate"/>
      </w:r>
      <w:r>
        <w:rPr>
          <w:noProof/>
        </w:rPr>
        <w:t>52</w:t>
      </w:r>
      <w:r>
        <w:rPr>
          <w:noProof/>
        </w:rPr>
        <w:fldChar w:fldCharType="end"/>
      </w:r>
      <w:r>
        <w:t xml:space="preserve"> </w:t>
      </w:r>
      <w:r>
        <w:t xml:space="preserve">- Resultados de Simulación (Baja Frecuencia) - Extractores sin </w:t>
      </w:r>
      <w:r>
        <w:t>Pre-entrenamiento</w:t>
      </w:r>
      <w:r>
        <w:t xml:space="preserve"> + Predictor Fijo</w:t>
      </w:r>
      <w:bookmarkEnd w:id="253"/>
      <w:bookmarkEnd w:id="254"/>
    </w:p>
    <w:p w14:paraId="7BE52017">
      <w:pPr>
        <w:pStyle w:val="style34"/>
        <w:rPr/>
      </w:pPr>
      <w:r>
        <w:rPr>
          <w:noProof/>
        </w:rPr>
        <w:drawing>
          <wp:inline distL="0" distT="0" distB="0" distR="0">
            <wp:extent cx="5619752" cy="1028700"/>
            <wp:effectExtent l="0" t="0" r="0" b="0"/>
            <wp:docPr id="1121" name="Picture 5440605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Picture 544060509"/>
                    <pic:cNvPicPr/>
                  </pic:nvPicPr>
                  <pic:blipFill>
                    <a:blip r:embed="rId99" cstate="print"/>
                    <a:srcRect l="0" t="0" r="0" b="0"/>
                    <a:stretch/>
                  </pic:blipFill>
                  <pic:spPr>
                    <a:xfrm rot="0">
                      <a:off x="0" y="0"/>
                      <a:ext cx="5619752" cy="1028700"/>
                    </a:xfrm>
                    <a:prstGeom prst="rect"/>
                  </pic:spPr>
                </pic:pic>
              </a:graphicData>
            </a:graphic>
          </wp:inline>
        </w:drawing>
      </w:r>
    </w:p>
    <w:bookmarkStart w:id="255" w:name="_Toc198668799"/>
    <w:bookmarkStart w:id="256" w:name="_Toc200221930"/>
    <w:p w14:paraId="560FF23E">
      <w:pPr>
        <w:pStyle w:val="style34"/>
        <w:rPr/>
      </w:pPr>
      <w:r>
        <w:t xml:space="preserve">Tabla </w:t>
      </w:r>
      <w:r>
        <w:rPr/>
        <w:fldChar w:fldCharType="begin"/>
      </w:r>
      <w:r>
        <w:instrText xml:space="preserve"> SEQ Tabla \* ARABIC </w:instrText>
      </w:r>
      <w:r>
        <w:rPr/>
        <w:fldChar w:fldCharType="separate"/>
      </w:r>
      <w:r>
        <w:rPr>
          <w:noProof/>
        </w:rPr>
        <w:t>53</w:t>
      </w:r>
      <w:r>
        <w:rPr>
          <w:noProof/>
        </w:rPr>
        <w:fldChar w:fldCharType="end"/>
      </w:r>
      <w:r>
        <w:t xml:space="preserve"> </w:t>
      </w:r>
      <w:r>
        <w:t xml:space="preserve">- Resultados de Simulación (Alta Frecuencia) - Extractores sin </w:t>
      </w:r>
      <w:r>
        <w:t>Pre-entrenamiento</w:t>
      </w:r>
      <w:r>
        <w:t xml:space="preserve"> + Predictor Fijo</w:t>
      </w:r>
      <w:bookmarkEnd w:id="255"/>
      <w:bookmarkEnd w:id="256"/>
    </w:p>
    <w:p w14:paraId="0A09E248">
      <w:pPr>
        <w:pStyle w:val="style0"/>
        <w:rPr/>
      </w:pPr>
      <w:r>
        <w:rPr>
          <w:lang w:val="es-CO"/>
        </w:rPr>
        <w:t xml:space="preserve">El uso de una arquitectura con un Extractor (ANN, CNN, LSTM, o </w:t>
      </w:r>
      <w:r>
        <w:rPr>
          <w:lang w:val="es-CO"/>
        </w:rPr>
        <w:t>Transformer</w:t>
      </w:r>
      <w:r>
        <w:rPr>
          <w:lang w:val="es-CO"/>
        </w:rPr>
        <w:t xml:space="preserve">) seguido de un Predictor Fijo muestra resultados consistentemente positivos y muy robustos. En baja frecuencia, los extractores LSTM y </w:t>
      </w:r>
      <w:r>
        <w:rPr>
          <w:lang w:val="es-CO"/>
        </w:rPr>
        <w:t>Transformer</w:t>
      </w:r>
      <w:r>
        <w:rPr>
          <w:lang w:val="es-CO"/>
        </w:rPr>
        <w:t>, combinados con el predictor fijo, permiten alcanzar los Ratios de Sharpe más altos (14.79 y 15.50 respectivamente). En alta frecuencia, el extractor ANN con el predictor fijo lidera en Ratio de Sharpe (13.58).</w:t>
      </w:r>
    </w:p>
    <w:p w14:paraId="0DEE1198">
      <w:pPr>
        <w:pStyle w:val="style4"/>
        <w:rPr>
          <w:rFonts w:ascii="Calibri" w:cs="Calibri" w:hAnsi="Calibri"/>
        </w:rPr>
      </w:pPr>
      <w:r>
        <w:t>E</w:t>
      </w:r>
      <w:r>
        <w:t>XTRACTORES CON</w:t>
      </w:r>
      <w:r>
        <w:t xml:space="preserve"> Pre-entrenamiento (Autoencoder)</w:t>
      </w:r>
    </w:p>
    <w:p w14:paraId="57DE6461">
      <w:pPr>
        <w:pStyle w:val="style0"/>
        <w:rPr/>
      </w:pPr>
      <w:r>
        <w:rPr>
          <w:lang w:val="es-CO"/>
        </w:rPr>
        <w:t xml:space="preserve">Los módulos extractores (ANN, CNN, LSTM, </w:t>
      </w:r>
      <w:r>
        <w:rPr>
          <w:lang w:val="es-CO"/>
        </w:rPr>
        <w:t>Transformer</w:t>
      </w:r>
      <w:r>
        <w:rPr>
          <w:lang w:val="es-CO"/>
        </w:rPr>
        <w:t xml:space="preserve">) son </w:t>
      </w:r>
      <w:r>
        <w:rPr>
          <w:lang w:val="es-CO"/>
        </w:rPr>
        <w:t>pre-entrenados</w:t>
      </w:r>
      <w:r>
        <w:rPr>
          <w:lang w:val="es-CO"/>
        </w:rPr>
        <w:t xml:space="preserve"> usando un </w:t>
      </w:r>
      <w:r>
        <w:rPr>
          <w:lang w:val="es-CO"/>
        </w:rPr>
        <w:t>autoencoder</w:t>
      </w:r>
      <w:r>
        <w:rPr>
          <w:lang w:val="es-CO"/>
        </w:rPr>
        <w:t xml:space="preserve"> antes de ser combinados con el predictor fijo.</w:t>
      </w:r>
    </w:p>
    <w:p w14:paraId="2DF8A771">
      <w:pPr>
        <w:pStyle w:val="style34"/>
        <w:rPr/>
      </w:pPr>
      <w:r>
        <w:rPr>
          <w:noProof/>
        </w:rPr>
        <w:drawing>
          <wp:inline distL="0" distT="0" distB="0" distR="0">
            <wp:extent cx="5619752" cy="1028700"/>
            <wp:effectExtent l="0" t="0" r="0" b="0"/>
            <wp:docPr id="1122" name="Picture 448048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Picture 44804873"/>
                    <pic:cNvPicPr/>
                  </pic:nvPicPr>
                  <pic:blipFill>
                    <a:blip r:embed="rId100" cstate="print"/>
                    <a:srcRect l="0" t="0" r="0" b="0"/>
                    <a:stretch/>
                  </pic:blipFill>
                  <pic:spPr>
                    <a:xfrm rot="0">
                      <a:off x="0" y="0"/>
                      <a:ext cx="5619752" cy="1028700"/>
                    </a:xfrm>
                    <a:prstGeom prst="rect"/>
                  </pic:spPr>
                </pic:pic>
              </a:graphicData>
            </a:graphic>
          </wp:inline>
        </w:drawing>
      </w:r>
    </w:p>
    <w:bookmarkStart w:id="257" w:name="_Toc198668800"/>
    <w:bookmarkStart w:id="258" w:name="_Toc200221931"/>
    <w:p w14:paraId="7C527923">
      <w:pPr>
        <w:pStyle w:val="style34"/>
        <w:rPr/>
      </w:pPr>
      <w:r>
        <w:t xml:space="preserve">Tabla </w:t>
      </w:r>
      <w:r>
        <w:rPr/>
        <w:fldChar w:fldCharType="begin"/>
      </w:r>
      <w:r>
        <w:instrText xml:space="preserve"> SEQ Tabla \* ARABIC </w:instrText>
      </w:r>
      <w:r>
        <w:rPr/>
        <w:fldChar w:fldCharType="separate"/>
      </w:r>
      <w:r>
        <w:rPr>
          <w:noProof/>
        </w:rPr>
        <w:t>54</w:t>
      </w:r>
      <w:r>
        <w:rPr>
          <w:noProof/>
        </w:rPr>
        <w:fldChar w:fldCharType="end"/>
      </w:r>
      <w:r>
        <w:t xml:space="preserve"> - </w:t>
      </w:r>
      <w:r>
        <w:t xml:space="preserve">Resultados de Simulación (Baja Frecuencia) - Extractores </w:t>
      </w:r>
      <w:r>
        <w:t>Pre-entrenados</w:t>
      </w:r>
      <w:r>
        <w:t xml:space="preserve"> + Predictor Fijo</w:t>
      </w:r>
      <w:bookmarkEnd w:id="257"/>
      <w:bookmarkEnd w:id="258"/>
    </w:p>
    <w:p w14:paraId="2481ABA6">
      <w:pPr>
        <w:pStyle w:val="style34"/>
        <w:rPr/>
      </w:pPr>
      <w:r>
        <w:rPr>
          <w:noProof/>
        </w:rPr>
        <w:drawing>
          <wp:inline distL="0" distT="0" distB="0" distR="0">
            <wp:extent cx="5619752" cy="1019175"/>
            <wp:effectExtent l="0" t="0" r="0" b="0"/>
            <wp:docPr id="1123" name="Picture 3478665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Picture 347866593"/>
                    <pic:cNvPicPr/>
                  </pic:nvPicPr>
                  <pic:blipFill>
                    <a:blip r:embed="rId101" cstate="print"/>
                    <a:srcRect l="0" t="0" r="0" b="0"/>
                    <a:stretch/>
                  </pic:blipFill>
                  <pic:spPr>
                    <a:xfrm rot="0">
                      <a:off x="0" y="0"/>
                      <a:ext cx="5619752" cy="1019175"/>
                    </a:xfrm>
                    <a:prstGeom prst="rect"/>
                  </pic:spPr>
                </pic:pic>
              </a:graphicData>
            </a:graphic>
          </wp:inline>
        </w:drawing>
      </w:r>
    </w:p>
    <w:bookmarkStart w:id="259" w:name="_Toc198668801"/>
    <w:bookmarkStart w:id="260" w:name="_Toc200221932"/>
    <w:p w14:paraId="354127C6">
      <w:pPr>
        <w:pStyle w:val="style34"/>
        <w:rPr/>
      </w:pPr>
      <w:r>
        <w:t xml:space="preserve">Tabla </w:t>
      </w:r>
      <w:r>
        <w:rPr/>
        <w:fldChar w:fldCharType="begin"/>
      </w:r>
      <w:r>
        <w:instrText xml:space="preserve"> SEQ Tabla \* ARABIC </w:instrText>
      </w:r>
      <w:r>
        <w:rPr/>
        <w:fldChar w:fldCharType="separate"/>
      </w:r>
      <w:r>
        <w:rPr>
          <w:noProof/>
        </w:rPr>
        <w:t>55</w:t>
      </w:r>
      <w:r>
        <w:rPr>
          <w:noProof/>
        </w:rPr>
        <w:fldChar w:fldCharType="end"/>
      </w:r>
      <w:r>
        <w:t xml:space="preserve"> </w:t>
      </w:r>
      <w:r>
        <w:t xml:space="preserve">- Resultados de Simulación (Alta Frecuencia) - Extractores </w:t>
      </w:r>
      <w:r>
        <w:t>Pre-entrenados</w:t>
      </w:r>
      <w:r>
        <w:t xml:space="preserve"> + Predictor Fijo</w:t>
      </w:r>
      <w:bookmarkEnd w:id="259"/>
      <w:bookmarkEnd w:id="260"/>
    </w:p>
    <w:p w14:paraId="1CDB413B">
      <w:pPr>
        <w:pStyle w:val="style0"/>
        <w:rPr/>
      </w:pPr>
      <w:r>
        <w:rPr>
          <w:lang w:val="es-CO"/>
        </w:rPr>
        <w:t xml:space="preserve">Interpretación de Resultados con Extractores </w:t>
      </w:r>
      <w:r>
        <w:rPr>
          <w:lang w:val="es-CO"/>
        </w:rPr>
        <w:t>Pre-entrenados</w:t>
      </w:r>
      <w:r>
        <w:rPr>
          <w:lang w:val="es-CO"/>
        </w:rPr>
        <w:t>:</w:t>
      </w:r>
    </w:p>
    <w:p w14:paraId="473CE3AF">
      <w:pPr>
        <w:pStyle w:val="style0"/>
        <w:rPr>
          <w:lang w:val="es-CO"/>
        </w:rPr>
      </w:pPr>
      <w:r>
        <w:rPr>
          <w:lang w:val="es-CO"/>
        </w:rPr>
        <w:t xml:space="preserve">El </w:t>
      </w:r>
      <w:r>
        <w:rPr>
          <w:lang w:val="es-CO"/>
        </w:rPr>
        <w:t>pre-entrenamiento</w:t>
      </w:r>
      <w:r>
        <w:rPr>
          <w:lang w:val="es-CO"/>
        </w:rPr>
        <w:t xml:space="preserve"> de los extractores mediante un </w:t>
      </w:r>
      <w:r>
        <w:rPr>
          <w:lang w:val="es-CO"/>
        </w:rPr>
        <w:t>autoencoder</w:t>
      </w:r>
      <w:r>
        <w:rPr>
          <w:lang w:val="es-CO"/>
        </w:rPr>
        <w:t xml:space="preserve"> mejora significativamente el rendimiento </w:t>
      </w:r>
      <w:r>
        <w:rPr>
          <w:lang w:val="es-CO"/>
        </w:rPr>
        <w:t xml:space="preserve">respecto a usar un extractor no </w:t>
      </w:r>
      <w:r>
        <w:rPr>
          <w:lang w:val="es-CO"/>
        </w:rPr>
        <w:t>pre-entrenado</w:t>
      </w:r>
      <w:r>
        <w:rPr>
          <w:lang w:val="es-CO"/>
        </w:rPr>
        <w:t>.</w:t>
      </w:r>
    </w:p>
    <w:p w14:paraId="1A210CA8">
      <w:pPr>
        <w:pStyle w:val="style0"/>
        <w:rPr/>
      </w:pPr>
      <w:r>
        <w:rPr>
          <w:lang w:val="es-CO"/>
        </w:rPr>
        <w:t>En Baja Frecuencia (BF):</w:t>
      </w:r>
    </w:p>
    <w:p w14:paraId="5237443F">
      <w:pPr>
        <w:pStyle w:val="style0"/>
        <w:keepNext/>
        <w:jc w:val="center"/>
        <w:rPr/>
      </w:pPr>
      <w:r>
        <w:rPr>
          <w:noProof/>
        </w:rPr>
        <w:drawing>
          <wp:inline distL="0" distT="0" distB="0" distR="0">
            <wp:extent cx="5619752" cy="2809875"/>
            <wp:effectExtent l="0" t="0" r="0" b="0"/>
            <wp:docPr id="1124" name="Picture 1787926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9" name="Picture 1787926126"/>
                    <pic:cNvPicPr/>
                  </pic:nvPicPr>
                  <pic:blipFill>
                    <a:blip r:embed="rId102" cstate="print"/>
                    <a:srcRect l="0" t="0" r="0" b="0"/>
                    <a:stretch/>
                  </pic:blipFill>
                  <pic:spPr>
                    <a:xfrm rot="0">
                      <a:off x="0" y="0"/>
                      <a:ext cx="5619752" cy="2809875"/>
                    </a:xfrm>
                    <a:prstGeom prst="rect"/>
                  </pic:spPr>
                </pic:pic>
              </a:graphicData>
            </a:graphic>
          </wp:inline>
        </w:drawing>
      </w:r>
    </w:p>
    <w:bookmarkStart w:id="261" w:name="_Toc200305709"/>
    <w:p w14:paraId="2D4211C3">
      <w:pPr>
        <w:pStyle w:val="style34"/>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7</w:t>
      </w:r>
      <w:r>
        <w:t xml:space="preserve"> - </w:t>
      </w:r>
      <w:r>
        <w:t>Balance de Trading de Baja frecuencia usando predicciones con extractor CNN.</w:t>
      </w:r>
      <w:bookmarkEnd w:id="261"/>
    </w:p>
    <w:p w14:paraId="5C1E64C6">
      <w:pPr>
        <w:pStyle w:val="style0"/>
        <w:rPr/>
      </w:pPr>
      <w:r>
        <w:rPr>
          <w:lang w:val="es-CO"/>
        </w:rPr>
        <w:t xml:space="preserve">El Extractor CNN </w:t>
      </w:r>
      <w:r>
        <w:rPr>
          <w:lang w:val="es-CO"/>
        </w:rPr>
        <w:t>Pre-entrenado</w:t>
      </w:r>
      <w:r>
        <w:rPr>
          <w:lang w:val="es-CO"/>
        </w:rPr>
        <w:t xml:space="preserve"> + Predictor Fijo es la combinación más destacada, logrando un </w:t>
      </w:r>
      <w:r>
        <w:rPr>
          <w:lang w:val="es-CO"/>
        </w:rPr>
        <w:t>Profit</w:t>
      </w:r>
      <w:r>
        <w:rPr>
          <w:lang w:val="es-CO"/>
        </w:rPr>
        <w:t xml:space="preserve"> de $4298.06 </w:t>
      </w:r>
      <w:r>
        <w:rPr>
          <w:lang w:val="es-CO"/>
        </w:rPr>
        <w:t>(Figura 3</w:t>
      </w:r>
      <w:r>
        <w:rPr>
          <w:lang w:val="es-CO"/>
        </w:rPr>
        <w:t>7</w:t>
      </w:r>
      <w:r>
        <w:rPr>
          <w:lang w:val="es-CO"/>
        </w:rPr>
        <w:t xml:space="preserve">) </w:t>
      </w:r>
      <w:r>
        <w:rPr>
          <w:lang w:val="es-CO"/>
        </w:rPr>
        <w:t>y un Ratio de Sharpe sobresaliente de 20.21. El % Ganadoras también es muy alto (48.08%).</w:t>
      </w:r>
    </w:p>
    <w:p w14:paraId="2BBE6401">
      <w:pPr>
        <w:pStyle w:val="style0"/>
        <w:rPr/>
      </w:pPr>
      <w:r>
        <w:rPr>
          <w:lang w:val="es-CO"/>
        </w:rPr>
        <w:t xml:space="preserve">En Alta Frecuencia (AF): </w:t>
      </w:r>
    </w:p>
    <w:p w14:paraId="1D8576EF">
      <w:pPr>
        <w:pStyle w:val="style0"/>
        <w:keepNext/>
        <w:jc w:val="center"/>
        <w:rPr/>
      </w:pPr>
      <w:r>
        <w:rPr>
          <w:noProof/>
        </w:rPr>
        <w:drawing>
          <wp:inline distL="0" distT="0" distB="0" distR="0">
            <wp:extent cx="5619752" cy="2809875"/>
            <wp:effectExtent l="0" t="0" r="0" b="0"/>
            <wp:docPr id="1125" name="Picture 193053400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0" name="Picture 1930534003"/>
                    <pic:cNvPicPr/>
                  </pic:nvPicPr>
                  <pic:blipFill>
                    <a:blip r:embed="rId103" cstate="print"/>
                    <a:srcRect l="0" t="0" r="0" b="0"/>
                    <a:stretch/>
                  </pic:blipFill>
                  <pic:spPr>
                    <a:xfrm rot="0">
                      <a:off x="0" y="0"/>
                      <a:ext cx="5619752" cy="2809875"/>
                    </a:xfrm>
                    <a:prstGeom prst="rect"/>
                  </pic:spPr>
                </pic:pic>
              </a:graphicData>
            </a:graphic>
          </wp:inline>
        </w:drawing>
      </w:r>
    </w:p>
    <w:bookmarkStart w:id="262" w:name="_Toc200305710"/>
    <w:p w14:paraId="64F61C24">
      <w:pPr>
        <w:pStyle w:val="style34"/>
        <w:rPr>
          <w:i w:val="false"/>
          <w:iCs w:val="false"/>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8</w:t>
      </w:r>
      <w:r>
        <w:t xml:space="preserve"> - </w:t>
      </w:r>
      <w:r>
        <w:t>Balance de Trading de Alta frecuencia usando predicciones con extractor CNN.</w:t>
      </w:r>
      <w:bookmarkEnd w:id="262"/>
    </w:p>
    <w:p w14:paraId="6FBBA4BE">
      <w:pPr>
        <w:pStyle w:val="style0"/>
        <w:rPr/>
      </w:pPr>
      <w:r>
        <w:rPr>
          <w:lang w:val="es-CO"/>
        </w:rPr>
        <w:t xml:space="preserve">Nuevamente, el Extractor CNN </w:t>
      </w:r>
      <w:r>
        <w:rPr>
          <w:lang w:val="es-CO"/>
        </w:rPr>
        <w:t>Pre-entrenado</w:t>
      </w:r>
      <w:r>
        <w:rPr>
          <w:lang w:val="es-CO"/>
        </w:rPr>
        <w:t xml:space="preserve"> lidera con un </w:t>
      </w:r>
      <w:r>
        <w:rPr>
          <w:lang w:val="es-CO"/>
        </w:rPr>
        <w:t>Profit</w:t>
      </w:r>
      <w:r>
        <w:rPr>
          <w:lang w:val="es-CO"/>
        </w:rPr>
        <w:t xml:space="preserve"> de $5020.06 y un Ratio de Sharpe de 22.70, el más alto observado en todos los experimentos. El % Ganadoras es del 41.10%.</w:t>
      </w:r>
      <w:r>
        <w:rPr>
          <w:lang w:val="es-CO"/>
        </w:rPr>
        <w:t xml:space="preserve"> La Figura 3</w:t>
      </w:r>
      <w:r>
        <w:rPr>
          <w:lang w:val="es-CO"/>
        </w:rPr>
        <w:t>8</w:t>
      </w:r>
      <w:r>
        <w:rPr>
          <w:lang w:val="es-CO"/>
        </w:rPr>
        <w:t xml:space="preserve"> muestra el balance </w:t>
      </w:r>
      <w:r>
        <w:rPr>
          <w:lang w:val="es-CO"/>
        </w:rPr>
        <w:t>plot</w:t>
      </w:r>
      <w:r>
        <w:rPr>
          <w:lang w:val="es-CO"/>
        </w:rPr>
        <w:t xml:space="preserve"> para la simul</w:t>
      </w:r>
      <w:r>
        <w:rPr>
          <w:lang w:val="es-CO"/>
        </w:rPr>
        <w:t>a</w:t>
      </w:r>
      <w:r>
        <w:rPr>
          <w:lang w:val="es-CO"/>
        </w:rPr>
        <w:t>ción de trading usando l</w:t>
      </w:r>
      <w:r>
        <w:rPr>
          <w:lang w:val="es-CO"/>
        </w:rPr>
        <w:t>a</w:t>
      </w:r>
      <w:r>
        <w:rPr>
          <w:lang w:val="es-CO"/>
        </w:rPr>
        <w:t>s predicciones producidas por este modelo.</w:t>
      </w:r>
    </w:p>
    <w:p w14:paraId="3AEFF160">
      <w:pPr>
        <w:pStyle w:val="style0"/>
        <w:rPr/>
      </w:pPr>
      <w:r>
        <w:rPr>
          <w:lang w:val="es-CO"/>
        </w:rPr>
        <w:t xml:space="preserve">Estos resultados indican que el </w:t>
      </w:r>
      <w:r>
        <w:rPr>
          <w:lang w:val="es-CO"/>
        </w:rPr>
        <w:t>pre-entrenamiento</w:t>
      </w:r>
      <w:r>
        <w:rPr>
          <w:lang w:val="es-CO"/>
        </w:rPr>
        <w:t xml:space="preserve"> del extractor CNN aporta un beneficio muy significativo al rendimiento de la estrategia de trading.</w:t>
      </w:r>
    </w:p>
    <w:p w14:paraId="2EECBDBA">
      <w:pPr>
        <w:pStyle w:val="style0"/>
        <w:rPr/>
      </w:pPr>
      <w:r>
        <w:rPr>
          <w:lang w:val="es-CO"/>
        </w:rPr>
        <w:t xml:space="preserve">La arquitectura de dos etapas (Extractor + Predictor Fijo) es consistentemente beneficiosa. El </w:t>
      </w:r>
      <w:r>
        <w:rPr>
          <w:lang w:val="es-CO"/>
        </w:rPr>
        <w:t>pre-entrenamiento</w:t>
      </w:r>
      <w:r>
        <w:rPr>
          <w:lang w:val="es-CO"/>
        </w:rPr>
        <w:t xml:space="preserve"> del extractor (especialmente el Extractor CNN </w:t>
      </w:r>
      <w:r>
        <w:rPr>
          <w:lang w:val="es-CO"/>
        </w:rPr>
        <w:t>Pre-entrenado</w:t>
      </w:r>
      <w:r>
        <w:rPr>
          <w:lang w:val="es-CO"/>
        </w:rPr>
        <w:t xml:space="preserve">) demuestra una mejora importante sobre los extractores sin </w:t>
      </w:r>
      <w:r>
        <w:rPr>
          <w:lang w:val="es-CO"/>
        </w:rPr>
        <w:t>pre-entrenamiento</w:t>
      </w:r>
      <w:r>
        <w:rPr>
          <w:lang w:val="es-CO"/>
        </w:rPr>
        <w:t>, llevando a los rendimientos más altos observados en todo el estudio.</w:t>
      </w:r>
    </w:p>
    <w:p w14:paraId="2CDFDD92">
      <w:pPr>
        <w:pStyle w:val="style0"/>
        <w:rPr/>
      </w:pPr>
      <w:r>
        <w:rPr>
          <w:lang w:val="es-CO"/>
        </w:rPr>
        <w:t>Los datos sintéticos produjeron resultados decepcionantes en predicción como se observ</w:t>
      </w:r>
      <w:r>
        <w:rPr>
          <w:lang w:val="es-CO"/>
        </w:rPr>
        <w:t>ó en la sección 14</w:t>
      </w:r>
      <w:r>
        <w:rPr>
          <w:lang w:val="es-CO"/>
        </w:rPr>
        <w:t xml:space="preserve"> y </w:t>
      </w:r>
      <w:r>
        <w:rPr>
          <w:lang w:val="es-CO"/>
        </w:rPr>
        <w:t xml:space="preserve">los resultados fueron pésimos </w:t>
      </w:r>
      <w:r>
        <w:rPr>
          <w:lang w:val="es-CO"/>
        </w:rPr>
        <w:t>también en la simulación de trading.</w:t>
      </w:r>
    </w:p>
    <w:bookmarkStart w:id="263" w:name="_Toc200305594"/>
    <w:p w14:paraId="722D806B">
      <w:pPr>
        <w:pStyle w:val="style3"/>
        <w:rPr/>
      </w:pPr>
      <w:r>
        <w:t>RELACIÓN ENTRE PRECISIÓN DEL MODELO Y RENDIMIENTO EN TRADING</w:t>
      </w:r>
      <w:bookmarkEnd w:id="263"/>
    </w:p>
    <w:p w14:paraId="173A1044">
      <w:pPr>
        <w:pStyle w:val="style0"/>
        <w:rPr/>
      </w:pPr>
      <w:r>
        <w:rPr>
          <w:lang w:val="es-CO"/>
        </w:rPr>
        <w:t xml:space="preserve">Para obtener una visión más holística de la relación entre la precisión de las predicciones de los modelos y su desempeño efectivo en la simulación de trading, se consolidaron los resultados de todos los experimentos. Específicamente, se tomó el </w:t>
      </w:r>
      <w:r>
        <w:rPr>
          <w:i/>
          <w:iCs/>
          <w:lang w:val="es-CO"/>
        </w:rPr>
        <w:t>Profit</w:t>
      </w:r>
      <w:r>
        <w:rPr>
          <w:lang w:val="es-CO"/>
        </w:rPr>
        <w:t xml:space="preserve"> obtenido en cada simulación de trading y se contrastó con el Error Absoluto Medio (MAE) de la predicción de largo plazo (diaria) del </w:t>
      </w:r>
      <w:r>
        <w:rPr>
          <w:lang w:val="es-CO"/>
        </w:rPr>
        <w:t xml:space="preserve">conjunto Test correspondiente al modelo y configuración de datos utilizados en dicha simulación. Adicionalmente, se analizó la relación entre el </w:t>
      </w:r>
      <w:r>
        <w:rPr>
          <w:i/>
          <w:iCs/>
          <w:lang w:val="es-CO"/>
        </w:rPr>
        <w:t>Profit</w:t>
      </w:r>
      <w:r>
        <w:rPr>
          <w:lang w:val="es-CO"/>
        </w:rPr>
        <w:t xml:space="preserve"> y el </w:t>
      </w:r>
      <w:r>
        <w:rPr>
          <w:i/>
          <w:iCs/>
          <w:lang w:val="es-CO"/>
        </w:rPr>
        <w:t>Ratio de Sharpe</w:t>
      </w:r>
      <w:r>
        <w:rPr>
          <w:lang w:val="es-CO"/>
        </w:rPr>
        <w:t xml:space="preserve"> obtenido en las simulaciones.</w:t>
      </w:r>
    </w:p>
    <w:p w14:paraId="02985767">
      <w:pPr>
        <w:pStyle w:val="style0"/>
        <w:rPr/>
      </w:pPr>
      <w:r>
        <w:rPr>
          <w:lang w:val="es-CO"/>
        </w:rPr>
        <w:t>Estos análisis se presentan gráficamente mediante diagramas de dispersión (</w:t>
      </w:r>
      <w:r>
        <w:rPr>
          <w:i/>
          <w:iCs/>
          <w:lang w:val="es-CO"/>
        </w:rPr>
        <w:t>scatter</w:t>
      </w:r>
      <w:r>
        <w:rPr>
          <w:i/>
          <w:iCs/>
          <w:lang w:val="es-CO"/>
        </w:rPr>
        <w:t xml:space="preserve"> </w:t>
      </w:r>
      <w:r>
        <w:rPr>
          <w:i/>
          <w:iCs/>
          <w:lang w:val="es-CO"/>
        </w:rPr>
        <w:t>plots</w:t>
      </w:r>
      <w:r>
        <w:rPr>
          <w:lang w:val="es-CO"/>
        </w:rPr>
        <w:t>), donde cada punto representa un experimento de simulación de trading. Se ha añadido una línea de tendencia exponencial para visualizar la relación general entre las variables.</w:t>
      </w:r>
    </w:p>
    <w:p w14:paraId="4C1B3488">
      <w:pPr>
        <w:pStyle w:val="style4"/>
        <w:rPr/>
      </w:pPr>
      <w:r>
        <w:t xml:space="preserve">Relación entre Profit y MAE </w:t>
      </w:r>
      <w:r>
        <w:t>de Test</w:t>
      </w:r>
      <w:r>
        <w:t xml:space="preserve"> (Largo Plazo)</w:t>
      </w:r>
    </w:p>
    <w:p w14:paraId="2C16385C">
      <w:pPr>
        <w:pStyle w:val="style0"/>
        <w:rPr/>
      </w:pPr>
      <w:r>
        <w:rPr>
          <w:lang w:val="es-CO"/>
        </w:rPr>
        <w:t xml:space="preserve">La Figura 37 muestra la relación entre el </w:t>
      </w:r>
      <w:r>
        <w:rPr>
          <w:i/>
          <w:iCs/>
          <w:lang w:val="es-CO"/>
        </w:rPr>
        <w:t>Profit</w:t>
      </w:r>
      <w:r>
        <w:rPr>
          <w:lang w:val="es-CO"/>
        </w:rPr>
        <w:t xml:space="preserve"> de la simulación y el MAE </w:t>
      </w:r>
      <w:r>
        <w:rPr>
          <w:lang w:val="es-CO"/>
        </w:rPr>
        <w:t>de test</w:t>
      </w:r>
      <w:r>
        <w:rPr>
          <w:lang w:val="es-CO"/>
        </w:rPr>
        <w:t xml:space="preserve"> de largo plazo para la operativa de </w:t>
      </w:r>
      <w:r>
        <w:rPr>
          <w:b/>
          <w:bCs/>
          <w:lang w:val="es-CO"/>
        </w:rPr>
        <w:t>alta frecuencia</w:t>
      </w:r>
      <w:r>
        <w:rPr>
          <w:lang w:val="es-CO"/>
        </w:rPr>
        <w:t>.</w:t>
      </w:r>
    </w:p>
    <w:p w14:paraId="71F52BBA">
      <w:pPr>
        <w:pStyle w:val="style34"/>
        <w:keepNext/>
        <w:rPr/>
      </w:pPr>
      <w:r>
        <w:rPr>
          <w:noProof/>
        </w:rPr>
        <w:drawing>
          <wp:inline distL="0" distT="0" distB="0" distR="0">
            <wp:extent cx="4850616" cy="3633848"/>
            <wp:effectExtent l="0" t="0" r="7620" b="5080"/>
            <wp:docPr id="1126" name="Picture 14427596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Picture 1442759623"/>
                    <pic:cNvPicPr/>
                  </pic:nvPicPr>
                  <pic:blipFill>
                    <a:blip r:embed="rId104" cstate="print"/>
                    <a:srcRect l="0" t="0" r="0" b="0"/>
                    <a:stretch/>
                  </pic:blipFill>
                  <pic:spPr>
                    <a:xfrm rot="0">
                      <a:off x="0" y="0"/>
                      <a:ext cx="4850616" cy="3633848"/>
                    </a:xfrm>
                    <a:prstGeom prst="rect"/>
                  </pic:spPr>
                </pic:pic>
              </a:graphicData>
            </a:graphic>
          </wp:inline>
        </w:drawing>
      </w:r>
    </w:p>
    <w:bookmarkStart w:id="264" w:name="_Toc200305711"/>
    <w:p w14:paraId="689D2C50">
      <w:pPr>
        <w:pStyle w:val="style34"/>
        <w:rPr>
          <w:rFonts w:ascii="Calibri" w:cs="Calibri" w:hAnsi="Calibri"/>
        </w:rPr>
      </w:pPr>
      <w:r>
        <w:t xml:space="preserve">Figura </w:t>
      </w:r>
      <w:r>
        <w:rPr/>
        <w:fldChar w:fldCharType="begin"/>
      </w:r>
      <w:r>
        <w:instrText xml:space="preserve"> SEQ Figura \* ARABIC </w:instrText>
      </w:r>
      <w:r>
        <w:rPr/>
        <w:fldChar w:fldCharType="separate"/>
      </w:r>
      <w:r>
        <w:rPr>
          <w:noProof/>
        </w:rPr>
        <w:t>3</w:t>
      </w:r>
      <w:r>
        <w:rPr>
          <w:noProof/>
        </w:rPr>
        <w:fldChar w:fldCharType="end"/>
      </w:r>
      <w:r>
        <w:rPr>
          <w:noProof/>
        </w:rPr>
        <w:t>9</w:t>
      </w:r>
      <w:r>
        <w:t xml:space="preserve"> - </w:t>
      </w:r>
      <w:r>
        <w:t>Profit</w:t>
      </w:r>
      <w:r>
        <w:t xml:space="preserve"> vs. MAE </w:t>
      </w:r>
      <w:r>
        <w:t>de Test</w:t>
      </w:r>
      <w:r>
        <w:t xml:space="preserve"> (Largo Plazo) - Alta Frecuencia.</w:t>
      </w:r>
      <w:bookmarkEnd w:id="264"/>
    </w:p>
    <w:p w14:paraId="35286588">
      <w:pPr>
        <w:pStyle w:val="style0"/>
        <w:rPr/>
      </w:pPr>
      <w:r>
        <w:rPr>
          <w:lang w:val="es-CO"/>
        </w:rPr>
        <w:t xml:space="preserve">La Figura 38 presenta la misma relación para la operativa de </w:t>
      </w:r>
      <w:r>
        <w:rPr>
          <w:b/>
          <w:bCs/>
          <w:lang w:val="es-CO"/>
        </w:rPr>
        <w:t>baja frecuencia</w:t>
      </w:r>
      <w:r>
        <w:rPr>
          <w:lang w:val="es-CO"/>
        </w:rPr>
        <w:t>.</w:t>
      </w:r>
    </w:p>
    <w:p w14:paraId="4A9C8326">
      <w:pPr>
        <w:pStyle w:val="style34"/>
        <w:keepNext/>
        <w:rPr/>
      </w:pPr>
      <w:r>
        <w:rPr>
          <w:noProof/>
        </w:rPr>
        <w:drawing>
          <wp:inline distL="0" distT="0" distB="0" distR="0">
            <wp:extent cx="4868883" cy="3647534"/>
            <wp:effectExtent l="0" t="0" r="8255" b="0"/>
            <wp:docPr id="1127" name="Picture 3221468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Picture 322146890"/>
                    <pic:cNvPicPr/>
                  </pic:nvPicPr>
                  <pic:blipFill>
                    <a:blip r:embed="rId105" cstate="print"/>
                    <a:srcRect l="0" t="0" r="0" b="0"/>
                    <a:stretch/>
                  </pic:blipFill>
                  <pic:spPr>
                    <a:xfrm rot="0">
                      <a:off x="0" y="0"/>
                      <a:ext cx="4868883" cy="3647534"/>
                    </a:xfrm>
                    <a:prstGeom prst="rect"/>
                  </pic:spPr>
                </pic:pic>
              </a:graphicData>
            </a:graphic>
          </wp:inline>
        </w:drawing>
      </w:r>
    </w:p>
    <w:bookmarkStart w:id="265" w:name="_Toc200305712"/>
    <w:p w14:paraId="71602ABC">
      <w:pPr>
        <w:pStyle w:val="style34"/>
        <w:rPr/>
      </w:pPr>
      <w:r>
        <w:t xml:space="preserve">Figura </w:t>
      </w:r>
      <w:r>
        <w:t>40</w:t>
      </w:r>
      <w:r>
        <w:t xml:space="preserve"> - </w:t>
      </w:r>
      <w:r>
        <w:t>Profit</w:t>
      </w:r>
      <w:r>
        <w:t xml:space="preserve"> vs. MAE </w:t>
      </w:r>
      <w:r>
        <w:t>de Test</w:t>
      </w:r>
      <w:r>
        <w:t xml:space="preserve"> (Largo Plazo) - Baja Frecuencia.</w:t>
      </w:r>
      <w:bookmarkEnd w:id="265"/>
    </w:p>
    <w:p w14:paraId="247ABF17">
      <w:pPr>
        <w:pStyle w:val="style0"/>
        <w:rPr>
          <w:lang w:val="es-CO"/>
        </w:rPr>
      </w:pPr>
      <w:r>
        <w:rPr>
          <w:b/>
          <w:bCs/>
          <w:lang w:val="es-CO"/>
        </w:rPr>
        <w:t xml:space="preserve">Interpretación de </w:t>
      </w:r>
      <w:r>
        <w:rPr>
          <w:b/>
          <w:bCs/>
          <w:i/>
          <w:iCs/>
          <w:lang w:val="es-CO"/>
        </w:rPr>
        <w:t>Profit</w:t>
      </w:r>
      <w:r>
        <w:rPr>
          <w:b/>
          <w:bCs/>
          <w:lang w:val="es-CO"/>
        </w:rPr>
        <w:t xml:space="preserve"> vs. MAE:</w:t>
      </w:r>
      <w:r>
        <w:rPr>
          <w:lang w:val="es-CO"/>
        </w:rPr>
        <w:t xml:space="preserve"> Observando ambos gráficos</w:t>
      </w:r>
      <w:r>
        <w:rPr>
          <w:lang w:val="es-CO"/>
        </w:rPr>
        <w:t xml:space="preserve"> (Figura 39 y 40)</w:t>
      </w:r>
      <w:r>
        <w:rPr>
          <w:lang w:val="es-CO"/>
        </w:rPr>
        <w:t xml:space="preserve">, se evidencia una tendencia general donde menores valores de MAE (es decir, predicciones de largo plazo más precisas) tienden a estar asociados con mayores </w:t>
      </w:r>
      <w:r>
        <w:rPr>
          <w:i/>
          <w:iCs/>
          <w:lang w:val="es-CO"/>
        </w:rPr>
        <w:t>Profits</w:t>
      </w:r>
      <w:r>
        <w:rPr>
          <w:lang w:val="es-CO"/>
        </w:rPr>
        <w:t xml:space="preserve"> en la simulación de trading. La línea de tendencia exponencial sugiere que la relación no es lineal; pequeñas mejoras en la precisión (reducciones en el MAE), especialmente cuando el MAE ya es bajo, pueden llevar a incrementos desproporcionadamente mayores en el </w:t>
      </w:r>
      <w:r>
        <w:rPr>
          <w:i/>
          <w:iCs/>
          <w:lang w:val="es-CO"/>
        </w:rPr>
        <w:t>Profit</w:t>
      </w:r>
      <w:r>
        <w:rPr>
          <w:lang w:val="es-CO"/>
        </w:rPr>
        <w:t xml:space="preserve">. Esto es particularmente visible en los puntos que logran los </w:t>
      </w:r>
      <w:r>
        <w:rPr>
          <w:i/>
          <w:iCs/>
          <w:lang w:val="es-CO"/>
        </w:rPr>
        <w:t>Profits</w:t>
      </w:r>
      <w:r>
        <w:rPr>
          <w:lang w:val="es-CO"/>
        </w:rPr>
        <w:t xml:space="preserve"> más altos, los cuales se concentran en la región de menor MAE. Sin embargo, también existe una dispersión considerable de puntos, lo que indica que el MAE no es el único factor determinante del </w:t>
      </w:r>
      <w:r>
        <w:rPr>
          <w:i/>
          <w:iCs/>
          <w:lang w:val="es-CO"/>
        </w:rPr>
        <w:t>Profit</w:t>
      </w:r>
      <w:r>
        <w:rPr>
          <w:lang w:val="es-CO"/>
        </w:rPr>
        <w:t xml:space="preserve">; otros aspectos como la calidad de la predicción de corto plazo, la robustez del modelo ante diferentes condiciones de mercado y la propia naturaleza de la estrategia de trading también juegan un papel crucial. La dispersión es más notable en los rangos de MAE más altos, donde los </w:t>
      </w:r>
      <w:r>
        <w:rPr>
          <w:i/>
          <w:iCs/>
          <w:lang w:val="es-CO"/>
        </w:rPr>
        <w:t>Profits</w:t>
      </w:r>
      <w:r>
        <w:rPr>
          <w:lang w:val="es-CO"/>
        </w:rPr>
        <w:t xml:space="preserve"> pueden variar significativamente e incluso ser negativos.</w:t>
      </w:r>
    </w:p>
    <w:p w14:paraId="63E3F9ED">
      <w:pPr>
        <w:pStyle w:val="style0"/>
        <w:rPr>
          <w:b/>
          <w:bCs/>
          <w:lang w:val="es-CO"/>
        </w:rPr>
      </w:pPr>
      <w:r>
        <w:rPr>
          <w:lang w:val="es-CO"/>
        </w:rPr>
        <w:t xml:space="preserve">Estos resultados se pueden contrastar con el resultado de la simulación de la estrategia de trading heurística usando </w:t>
      </w:r>
      <w:r>
        <w:rPr>
          <w:b/>
          <w:bCs/>
          <w:lang w:val="es-CO"/>
        </w:rPr>
        <w:t>predicciones ideales de corto y largo plazo</w:t>
      </w:r>
      <w:r>
        <w:rPr>
          <w:b/>
          <w:bCs/>
          <w:lang w:val="es-CO"/>
        </w:rPr>
        <w:t>,</w:t>
      </w:r>
      <w:r>
        <w:rPr>
          <w:lang w:val="es-CO"/>
        </w:rPr>
        <w:t xml:space="preserve"> donde se alcanzan </w:t>
      </w:r>
      <w:r>
        <w:rPr>
          <w:lang w:val="es-CO"/>
        </w:rPr>
        <w:t>Profits</w:t>
      </w:r>
      <w:r>
        <w:rPr>
          <w:lang w:val="es-CO"/>
        </w:rPr>
        <w:t xml:space="preserve"> de $30k y $35k respectivamente</w:t>
      </w:r>
      <w:r>
        <w:rPr>
          <w:b/>
          <w:bCs/>
          <w:lang w:val="es-CO"/>
        </w:rPr>
        <w:t>:</w:t>
      </w:r>
    </w:p>
    <w:p w14:paraId="4A7D617F">
      <w:pPr>
        <w:pStyle w:val="style0"/>
        <w:rPr>
          <w:lang w:val="es-CO"/>
        </w:rPr>
      </w:pPr>
    </w:p>
    <w:p w14:paraId="2FB0C267">
      <w:pPr>
        <w:pStyle w:val="style0"/>
        <w:rPr>
          <w:lang w:val="es-US"/>
        </w:rPr>
      </w:pPr>
      <w:r>
        <w:rPr>
          <w:noProof/>
          <w:lang w:val="es-US"/>
        </w:rPr>
        <w:drawing>
          <wp:inline distL="0" distT="0" distB="0" distR="0">
            <wp:extent cx="5612130" cy="2806065"/>
            <wp:effectExtent l="0" t="0" r="7620" b="0"/>
            <wp:docPr id="1128"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3" name="Imagen 4"/>
                    <pic:cNvPicPr/>
                  </pic:nvPicPr>
                  <pic:blipFill>
                    <a:blip r:embed="rId106" cstate="print"/>
                    <a:srcRect l="0" t="0" r="0" b="0"/>
                    <a:stretch/>
                  </pic:blipFill>
                  <pic:spPr>
                    <a:xfrm rot="0">
                      <a:off x="0" y="0"/>
                      <a:ext cx="5612130" cy="2806065"/>
                    </a:xfrm>
                    <a:prstGeom prst="rect"/>
                    <a:ln>
                      <a:noFill/>
                    </a:ln>
                  </pic:spPr>
                </pic:pic>
              </a:graphicData>
            </a:graphic>
          </wp:inline>
        </w:drawing>
      </w:r>
    </w:p>
    <w:bookmarkStart w:id="266" w:name="_Hlk200341434"/>
    <w:p w14:paraId="51D6310B">
      <w:pPr>
        <w:pStyle w:val="style34"/>
        <w:rPr/>
      </w:pPr>
      <w:r>
        <w:t xml:space="preserve">Figura 41 - Balance </w:t>
      </w:r>
      <w:r>
        <w:t>plot</w:t>
      </w:r>
      <w:r>
        <w:t xml:space="preserve">  de</w:t>
      </w:r>
      <w:r>
        <w:t xml:space="preserve"> trading con predicciones Ideales</w:t>
      </w:r>
      <w:r>
        <w:t xml:space="preserve"> - Alta Frecuencia.</w:t>
      </w:r>
    </w:p>
    <w:bookmarkEnd w:id="266"/>
    <w:p w14:paraId="75812BBD">
      <w:pPr>
        <w:pStyle w:val="style0"/>
        <w:rPr>
          <w:lang w:val="es-US"/>
        </w:rPr>
      </w:pPr>
      <w:r>
        <w:rPr>
          <w:noProof/>
          <w:lang w:val="es-US"/>
        </w:rPr>
        <w:drawing>
          <wp:inline distL="0" distT="0" distB="0" distR="0">
            <wp:extent cx="5612130" cy="2806065"/>
            <wp:effectExtent l="0" t="0" r="7620" b="0"/>
            <wp:docPr id="1129"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4" name="Imagen 6"/>
                    <pic:cNvPicPr/>
                  </pic:nvPicPr>
                  <pic:blipFill>
                    <a:blip r:embed="rId107" cstate="print"/>
                    <a:srcRect l="0" t="0" r="0" b="0"/>
                    <a:stretch/>
                  </pic:blipFill>
                  <pic:spPr>
                    <a:xfrm rot="0">
                      <a:off x="0" y="0"/>
                      <a:ext cx="5612130" cy="2806065"/>
                    </a:xfrm>
                    <a:prstGeom prst="rect"/>
                    <a:ln>
                      <a:noFill/>
                    </a:ln>
                  </pic:spPr>
                </pic:pic>
              </a:graphicData>
            </a:graphic>
          </wp:inline>
        </w:drawing>
      </w:r>
    </w:p>
    <w:p w14:paraId="15F67AFF">
      <w:pPr>
        <w:pStyle w:val="style34"/>
        <w:rPr/>
      </w:pPr>
      <w:r>
        <w:t xml:space="preserve">Figura 42 - Balance </w:t>
      </w:r>
      <w:r>
        <w:t>plot</w:t>
      </w:r>
      <w:r>
        <w:t xml:space="preserve"> de trading con predicciones Ideales</w:t>
      </w:r>
      <w:r>
        <w:t xml:space="preserve"> - Alta Frecuencia.</w:t>
      </w:r>
    </w:p>
    <w:p w14:paraId="69C27134">
      <w:pPr>
        <w:pStyle w:val="style0"/>
        <w:rPr/>
      </w:pPr>
      <w:r>
        <w:t>Como se observa</w:t>
      </w:r>
      <w:r>
        <w:t xml:space="preserve"> en las Figuras 41 y 42</w:t>
      </w:r>
      <w:r>
        <w:t xml:space="preserve">, mientras con las mejores predicciones realizadas en este proyecto en alta </w:t>
      </w:r>
      <w:r>
        <w:t>frecuencia</w:t>
      </w:r>
      <w:r>
        <w:t>(</w:t>
      </w:r>
      <w:r>
        <w:t>MAE=0.0004)</w:t>
      </w:r>
      <w:r>
        <w:t xml:space="preserve"> apenas se alcanza un </w:t>
      </w:r>
      <w:r>
        <w:t>profit</w:t>
      </w:r>
      <w:r>
        <w:t xml:space="preserve"> de aproximadamente $5k, con predicciones ideales (MAE=0) se obtiene aproximadamente $35k</w:t>
      </w:r>
      <w:r>
        <w:t xml:space="preserve">. En baja frecuencia ocurre algo similar, mientras en la mejor predicción del proyecto se obtiene </w:t>
      </w:r>
      <w:r>
        <w:t>aprox</w:t>
      </w:r>
      <w:r>
        <w:t xml:space="preserve"> $4.2k, usando predicciones ideales se obtiene aproximadamente $28k.</w:t>
      </w:r>
    </w:p>
    <w:p w14:paraId="594F2867">
      <w:pPr>
        <w:pStyle w:val="style0"/>
        <w:rPr/>
      </w:pPr>
      <w:r>
        <w:t xml:space="preserve">Estos resultados refuerzan la intuición de que pequeños decrementos en el error producen grandes incrementos en el </w:t>
      </w:r>
      <w:r>
        <w:t>Profit</w:t>
      </w:r>
      <w:r>
        <w:t>. También muestran que la estrategia heurística funciona casi perfectamente con datos ideales.</w:t>
      </w:r>
    </w:p>
    <w:p w14:paraId="0372BDB2">
      <w:pPr>
        <w:pStyle w:val="style0"/>
        <w:rPr/>
      </w:pPr>
    </w:p>
    <w:p w14:paraId="54DF1E90">
      <w:pPr>
        <w:pStyle w:val="style4"/>
        <w:rPr/>
      </w:pPr>
      <w:r>
        <w:t xml:space="preserve">Relación entre Ratio de Sharpe y MAE </w:t>
      </w:r>
      <w:r>
        <w:t>de Test</w:t>
      </w:r>
      <w:r>
        <w:t xml:space="preserve"> (Largo Plazo)</w:t>
      </w:r>
    </w:p>
    <w:p w14:paraId="0CCB73EE">
      <w:pPr>
        <w:pStyle w:val="style0"/>
        <w:rPr/>
      </w:pPr>
      <w:r>
        <w:rPr>
          <w:lang w:val="es-CO"/>
        </w:rPr>
        <w:t xml:space="preserve">La Figura 39 muestra la relación entre el </w:t>
      </w:r>
      <w:r>
        <w:rPr>
          <w:i/>
          <w:iCs/>
          <w:lang w:val="es-CO"/>
        </w:rPr>
        <w:t>Ratio de Sharpe</w:t>
      </w:r>
      <w:r>
        <w:rPr>
          <w:lang w:val="es-CO"/>
        </w:rPr>
        <w:t xml:space="preserve"> de la simulación y el MAE </w:t>
      </w:r>
      <w:r>
        <w:rPr>
          <w:lang w:val="es-CO"/>
        </w:rPr>
        <w:t>de test</w:t>
      </w:r>
      <w:r>
        <w:rPr>
          <w:lang w:val="es-CO"/>
        </w:rPr>
        <w:t xml:space="preserve"> de largo plazo para la operativa de </w:t>
      </w:r>
      <w:r>
        <w:rPr>
          <w:b/>
          <w:bCs/>
          <w:lang w:val="es-CO"/>
        </w:rPr>
        <w:t>alta frecuencia</w:t>
      </w:r>
      <w:r>
        <w:rPr>
          <w:lang w:val="es-CO"/>
        </w:rPr>
        <w:t>.</w:t>
      </w:r>
    </w:p>
    <w:p w14:paraId="7DB1CBC7">
      <w:pPr>
        <w:pStyle w:val="style34"/>
        <w:keepNext/>
        <w:rPr/>
      </w:pPr>
      <w:r>
        <w:rPr>
          <w:noProof/>
        </w:rPr>
        <w:drawing>
          <wp:inline distL="0" distT="0" distB="0" distR="0">
            <wp:extent cx="4924685" cy="3689339"/>
            <wp:effectExtent l="0" t="0" r="0" b="0"/>
            <wp:docPr id="1130" name="Picture 9528146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5" name="Picture 952814650"/>
                    <pic:cNvPicPr/>
                  </pic:nvPicPr>
                  <pic:blipFill>
                    <a:blip r:embed="rId108" cstate="print"/>
                    <a:srcRect l="0" t="0" r="0" b="0"/>
                    <a:stretch/>
                  </pic:blipFill>
                  <pic:spPr>
                    <a:xfrm rot="0">
                      <a:off x="0" y="0"/>
                      <a:ext cx="4924685" cy="3689339"/>
                    </a:xfrm>
                    <a:prstGeom prst="rect"/>
                  </pic:spPr>
                </pic:pic>
              </a:graphicData>
            </a:graphic>
          </wp:inline>
        </w:drawing>
      </w:r>
    </w:p>
    <w:bookmarkStart w:id="267" w:name="_Toc200305713"/>
    <w:p w14:paraId="28E3897B">
      <w:pPr>
        <w:pStyle w:val="style34"/>
        <w:rPr/>
      </w:pPr>
      <w:r>
        <w:t xml:space="preserve">Figura </w:t>
      </w:r>
      <w:r>
        <w:t>4</w:t>
      </w:r>
      <w:r>
        <w:t>3</w:t>
      </w:r>
      <w:r>
        <w:t xml:space="preserve"> - </w:t>
      </w:r>
      <w:r>
        <w:t xml:space="preserve">Ratio de Sharpe vs. MAE </w:t>
      </w:r>
      <w:r>
        <w:t>de Test</w:t>
      </w:r>
      <w:r>
        <w:t xml:space="preserve"> (Largo Plazo) - Alta Frecuencia.</w:t>
      </w:r>
      <w:bookmarkEnd w:id="267"/>
    </w:p>
    <w:p w14:paraId="73FF8217">
      <w:pPr>
        <w:pStyle w:val="style0"/>
        <w:rPr/>
      </w:pPr>
    </w:p>
    <w:p w14:paraId="16C10E90">
      <w:pPr>
        <w:pStyle w:val="style0"/>
        <w:rPr>
          <w:lang w:val="es-CO"/>
        </w:rPr>
      </w:pPr>
    </w:p>
    <w:p w14:paraId="7982FBBE">
      <w:pPr>
        <w:pStyle w:val="style0"/>
        <w:rPr/>
      </w:pPr>
      <w:r>
        <w:rPr>
          <w:lang w:val="es-CO"/>
        </w:rPr>
        <w:t>La Figura 4</w:t>
      </w:r>
      <w:r>
        <w:rPr>
          <w:lang w:val="es-CO"/>
        </w:rPr>
        <w:t>3</w:t>
      </w:r>
      <w:r>
        <w:rPr>
          <w:lang w:val="es-CO"/>
        </w:rPr>
        <w:t xml:space="preserve"> presenta la misma relación para la operativa de baja frecuencia.</w:t>
      </w:r>
    </w:p>
    <w:p w14:paraId="32F3118E">
      <w:pPr>
        <w:pStyle w:val="style34"/>
        <w:keepNext/>
        <w:rPr/>
      </w:pPr>
      <w:r>
        <w:rPr>
          <w:noProof/>
        </w:rPr>
        <w:drawing>
          <wp:inline distL="0" distT="0" distB="0" distR="0">
            <wp:extent cx="4907661" cy="3676585"/>
            <wp:effectExtent l="0" t="0" r="0" b="0"/>
            <wp:docPr id="1131" name="Picture 705065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Picture 70506560"/>
                    <pic:cNvPicPr/>
                  </pic:nvPicPr>
                  <pic:blipFill>
                    <a:blip r:embed="rId109" cstate="print"/>
                    <a:srcRect l="0" t="0" r="0" b="0"/>
                    <a:stretch/>
                  </pic:blipFill>
                  <pic:spPr>
                    <a:xfrm rot="0">
                      <a:off x="0" y="0"/>
                      <a:ext cx="4907661" cy="3676585"/>
                    </a:xfrm>
                    <a:prstGeom prst="rect"/>
                  </pic:spPr>
                </pic:pic>
              </a:graphicData>
            </a:graphic>
          </wp:inline>
        </w:drawing>
      </w:r>
    </w:p>
    <w:bookmarkStart w:id="268" w:name="_Toc200305714"/>
    <w:p w14:paraId="5C67F396">
      <w:pPr>
        <w:pStyle w:val="style34"/>
        <w:rPr/>
      </w:pPr>
      <w:r>
        <w:t xml:space="preserve">Figura </w:t>
      </w:r>
      <w:r>
        <w:rPr/>
        <w:fldChar w:fldCharType="begin"/>
      </w:r>
      <w:r>
        <w:instrText xml:space="preserve"> SEQ Figura \* ARABIC </w:instrText>
      </w:r>
      <w:r>
        <w:rPr/>
        <w:fldChar w:fldCharType="separate"/>
      </w:r>
      <w:r>
        <w:rPr>
          <w:noProof/>
        </w:rPr>
        <w:t>4</w:t>
      </w:r>
      <w:r>
        <w:rPr>
          <w:noProof/>
        </w:rPr>
        <w:fldChar w:fldCharType="end"/>
      </w:r>
      <w:r>
        <w:rPr>
          <w:noProof/>
        </w:rPr>
        <w:t>4</w:t>
      </w:r>
      <w:r>
        <w:t xml:space="preserve"> - </w:t>
      </w:r>
      <w:r>
        <w:t xml:space="preserve">Ratio de Sharpe vs. MAE </w:t>
      </w:r>
      <w:r>
        <w:t>de Test</w:t>
      </w:r>
      <w:r>
        <w:t xml:space="preserve"> (Largo Plazo) - Baja Frecuencia.</w:t>
      </w:r>
      <w:bookmarkEnd w:id="268"/>
    </w:p>
    <w:p w14:paraId="2D8859B2">
      <w:pPr>
        <w:pStyle w:val="style0"/>
        <w:rPr>
          <w:lang w:val="es-CO"/>
        </w:rPr>
      </w:pPr>
      <w:r>
        <w:rPr>
          <w:lang w:val="es-CO"/>
        </w:rPr>
        <w:t xml:space="preserve">Estos gráficos </w:t>
      </w:r>
      <w:r>
        <w:rPr>
          <w:lang w:val="es-CO"/>
        </w:rPr>
        <w:t>(Figura 4</w:t>
      </w:r>
      <w:r>
        <w:rPr>
          <w:lang w:val="es-CO"/>
        </w:rPr>
        <w:t>3</w:t>
      </w:r>
      <w:r>
        <w:rPr>
          <w:lang w:val="es-CO"/>
        </w:rPr>
        <w:t xml:space="preserve"> y 4</w:t>
      </w:r>
      <w:r>
        <w:rPr>
          <w:lang w:val="es-CO"/>
        </w:rPr>
        <w:t>4</w:t>
      </w:r>
      <w:r>
        <w:rPr>
          <w:lang w:val="es-CO"/>
        </w:rPr>
        <w:t xml:space="preserve">) </w:t>
      </w:r>
      <w:r>
        <w:rPr>
          <w:lang w:val="es-CO"/>
        </w:rPr>
        <w:t>exploran la relación entre la calidad de la predicción (inversamente proporcional al MAE) y la rentabilidad ajustada al riesgo (</w:t>
      </w:r>
      <w:r>
        <w:rPr>
          <w:i/>
          <w:iCs/>
          <w:lang w:val="es-CO"/>
        </w:rPr>
        <w:t>Ratio de Sharpe</w:t>
      </w:r>
      <w:r>
        <w:rPr>
          <w:lang w:val="es-CO"/>
        </w:rPr>
        <w:t xml:space="preserve">). </w:t>
      </w:r>
      <w:r>
        <w:rPr>
          <w:lang w:val="es-CO"/>
        </w:rPr>
        <w:t>S</w:t>
      </w:r>
      <w:r>
        <w:rPr>
          <w:lang w:val="es-CO"/>
        </w:rPr>
        <w:t xml:space="preserve">e esperaría </w:t>
      </w:r>
      <w:r>
        <w:rPr>
          <w:lang w:val="es-CO"/>
        </w:rPr>
        <w:t xml:space="preserve">idealmente </w:t>
      </w:r>
      <w:r>
        <w:rPr>
          <w:lang w:val="es-CO"/>
        </w:rPr>
        <w:t xml:space="preserve">que un menor MAE (mejor predicción) condujera a un mayor </w:t>
      </w:r>
      <w:r>
        <w:rPr>
          <w:i/>
          <w:iCs/>
          <w:lang w:val="es-CO"/>
        </w:rPr>
        <w:t>Ratio de Sharpe</w:t>
      </w:r>
      <w:r>
        <w:rPr>
          <w:lang w:val="es-CO"/>
        </w:rPr>
        <w:t xml:space="preserve">. En general, se observa una tendencia en esta dirección: los puntos con los </w:t>
      </w:r>
      <w:r>
        <w:rPr>
          <w:i/>
          <w:iCs/>
          <w:lang w:val="es-CO"/>
        </w:rPr>
        <w:t>Ratios de Sharpe</w:t>
      </w:r>
      <w:r>
        <w:rPr>
          <w:lang w:val="es-CO"/>
        </w:rPr>
        <w:t xml:space="preserve"> más altos tienden a agruparse en la zona de menor MAE. La línea de tendencia exponencial sugiere que, a medida que el MAE disminuye, el potencial para alcanzar </w:t>
      </w:r>
      <w:r>
        <w:rPr>
          <w:i/>
          <w:iCs/>
          <w:lang w:val="es-CO"/>
        </w:rPr>
        <w:t>Ratios de Sharpe</w:t>
      </w:r>
      <w:r>
        <w:rPr>
          <w:lang w:val="es-CO"/>
        </w:rPr>
        <w:t xml:space="preserve"> elevados aumenta de forma no lineal. Sin embargo, al igual que con el </w:t>
      </w:r>
      <w:r>
        <w:rPr>
          <w:i/>
          <w:iCs/>
          <w:lang w:val="es-CO"/>
        </w:rPr>
        <w:t>Profit</w:t>
      </w:r>
      <w:r>
        <w:rPr>
          <w:lang w:val="es-CO"/>
        </w:rPr>
        <w:t xml:space="preserve">, existe una dispersión considerable. Hay casos donde modelos con MAE relativamente bajos no logran </w:t>
      </w:r>
      <w:r>
        <w:rPr>
          <w:i/>
          <w:iCs/>
          <w:lang w:val="es-CO"/>
        </w:rPr>
        <w:t>Ratios de Sharpe</w:t>
      </w:r>
      <w:r>
        <w:rPr>
          <w:lang w:val="es-CO"/>
        </w:rPr>
        <w:t xml:space="preserve"> altos (incluso pueden ser negativos), y viceversa, aunque esto último es menos común para </w:t>
      </w:r>
      <w:r>
        <w:rPr>
          <w:i/>
          <w:iCs/>
          <w:lang w:val="es-CO"/>
        </w:rPr>
        <w:t>Ratios de Sharpe</w:t>
      </w:r>
      <w:r>
        <w:rPr>
          <w:lang w:val="es-CO"/>
        </w:rPr>
        <w:t xml:space="preserve"> muy elevados. Esto indica </w:t>
      </w:r>
      <w:r>
        <w:rPr>
          <w:lang w:val="es-CO"/>
        </w:rPr>
        <w:t>que</w:t>
      </w:r>
      <w:r>
        <w:rPr>
          <w:lang w:val="es-CO"/>
        </w:rPr>
        <w:t xml:space="preserve"> si bien la precisión del modelo es un factor importante para obtener una buena rentabilidad ajustada al riesgo, no es el único. La consistencia de las predicciones, la capacidad del modelo para evitar errores grandes y la interacción con la dinámica de la estrategia de trading son también determinantes. Los </w:t>
      </w:r>
      <w:r>
        <w:rPr>
          <w:i/>
          <w:iCs/>
          <w:lang w:val="es-CO"/>
        </w:rPr>
        <w:t>Ratios de Sharpe</w:t>
      </w:r>
      <w:r>
        <w:rPr>
          <w:lang w:val="es-CO"/>
        </w:rPr>
        <w:t xml:space="preserve"> muy negativos suelen estar asociados con un amplio rango de valores de MAE, lo que sugiere que un mal desempeño ajustado al riesgo puede ocurrir independientemente de la precisión absoluta del modelo si otros factores no son favorables.</w:t>
      </w:r>
    </w:p>
    <w:p w14:paraId="50D599E6">
      <w:pPr>
        <w:pStyle w:val="style0"/>
        <w:ind w:left="0"/>
        <w:rPr/>
      </w:pPr>
      <w:r>
        <w:br w:type="page"/>
      </w:r>
    </w:p>
    <w:bookmarkStart w:id="269" w:name="_Toc200305595"/>
    <w:p w14:paraId="76F7212A">
      <w:pPr>
        <w:pStyle w:val="style2"/>
        <w:rPr/>
      </w:pPr>
      <w:r>
        <w:t>Conclusiones</w:t>
      </w:r>
      <w:bookmarkEnd w:id="269"/>
    </w:p>
    <w:p w14:paraId="51329CE0">
      <w:pPr>
        <w:pStyle w:val="style0"/>
        <w:rPr/>
      </w:pPr>
      <w:r>
        <w:rPr>
          <w:lang w:val="es-CO"/>
        </w:rPr>
        <w:t xml:space="preserve">Se evidenció que </w:t>
      </w:r>
      <w:r>
        <w:rPr>
          <w:lang w:val="es-CO"/>
        </w:rPr>
        <w:t>el incremento en la cantidad de registros</w:t>
      </w:r>
      <w:r>
        <w:rPr>
          <w:lang w:val="es-CO"/>
        </w:rPr>
        <w:t xml:space="preserve">, el incremento en las características adicionales usadas y el uso de </w:t>
      </w:r>
      <w:r>
        <w:rPr>
          <w:lang w:val="es-CO"/>
        </w:rPr>
        <w:t>pre-entrenamiento</w:t>
      </w:r>
      <w:r>
        <w:rPr>
          <w:lang w:val="es-CO"/>
        </w:rPr>
        <w:t xml:space="preserve"> de extractores de características con un </w:t>
      </w:r>
      <w:r>
        <w:rPr>
          <w:lang w:val="es-CO"/>
        </w:rPr>
        <w:t>autoencoder</w:t>
      </w:r>
      <w:r>
        <w:rPr>
          <w:lang w:val="es-CO"/>
        </w:rPr>
        <w:t xml:space="preserve"> producen mejoras en</w:t>
      </w:r>
      <w:r>
        <w:rPr>
          <w:lang w:val="es-CO"/>
        </w:rPr>
        <w:t xml:space="preserve"> las predicciones que se traducen en mayores ganancias y menor riesgo en la simulación de Trading que usa estas predicciones.</w:t>
      </w:r>
    </w:p>
    <w:p w14:paraId="4695A2EB">
      <w:pPr>
        <w:pStyle w:val="style0"/>
        <w:rPr>
          <w:b/>
          <w:bCs/>
        </w:rPr>
      </w:pPr>
      <w:r>
        <w:rPr>
          <w:b/>
          <w:bCs/>
          <w:lang w:val="es-CO"/>
        </w:rPr>
        <w:t>Variación de cantidad de registros</w:t>
      </w:r>
      <w:r>
        <w:rPr>
          <w:b/>
          <w:bCs/>
          <w:lang w:val="es-CO"/>
        </w:rPr>
        <w:t>:</w:t>
      </w:r>
    </w:p>
    <w:p w14:paraId="347DDB8B">
      <w:pPr>
        <w:pStyle w:val="style0"/>
        <w:rPr/>
      </w:pPr>
      <w:r>
        <w:rPr>
          <w:lang w:val="es-CO"/>
        </w:rPr>
        <w:t>S</w:t>
      </w:r>
      <w:r>
        <w:rPr>
          <w:lang w:val="es-CO"/>
        </w:rPr>
        <w:t>e pudo observar un aumento en la cantidad de datos de entrenamiento</w:t>
      </w:r>
      <w:r>
        <w:rPr>
          <w:lang w:val="es-CO"/>
        </w:rPr>
        <w:t xml:space="preserve"> en general</w:t>
      </w:r>
      <w:r>
        <w:rPr>
          <w:lang w:val="es-CO"/>
        </w:rPr>
        <w:t xml:space="preserve"> conduce a una reducción del Error Absoluto Medio (MAE) y un aumento del coeficiente de determinación (R2) en los conjuntos de prueba y validación para </w:t>
      </w:r>
      <w:r>
        <w:rPr>
          <w:lang w:val="es-CO"/>
        </w:rPr>
        <w:t>todos</w:t>
      </w:r>
      <w:r>
        <w:rPr>
          <w:lang w:val="es-CO"/>
        </w:rPr>
        <w:t xml:space="preserve"> los modelos (</w:t>
      </w:r>
      <w:r>
        <w:rPr>
          <w:lang w:val="es-CO"/>
        </w:rPr>
        <w:t xml:space="preserve">CNN, </w:t>
      </w:r>
      <w:r>
        <w:rPr>
          <w:lang w:val="es-CO"/>
        </w:rPr>
        <w:t xml:space="preserve">ANN, LSTM, </w:t>
      </w:r>
      <w:r>
        <w:rPr>
          <w:lang w:val="es-CO"/>
        </w:rPr>
        <w:t>Transformer</w:t>
      </w:r>
      <w:r>
        <w:rPr>
          <w:lang w:val="es-CO"/>
        </w:rPr>
        <w:t xml:space="preserve">). Esto sugiere que una mayor </w:t>
      </w:r>
      <w:r>
        <w:rPr>
          <w:lang w:val="es-CO"/>
        </w:rPr>
        <w:t>cantidad de</w:t>
      </w:r>
      <w:r>
        <w:rPr>
          <w:lang w:val="es-CO"/>
        </w:rPr>
        <w:t xml:space="preserve"> </w:t>
      </w:r>
      <w:r>
        <w:rPr>
          <w:lang w:val="es-CO"/>
        </w:rPr>
        <w:t>datos</w:t>
      </w:r>
      <w:r>
        <w:rPr>
          <w:lang w:val="es-CO"/>
        </w:rPr>
        <w:t xml:space="preserve"> permite a los modelos </w:t>
      </w:r>
      <w:r>
        <w:rPr>
          <w:lang w:val="es-CO"/>
        </w:rPr>
        <w:t xml:space="preserve">ajustarse para </w:t>
      </w:r>
      <w:r>
        <w:rPr>
          <w:lang w:val="es-CO"/>
        </w:rPr>
        <w:t xml:space="preserve">identificar patrones subyacentes con mayor precisión y mejorar su capacidad predictiva. Si bien la adición de más datos tiende a mejorar el rendimiento, la magnitud de esta mejora disminuye a medida que se </w:t>
      </w:r>
      <w:r>
        <w:rPr>
          <w:lang w:val="es-CO"/>
        </w:rPr>
        <w:t xml:space="preserve">disminuyen </w:t>
      </w:r>
      <w:r>
        <w:rPr>
          <w:lang w:val="es-CO"/>
        </w:rPr>
        <w:t>las métricas de Error</w:t>
      </w:r>
      <w:r>
        <w:rPr>
          <w:lang w:val="es-CO"/>
        </w:rPr>
        <w:t>, pero esos pequeños incrementos en la exactitud de las predicciones se traducen en ganancias cada vez mayores de la estrategi</w:t>
      </w:r>
      <w:r>
        <w:rPr>
          <w:lang w:val="es-CO"/>
        </w:rPr>
        <w:t>a</w:t>
      </w:r>
      <w:r>
        <w:rPr>
          <w:lang w:val="es-CO"/>
        </w:rPr>
        <w:t xml:space="preserve"> </w:t>
      </w:r>
      <w:r>
        <w:rPr>
          <w:lang w:val="es-CO"/>
        </w:rPr>
        <w:t>de trading</w:t>
      </w:r>
      <w:r>
        <w:rPr>
          <w:lang w:val="es-CO"/>
        </w:rPr>
        <w:t xml:space="preserve"> basada en predicciones</w:t>
      </w:r>
      <w:r>
        <w:rPr>
          <w:lang w:val="es-CO"/>
        </w:rPr>
        <w:t xml:space="preserve">. </w:t>
      </w:r>
    </w:p>
    <w:p w14:paraId="75CF7000">
      <w:pPr>
        <w:pStyle w:val="style0"/>
        <w:rPr/>
      </w:pPr>
      <w:r>
        <w:rPr>
          <w:lang w:val="es-CO"/>
        </w:rPr>
        <w:t>Este fenómeno de rendimientos decrecientes implica que existe un punto donde la incorporación de datos adicionales aporta beneficios marginales decrecientes en términos la reducción del error</w:t>
      </w:r>
      <w:r>
        <w:rPr>
          <w:lang w:val="es-CO"/>
        </w:rPr>
        <w:t xml:space="preserve">, pero estos beneficios marginales en la exactitud se traducen en ganancias cada vez más grandes en la estrategia de Trading, lo que hace que valga la pena realizar experimentos para mejorar aunque sea marginalmente las predicciones, ya que estas mejoras </w:t>
      </w:r>
      <w:r>
        <w:rPr>
          <w:lang w:val="es-CO"/>
        </w:rPr>
        <w:t xml:space="preserve">marginales en niveles muy bajos de error, se traducen en </w:t>
      </w:r>
      <w:r>
        <w:rPr>
          <w:lang w:val="es-CO"/>
        </w:rPr>
        <w:t>incremento</w:t>
      </w:r>
      <w:r>
        <w:rPr>
          <w:lang w:val="es-CO"/>
        </w:rPr>
        <w:t xml:space="preserve">s grandes en las </w:t>
      </w:r>
      <w:r>
        <w:rPr>
          <w:lang w:val="es-CO"/>
        </w:rPr>
        <w:t>ganacias</w:t>
      </w:r>
      <w:r>
        <w:rPr>
          <w:lang w:val="es-CO"/>
        </w:rPr>
        <w:t xml:space="preserve"> en la estrategia de Trading como se pudo apreciar en los resultados.</w:t>
      </w:r>
    </w:p>
    <w:p w14:paraId="0560DB8A">
      <w:pPr>
        <w:pStyle w:val="style0"/>
        <w:rPr>
          <w:color w:val="000000"/>
        </w:rPr>
      </w:pPr>
      <w:r>
        <w:rPr>
          <w:lang w:val="es-CO"/>
        </w:rPr>
        <w:t xml:space="preserve">Así mismo, se observan diferencias significativas en el rendimiento entre las arquitecturas de redes neuronales evaluadas para un mismo volumen de datos. En conjuntos de datos extensos, el modelo </w:t>
      </w:r>
      <w:r>
        <w:rPr>
          <w:lang w:val="es-CO"/>
        </w:rPr>
        <w:t>Transformer</w:t>
      </w:r>
      <w:r>
        <w:rPr>
          <w:lang w:val="es-CO"/>
        </w:rPr>
        <w:t xml:space="preserve"> tiende a exhibir un MAE inferior y un R2 superior en comparación con otros modelos, lo que indica una mayor capacidad para predecir la tasa de cambio EURO/USD y explicar su varianza.</w:t>
      </w:r>
    </w:p>
    <w:p w14:paraId="039D2A49">
      <w:pPr>
        <w:pStyle w:val="style0"/>
        <w:rPr/>
      </w:pPr>
      <w:r>
        <w:rPr>
          <w:b/>
          <w:bCs/>
        </w:rPr>
        <w:t>Uso de Características Adicionales</w:t>
      </w:r>
      <w:r>
        <w:t>:</w:t>
      </w:r>
    </w:p>
    <w:p w14:paraId="732FFC17">
      <w:pPr>
        <w:pStyle w:val="style0"/>
        <w:rPr/>
      </w:pPr>
      <w:r>
        <w:t xml:space="preserve">El uso de características adicionales a las columnas base del precio (High, Low, </w:t>
      </w:r>
      <w:r>
        <w:t>Close</w:t>
      </w:r>
      <w:r>
        <w:t>, Open),</w:t>
      </w:r>
      <w:r>
        <w:t xml:space="preserve"> como los indicadores técnicos, fundamentales, variables estacionales y de variables de alta frecuencia,</w:t>
      </w:r>
      <w:r>
        <w:t xml:space="preserve"> produj</w:t>
      </w:r>
      <w:r>
        <w:t>eron</w:t>
      </w:r>
      <w:r>
        <w:t xml:space="preserve"> un incremento en el desempeño de los predictores</w:t>
      </w:r>
      <w:r>
        <w:t xml:space="preserve"> (menor MAE, mayor R2, mayor SNR, </w:t>
      </w:r>
      <w:r>
        <w:rPr>
          <w:b/>
          <w:bCs/>
        </w:rPr>
        <w:t xml:space="preserve">Mayor </w:t>
      </w:r>
      <w:r>
        <w:rPr>
          <w:b/>
          <w:bCs/>
        </w:rPr>
        <w:t>profit</w:t>
      </w:r>
      <w:r>
        <w:rPr>
          <w:b/>
          <w:bCs/>
        </w:rPr>
        <w:t xml:space="preserve"> en Trading</w:t>
      </w:r>
      <w:r>
        <w:t>)</w:t>
      </w:r>
      <w:r>
        <w:t xml:space="preserve">, </w:t>
      </w:r>
      <w:r>
        <w:t>siendo el mejor resultado usar todas las características adicionales juntas.</w:t>
      </w:r>
    </w:p>
    <w:p w14:paraId="61FBDDBC">
      <w:pPr>
        <w:pStyle w:val="style0"/>
        <w:rPr/>
      </w:pPr>
      <w:r>
        <w:t>Uso de extractores</w:t>
      </w:r>
      <w:r>
        <w:t xml:space="preserve"> de características </w:t>
      </w:r>
      <w:r>
        <w:t>pre-entrenados</w:t>
      </w:r>
      <w:r>
        <w:t xml:space="preserve"> con </w:t>
      </w:r>
      <w:r>
        <w:t>Autoencoder</w:t>
      </w:r>
      <w:r>
        <w:t xml:space="preserve">: </w:t>
      </w:r>
    </w:p>
    <w:p w14:paraId="2B7FEBFC">
      <w:pPr>
        <w:pStyle w:val="style0"/>
        <w:rPr/>
      </w:pPr>
      <w:r>
        <w:t xml:space="preserve">Se observó una mejora del performance de </w:t>
      </w:r>
      <w:r>
        <w:t>prediccción</w:t>
      </w:r>
      <w:r>
        <w:t xml:space="preserve"> </w:t>
      </w:r>
      <w:r>
        <w:t xml:space="preserve">y una importante </w:t>
      </w:r>
      <w:r>
        <w:rPr>
          <w:b/>
          <w:bCs/>
        </w:rPr>
        <w:t xml:space="preserve">mejora en los resultados de trading </w:t>
      </w:r>
      <w:r>
        <w:t xml:space="preserve">cuando se </w:t>
      </w:r>
      <w:r>
        <w:t>pre-ent</w:t>
      </w:r>
      <w:r>
        <w:t>rena</w:t>
      </w:r>
      <w:r>
        <w:t xml:space="preserve"> el extractor de características usando un </w:t>
      </w:r>
      <w:r>
        <w:t>autoencoder</w:t>
      </w:r>
      <w:r>
        <w:t>.</w:t>
      </w:r>
    </w:p>
    <w:p w14:paraId="1A73677D">
      <w:pPr>
        <w:pStyle w:val="style0"/>
        <w:rPr/>
      </w:pPr>
      <w:r>
        <w:t xml:space="preserve">Los </w:t>
      </w:r>
      <w:r>
        <w:t xml:space="preserve">modelos predictivos con extractores de características </w:t>
      </w:r>
      <w:r>
        <w:t>pre-entrenados</w:t>
      </w:r>
      <w:r>
        <w:t xml:space="preserve"> </w:t>
      </w:r>
      <w:r>
        <w:t xml:space="preserve">basados en CNN y </w:t>
      </w:r>
      <w:r>
        <w:t>Transformer</w:t>
      </w:r>
      <w:r>
        <w:t xml:space="preserve"> muestran una mejor convergencia y capacidad de generalización</w:t>
      </w:r>
      <w:r>
        <w:t xml:space="preserve">, junto con los </w:t>
      </w:r>
      <w:r>
        <w:rPr>
          <w:b/>
          <w:bCs/>
        </w:rPr>
        <w:t>mejores resultados de simulación de Trading</w:t>
      </w:r>
      <w:r>
        <w:rPr>
          <w:b/>
          <w:bCs/>
        </w:rPr>
        <w:t xml:space="preserve">, </w:t>
      </w:r>
      <w:r>
        <w:t>que los modelos predictivos</w:t>
      </w:r>
      <w:r>
        <w:t xml:space="preserve"> que no usan el extractor de características </w:t>
      </w:r>
      <w:r>
        <w:t>pre-entrenado</w:t>
      </w:r>
      <w:r>
        <w:t xml:space="preserve"> con el </w:t>
      </w:r>
      <w:r>
        <w:t>autoencoder</w:t>
      </w:r>
      <w:r>
        <w:t>.</w:t>
      </w:r>
    </w:p>
    <w:p w14:paraId="73A0EAD2">
      <w:pPr>
        <w:pStyle w:val="style0"/>
        <w:rPr/>
      </w:pPr>
      <w:r>
        <w:t xml:space="preserve">El modelo </w:t>
      </w:r>
      <w:r>
        <w:t xml:space="preserve">extractor que usa </w:t>
      </w:r>
      <w:r>
        <w:t>Transformer</w:t>
      </w:r>
      <w:r>
        <w:t xml:space="preserve">, para el corto plazo, logra la mayor precisión (menor MAE). Todos los modelos alcanzan un ajuste </w:t>
      </w:r>
      <w:r>
        <w:t>bastante bueno</w:t>
      </w:r>
      <w:r>
        <w:t xml:space="preserve"> (R2 muy alto). Para el largo plazo el </w:t>
      </w:r>
      <w:r>
        <w:t>extractor</w:t>
      </w:r>
      <w:r>
        <w:t xml:space="preserve"> ANN, demuestra ser el más preciso (menor MAE) y con el mejor ajuste (R2 más alto) y menor incertidumbre (mayor SNR). Se observa una caída considerable en el R2 desde el entrenamiento para todos los modelos.</w:t>
      </w:r>
    </w:p>
    <w:p w14:paraId="31154A6D">
      <w:pPr>
        <w:pStyle w:val="style0"/>
        <w:rPr>
          <w:b/>
          <w:bCs/>
        </w:rPr>
      </w:pPr>
      <w:r>
        <w:rPr>
          <w:b/>
          <w:bCs/>
        </w:rPr>
        <w:t>Datos Sintéticos:</w:t>
      </w:r>
    </w:p>
    <w:p w14:paraId="716B93A8">
      <w:pPr>
        <w:pStyle w:val="style0"/>
        <w:rPr/>
      </w:pPr>
      <w:r>
        <w:t>La forma usada para generar datos sintéticos usando solo un VAE</w:t>
      </w:r>
      <w:r>
        <w:t xml:space="preserve"> simple</w:t>
      </w:r>
      <w:r>
        <w:t xml:space="preserve">, no es suficiente para generar series de tiempo con calidad suficiente que puedan beneficiar el entrenamiento. </w:t>
      </w:r>
      <w:r>
        <w:t xml:space="preserve"> Esto se debe a que el </w:t>
      </w:r>
      <w:r>
        <w:t>VAE</w:t>
      </w:r>
      <w:r>
        <w:t xml:space="preserve"> genera series de tiempo episódicas, sin referencia a valores pasados y muchas veces se generan valores incoherentes, como por ejemplo en una fecha </w:t>
      </w:r>
      <w:r>
        <w:t xml:space="preserve">cuyo </w:t>
      </w:r>
      <w:r>
        <w:t>día</w:t>
      </w:r>
      <w:r>
        <w:t xml:space="preserve"> de la semana el martes, el VAE puede generar esa señal estacional (</w:t>
      </w:r>
      <w:r>
        <w:t>dia</w:t>
      </w:r>
      <w:r>
        <w:t xml:space="preserve"> de la semana) como jueves o cualquier otro día. Por tanto</w:t>
      </w:r>
      <w:r>
        <w:t>,</w:t>
      </w:r>
      <w:r>
        <w:t xml:space="preserve"> se hace necesario el uso de </w:t>
      </w:r>
      <w:r>
        <w:t>C</w:t>
      </w:r>
      <w:r>
        <w:t>onditional</w:t>
      </w:r>
      <w:r>
        <w:t xml:space="preserve"> VAE, </w:t>
      </w:r>
      <w:r>
        <w:t xml:space="preserve">es decir que se entrene el </w:t>
      </w:r>
      <w:r>
        <w:t>autoenc</w:t>
      </w:r>
      <w:r>
        <w:t>o</w:t>
      </w:r>
      <w:r>
        <w:t>der</w:t>
      </w:r>
      <w:r>
        <w:t xml:space="preserve"> con entradas en el </w:t>
      </w:r>
      <w:r>
        <w:t>decoder</w:t>
      </w:r>
      <w:r>
        <w:t xml:space="preserve"> para lo</w:t>
      </w:r>
      <w:r>
        <w:t>s</w:t>
      </w:r>
      <w:r>
        <w:t xml:space="preserve"> datos como la fecha o los valores anteriormente generados para las características, de forma que le sirven </w:t>
      </w:r>
      <w:r>
        <w:t>decoder</w:t>
      </w:r>
      <w:r>
        <w:t xml:space="preserve"> para producir series de tiempo condicionadas por e</w:t>
      </w:r>
      <w:r>
        <w:t xml:space="preserve">stas entradas, reduciendo incoherencias en los datos generados. También se beneficia el generador de no generar los indicadores técnicos como </w:t>
      </w:r>
      <w:r>
        <w:t>con el VAE simple</w:t>
      </w:r>
      <w:r>
        <w:t>, sino a partir de una ventana de valores g</w:t>
      </w:r>
      <w:r>
        <w:t>e</w:t>
      </w:r>
      <w:r>
        <w:t>nerados, calcula e</w:t>
      </w:r>
      <w:r>
        <w:t>s</w:t>
      </w:r>
      <w:r>
        <w:t xml:space="preserve">tos indicadores técnicos en lugar de </w:t>
      </w:r>
      <w:r>
        <w:t>generarlos.</w:t>
      </w:r>
      <w:r>
        <w:t xml:space="preserve"> </w:t>
      </w:r>
    </w:p>
    <w:p w14:paraId="2156ACB4">
      <w:pPr>
        <w:pStyle w:val="style0"/>
        <w:rPr/>
      </w:pPr>
      <w:r>
        <w:t xml:space="preserve">Otras arquitecturas generativas que soportan entradas condicionales como GAN (CGAN) es casi seguro que darán resultados mejores que </w:t>
      </w:r>
      <w:r>
        <w:t>los generadores probados</w:t>
      </w:r>
      <w:r>
        <w:t>, pero por limitaciones de tiempo y capacidad computacional, no se implementaron.</w:t>
      </w:r>
    </w:p>
    <w:p w14:paraId="6A08AAA4">
      <w:pPr>
        <w:pStyle w:val="style0"/>
        <w:rPr>
          <w:b/>
          <w:bCs/>
        </w:rPr>
      </w:pPr>
      <w:r>
        <w:rPr>
          <w:b/>
          <w:bCs/>
        </w:rPr>
        <w:t>Desempeño en Trading:</w:t>
      </w:r>
    </w:p>
    <w:p w14:paraId="4C4F4839">
      <w:pPr>
        <w:pStyle w:val="style0"/>
        <w:jc w:val="left"/>
        <w:rPr/>
      </w:pPr>
      <w:r>
        <w:t xml:space="preserve">Se puede apreciar que </w:t>
      </w:r>
      <w:r>
        <w:rPr>
          <w:b/>
          <w:bCs/>
        </w:rPr>
        <w:t>a medida que la exactitud de las predicciones aumenta, también aumenta la ganancia</w:t>
      </w:r>
      <w:r>
        <w:t xml:space="preserve"> </w:t>
      </w:r>
      <w:r>
        <w:rPr>
          <w:b/>
          <w:bCs/>
        </w:rPr>
        <w:t xml:space="preserve">y </w:t>
      </w:r>
      <w:r>
        <w:rPr>
          <w:b/>
          <w:bCs/>
        </w:rPr>
        <w:t>mejora el Sharpe Ratio</w:t>
      </w:r>
      <w:r>
        <w:t xml:space="preserve"> </w:t>
      </w:r>
      <w:r>
        <w:t>durante la si</w:t>
      </w:r>
      <w:r>
        <w:t xml:space="preserve">mulación de trading. Pero también se </w:t>
      </w:r>
      <w:r>
        <w:t>observó,</w:t>
      </w:r>
      <w:r>
        <w:t xml:space="preserve"> </w:t>
      </w:r>
      <w:r>
        <w:t xml:space="preserve">sobre </w:t>
      </w:r>
      <w:r>
        <w:t>todo,</w:t>
      </w:r>
      <w:r>
        <w:t xml:space="preserve"> </w:t>
      </w:r>
      <w:r>
        <w:t xml:space="preserve">que </w:t>
      </w:r>
      <w:r>
        <w:rPr>
          <w:b/>
          <w:bCs/>
        </w:rPr>
        <w:t xml:space="preserve">incrementos muy pequeños en la exactitud de las predicciones (reducción de </w:t>
      </w:r>
      <w:r>
        <w:rPr>
          <w:b/>
          <w:bCs/>
        </w:rPr>
        <w:t>MAE</w:t>
      </w:r>
      <w:r>
        <w:rPr>
          <w:b/>
          <w:bCs/>
        </w:rPr>
        <w:t>)</w:t>
      </w:r>
      <w:r>
        <w:rPr>
          <w:b/>
          <w:bCs/>
        </w:rPr>
        <w:t xml:space="preserve">, producen incrementos muy grandes en el </w:t>
      </w:r>
      <w:r>
        <w:rPr>
          <w:b/>
          <w:bCs/>
        </w:rPr>
        <w:t>Profit</w:t>
      </w:r>
      <w:r>
        <w:t xml:space="preserve"> de la estrategia de trading.</w:t>
      </w:r>
      <w:r>
        <w:t xml:space="preserve"> Lo que hace pensar que el MAE en las predicciones y el </w:t>
      </w:r>
      <w:r>
        <w:t>Profit</w:t>
      </w:r>
      <w:r>
        <w:t xml:space="preserve"> </w:t>
      </w:r>
      <w:r>
        <w:t>e</w:t>
      </w:r>
      <w:r>
        <w:t>n esta estrat</w:t>
      </w:r>
      <w:r>
        <w:t xml:space="preserve">egia particular </w:t>
      </w:r>
      <w:r>
        <w:t xml:space="preserve">tienen </w:t>
      </w:r>
      <w:r>
        <w:t>una</w:t>
      </w:r>
      <w:r>
        <w:t xml:space="preserve"> relación que parece exponencial.</w:t>
      </w:r>
    </w:p>
    <w:p w14:paraId="4087210C">
      <w:pPr>
        <w:pStyle w:val="style0"/>
        <w:rPr/>
      </w:pPr>
    </w:p>
    <w:p w14:paraId="7D6333C8">
      <w:pPr>
        <w:pStyle w:val="style0"/>
        <w:rPr/>
      </w:pPr>
      <w:r>
        <w:br w:type="page"/>
      </w:r>
    </w:p>
    <w:bookmarkStart w:id="270" w:name="_Toc200305596"/>
    <w:p w14:paraId="500ADBB5">
      <w:pPr>
        <w:pStyle w:val="style2"/>
        <w:rPr/>
      </w:pPr>
      <w:r>
        <w:t>T</w:t>
      </w:r>
      <w:r>
        <w:t>rabajo futuro</w:t>
      </w:r>
      <w:bookmarkEnd w:id="270"/>
    </w:p>
    <w:p w14:paraId="1FD41080">
      <w:pPr>
        <w:pStyle w:val="style0"/>
        <w:rPr/>
      </w:pPr>
      <w:r>
        <w:t>Entre l</w:t>
      </w:r>
      <w:r>
        <w:t>o</w:t>
      </w:r>
      <w:r>
        <w:t>s trabajos futuros m</w:t>
      </w:r>
      <w:r>
        <w:t>á</w:t>
      </w:r>
      <w:r>
        <w:t xml:space="preserve">s importantes está la creación de un cubo OLAP con migradores para los múltiples archivos de resultados producidos por los experimentos para facilitar el análisis de los resultados experimentales sin tediosas </w:t>
      </w:r>
      <w:r>
        <w:t xml:space="preserve">tareas de consolidación manual, pudiendo usar </w:t>
      </w:r>
      <w:r>
        <w:t>herramientas de BI para visualización y análisis m</w:t>
      </w:r>
      <w:r>
        <w:t>á</w:t>
      </w:r>
      <w:r>
        <w:t>s estandarizado de los resultados.</w:t>
      </w:r>
    </w:p>
    <w:p w14:paraId="5D63C983">
      <w:pPr>
        <w:pStyle w:val="style0"/>
        <w:rPr/>
      </w:pPr>
      <w:r>
        <w:t>También se propone como trabajo futuro el uso de otros tipos de características con potencial de mejorar las predicciones, como uso</w:t>
      </w:r>
      <w:r>
        <w:t xml:space="preserve"> como entradas de predicciones de modelos estadísticos como ARIMA o GARCH, también el uso de </w:t>
      </w:r>
      <w:r>
        <w:t>Clústering</w:t>
      </w:r>
      <w:r>
        <w:t xml:space="preserve"> en la</w:t>
      </w:r>
      <w:r>
        <w:t xml:space="preserve">s características de entrada </w:t>
      </w:r>
      <w:r>
        <w:t>para obtener un dataset de estados de mer</w:t>
      </w:r>
      <w:r>
        <w:t>cado</w:t>
      </w:r>
      <w:r>
        <w:t xml:space="preserve">, o el uso de la técnica de Inferencia Causal para convertir el dataset de eventos de calendario económico en una serie de tiempo de </w:t>
      </w:r>
      <w:r>
        <w:t>incl</w:t>
      </w:r>
      <w:r>
        <w:t>uencia</w:t>
      </w:r>
      <w:r>
        <w:t xml:space="preserve"> en la tendencia y volatilidad de precio</w:t>
      </w:r>
      <w:r>
        <w:t xml:space="preserve"> para usar como entrada.</w:t>
      </w:r>
    </w:p>
    <w:p w14:paraId="459390C1">
      <w:pPr>
        <w:pStyle w:val="style0"/>
        <w:rPr/>
      </w:pPr>
      <w:r>
        <w:t xml:space="preserve">El uso de otros métodos de generación de datos sintéticos como GAN o VAE-GAN </w:t>
      </w:r>
      <w:r>
        <w:t xml:space="preserve">con entrada condicional, </w:t>
      </w:r>
      <w:r>
        <w:t>pueden beneficiar al entrenamiento y su implementación es un trabajo futuro prometedor.</w:t>
      </w:r>
    </w:p>
    <w:p w14:paraId="54FA8E70">
      <w:pPr>
        <w:pStyle w:val="style0"/>
        <w:rPr/>
      </w:pPr>
      <w:r>
        <w:t xml:space="preserve">La arquitectura </w:t>
      </w:r>
      <w:r>
        <w:t>Transformer</w:t>
      </w:r>
      <w:r>
        <w:t xml:space="preserve"> demostró ser competitiva, especialmente en el horizonte a corto plazo con el extractor </w:t>
      </w:r>
      <w:r>
        <w:t>pre-entrenado</w:t>
      </w:r>
      <w:r>
        <w:t>. Futuras investigaciones podrían explorar la integración de mecanismos de atención temporal más sofisticados, como la atención dispersa (</w:t>
      </w:r>
      <w:r>
        <w:t>sparse</w:t>
      </w:r>
      <w:r>
        <w:t xml:space="preserve"> </w:t>
      </w:r>
      <w:r>
        <w:t>attention</w:t>
      </w:r>
      <w:r>
        <w:t xml:space="preserve">) o la atención basada en </w:t>
      </w:r>
      <w:r>
        <w:t>kernel</w:t>
      </w:r>
      <w:r>
        <w:t xml:space="preserve"> (</w:t>
      </w:r>
      <w:r>
        <w:t>kernel-based</w:t>
      </w:r>
      <w:r>
        <w:t xml:space="preserve"> </w:t>
      </w:r>
      <w:r>
        <w:t>attention</w:t>
      </w:r>
      <w:r>
        <w:t>). Estas técnicas podrían permitir al modelo ponderar de forma más eficiente las partes relevantes de la secuencia temporal, mejorando así la capacidad de capturar patrones sutiles y dependencias no lineales, lo que podría traducirse en predicciones más precisas y robustas, especialmente en horizontes de predicción más extensos.</w:t>
      </w:r>
    </w:p>
    <w:p w14:paraId="4C1D2B59">
      <w:pPr>
        <w:pStyle w:val="style0"/>
        <w:rPr/>
      </w:pPr>
      <w:r>
        <w:t>El tipo de cambio EURO/USD puede verse influenciado por eventos económicos, políticos y sociales, cuyo sentimiento puede reflejarse en fuentes de información no estructurada como noticias y redes sociales. Futuros trabajos podrían explorar la incorporación de técnicas de procesamiento del lenguaje natural (NLP) para extraer y cuantificar el sentimiento de estas fuentes de datos. Esta información de sentimiento podría luego integrarse como características adicionales en los modelos de redes neuronales. La hipótesis es que la inclusión de esta información cualitativa podría ayudar a los modelos a anticipar movimientos del tipo de cambio impulsados por el sentimiento del mercado, mejorando así la capacidad predictiva, especialmente en respuesta a eventos inesperados.</w:t>
      </w:r>
    </w:p>
    <w:p w14:paraId="6DD03C2F">
      <w:pPr>
        <w:pStyle w:val="style0"/>
        <w:rPr/>
      </w:pPr>
      <w:r>
        <w:t xml:space="preserve">Así mismo el uso de </w:t>
      </w:r>
      <w:r>
        <w:t>Reinforcement</w:t>
      </w:r>
      <w:r>
        <w:t xml:space="preserve"> </w:t>
      </w:r>
      <w:r>
        <w:t>Learning</w:t>
      </w:r>
      <w:r>
        <w:t xml:space="preserve"> (NEAT) para </w:t>
      </w:r>
      <w:r>
        <w:t>Neuroevolucionar</w:t>
      </w:r>
      <w:r>
        <w:t xml:space="preserve"> </w:t>
      </w:r>
      <w:r>
        <w:t xml:space="preserve">una red que controle los parámetros de las </w:t>
      </w:r>
      <w:r>
        <w:t xml:space="preserve">Estrategias de Trading </w:t>
      </w:r>
      <w:r>
        <w:t>de manera dinámica en lugar de usar parámetros estáticos p</w:t>
      </w:r>
      <w:r>
        <w:t>a</w:t>
      </w:r>
      <w:r>
        <w:t xml:space="preserve">ra toda la simulación. Esta técnica </w:t>
      </w:r>
      <w:r>
        <w:t xml:space="preserve">consiste en un sistema de </w:t>
      </w:r>
      <w:r>
        <w:t>reinforcement</w:t>
      </w:r>
      <w:r>
        <w:t xml:space="preserve"> </w:t>
      </w:r>
      <w:r>
        <w:t>learning</w:t>
      </w:r>
      <w:r>
        <w:t xml:space="preserve"> para optimizar dinámicamente </w:t>
      </w:r>
      <w:r>
        <w:t xml:space="preserve">una red neuronal con 5 salidas para controlar </w:t>
      </w:r>
      <w:r>
        <w:t xml:space="preserve">los </w:t>
      </w:r>
      <w:r>
        <w:t xml:space="preserve">5 </w:t>
      </w:r>
      <w:r>
        <w:t xml:space="preserve">parámetros de </w:t>
      </w:r>
      <w:r>
        <w:t>l</w:t>
      </w:r>
      <w:r>
        <w:t xml:space="preserve">a estrategia de trading basada en las predicciones </w:t>
      </w:r>
      <w:r>
        <w:t>que actualmente usamos</w:t>
      </w:r>
      <w:r>
        <w:t>. El uso de un algoritmo como NEAT (</w:t>
      </w:r>
      <w:r>
        <w:t>NeuroEvolution</w:t>
      </w:r>
      <w:r>
        <w:t xml:space="preserve"> </w:t>
      </w:r>
      <w:r>
        <w:t>of</w:t>
      </w:r>
      <w:r>
        <w:t xml:space="preserve"> </w:t>
      </w:r>
      <w:r>
        <w:t>Augmenting</w:t>
      </w:r>
      <w:r>
        <w:t xml:space="preserve"> </w:t>
      </w:r>
      <w:r>
        <w:t>Topologies</w:t>
      </w:r>
      <w:r>
        <w:t>) podría permitir la evolución de una red neuronal que controle los parámetros de la estrategia en tiempo real, adaptándose a las condiciones cambiantes del mercado en lugar de depender de parámetros estáticos.</w:t>
      </w:r>
    </w:p>
    <w:p w14:paraId="2014B14D">
      <w:pPr>
        <w:pStyle w:val="style0"/>
        <w:rPr/>
        <w:sectPr>
          <w:pgSz w:w="12240" w:h="15840" w:orient="portrait"/>
          <w:pgMar w:top="1418" w:right="1701" w:bottom="1418" w:left="1701" w:header="709" w:footer="709" w:gutter="0"/>
          <w:cols w:space="708"/>
          <w:docGrid w:linePitch="360"/>
        </w:sectPr>
      </w:pPr>
    </w:p>
    <w:bookmarkStart w:id="271" w:name="_Toc200305597"/>
    <w:p w14:paraId="24AEE171">
      <w:pPr>
        <w:pStyle w:val="style2"/>
        <w:rPr/>
      </w:pPr>
      <w:r>
        <w:t>Referencias Bibliográficas</w:t>
      </w:r>
      <w:bookmarkEnd w:id="271"/>
    </w:p>
    <w:p w14:paraId="44A1C0C5">
      <w:pPr>
        <w:pStyle w:val="style0"/>
        <w:rPr>
          <w:lang w:val="en-US"/>
        </w:rPr>
      </w:pPr>
      <w:r>
        <w:rPr>
          <w:lang w:val="en-US"/>
        </w:rPr>
        <w:t xml:space="preserve">[1] </w:t>
      </w:r>
      <w:r>
        <w:rPr>
          <w:lang w:val="en-US"/>
        </w:rPr>
        <w:t>G.</w:t>
      </w:r>
      <w:r>
        <w:rPr>
          <w:lang w:val="en-US"/>
        </w:rPr>
        <w:t xml:space="preserve"> </w:t>
      </w:r>
      <w:r>
        <w:rPr>
          <w:lang w:val="en-US"/>
        </w:rPr>
        <w:t>Zhang,</w:t>
      </w:r>
      <w:r>
        <w:rPr>
          <w:lang w:val="en-US"/>
        </w:rPr>
        <w:t xml:space="preserve"> “</w:t>
      </w:r>
      <w:r>
        <w:rPr>
          <w:lang w:val="en-US"/>
        </w:rPr>
        <w:t>Time series forecasting using a hybrid ARIMA and neural network model</w:t>
      </w:r>
      <w:r>
        <w:rPr>
          <w:lang w:val="en-US"/>
        </w:rPr>
        <w:t xml:space="preserve">”, </w:t>
      </w:r>
      <w:r>
        <w:rPr>
          <w:lang w:val="en-US"/>
        </w:rPr>
        <w:t>2003</w:t>
      </w:r>
      <w:r>
        <w:rPr>
          <w:lang w:val="en-US"/>
        </w:rPr>
        <w:t xml:space="preserve">, </w:t>
      </w:r>
      <w:r>
        <w:rPr>
          <w:lang w:val="en-US"/>
        </w:rPr>
        <w:t xml:space="preserve">Neurocomputing, </w:t>
      </w:r>
      <w:r>
        <w:rPr>
          <w:lang w:val="en-US"/>
        </w:rPr>
        <w:t xml:space="preserve">Volume </w:t>
      </w:r>
      <w:r>
        <w:rPr>
          <w:lang w:val="en-US"/>
        </w:rPr>
        <w:t xml:space="preserve">50, </w:t>
      </w:r>
      <w:r>
        <w:rPr>
          <w:lang w:val="en-US"/>
        </w:rPr>
        <w:t>pg.</w:t>
      </w:r>
      <w:r>
        <w:rPr>
          <w:lang w:val="en-US"/>
        </w:rPr>
        <w:t>159-175</w:t>
      </w:r>
      <w:r>
        <w:rPr>
          <w:lang w:val="en-US"/>
        </w:rPr>
        <w:t xml:space="preserve"> </w:t>
      </w:r>
    </w:p>
    <w:p w14:paraId="463A144F">
      <w:pPr>
        <w:pStyle w:val="style0"/>
        <w:rPr>
          <w:lang w:val="en-US"/>
        </w:rPr>
      </w:pPr>
      <w:r>
        <w:rPr>
          <w:lang w:val="en-US"/>
        </w:rPr>
        <w:t xml:space="preserve">[2] </w:t>
      </w:r>
      <w:r>
        <w:rPr>
          <w:lang w:val="en-US"/>
        </w:rPr>
        <w:t>C.</w:t>
      </w:r>
      <w:r>
        <w:rPr>
          <w:lang w:val="en-US"/>
        </w:rPr>
        <w:t xml:space="preserve"> Brooks</w:t>
      </w:r>
      <w:r>
        <w:rPr>
          <w:lang w:val="en-US"/>
        </w:rPr>
        <w:t>,</w:t>
      </w:r>
      <w:r>
        <w:rPr>
          <w:lang w:val="en-US"/>
        </w:rPr>
        <w:t xml:space="preserve"> “</w:t>
      </w:r>
      <w:r>
        <w:rPr>
          <w:lang w:val="en-US"/>
        </w:rPr>
        <w:t>Introductory Econometrics for Finance</w:t>
      </w:r>
      <w:r>
        <w:rPr>
          <w:lang w:val="en-US"/>
        </w:rPr>
        <w:t>”, 20</w:t>
      </w:r>
      <w:r>
        <w:rPr>
          <w:lang w:val="en-US"/>
        </w:rPr>
        <w:t>19</w:t>
      </w:r>
      <w:r>
        <w:rPr>
          <w:lang w:val="en-US"/>
        </w:rPr>
        <w:t xml:space="preserve">, </w:t>
      </w:r>
      <w:r>
        <w:rPr>
          <w:lang w:val="en-US"/>
        </w:rPr>
        <w:t>Cambridge University Press,</w:t>
      </w:r>
      <w:r>
        <w:rPr>
          <w:lang w:val="en-US"/>
        </w:rPr>
        <w:t xml:space="preserve"> </w:t>
      </w:r>
      <w:r>
        <w:rPr>
          <w:lang w:val="en-US"/>
        </w:rPr>
        <w:t>4th edition</w:t>
      </w:r>
      <w:r>
        <w:rPr>
          <w:lang w:val="en-US"/>
        </w:rPr>
        <w:t>.</w:t>
      </w:r>
      <w:r>
        <w:rPr>
          <w:lang w:val="en-US"/>
        </w:rPr>
        <w:t xml:space="preserve"> </w:t>
      </w:r>
    </w:p>
    <w:p w14:paraId="42458EBF">
      <w:pPr>
        <w:pStyle w:val="style0"/>
        <w:rPr>
          <w:lang w:val="en-US"/>
        </w:rPr>
      </w:pPr>
      <w:r>
        <w:rPr>
          <w:lang w:val="en-US"/>
        </w:rPr>
        <w:t>[</w:t>
      </w:r>
      <w:r>
        <w:rPr>
          <w:lang w:val="en-US"/>
        </w:rPr>
        <w:t>3</w:t>
      </w:r>
      <w:r>
        <w:rPr>
          <w:lang w:val="en-US"/>
        </w:rPr>
        <w:t xml:space="preserve">] </w:t>
      </w:r>
      <w:r>
        <w:rPr>
          <w:lang w:val="en-US"/>
        </w:rPr>
        <w:t>H.</w:t>
      </w:r>
      <w:r>
        <w:rPr>
          <w:lang w:val="en-US"/>
        </w:rPr>
        <w:t xml:space="preserve"> </w:t>
      </w:r>
      <w:r>
        <w:rPr>
          <w:lang w:val="en-US"/>
        </w:rPr>
        <w:t>Kaijian</w:t>
      </w:r>
      <w:r>
        <w:rPr>
          <w:lang w:val="en-US"/>
        </w:rPr>
        <w:t xml:space="preserve"> et al</w:t>
      </w:r>
      <w:r>
        <w:rPr>
          <w:lang w:val="en-US"/>
        </w:rPr>
        <w:t>, “</w:t>
      </w:r>
      <w:r>
        <w:rPr>
          <w:lang w:val="en-US"/>
        </w:rPr>
        <w:t>Financial Time Series Forecasting with the Deep Learning Ensemble Model</w:t>
      </w:r>
      <w:r>
        <w:rPr>
          <w:lang w:val="en-US"/>
        </w:rPr>
        <w:t>”,</w:t>
      </w:r>
      <w:r>
        <w:rPr>
          <w:lang w:val="en-US"/>
        </w:rPr>
        <w:t xml:space="preserve"> </w:t>
      </w:r>
      <w:r>
        <w:rPr>
          <w:lang w:val="en-US"/>
        </w:rPr>
        <w:t>2023</w:t>
      </w:r>
      <w:r>
        <w:rPr>
          <w:lang w:val="en-US"/>
        </w:rPr>
        <w:t>,</w:t>
      </w:r>
      <w:r>
        <w:rPr>
          <w:lang w:val="en-US"/>
        </w:rPr>
        <w:t xml:space="preserve"> </w:t>
      </w:r>
      <w:r>
        <w:rPr>
          <w:lang w:val="en-US"/>
        </w:rPr>
        <w:t>Mathematics</w:t>
      </w:r>
      <w:r>
        <w:rPr>
          <w:lang w:val="en-US"/>
        </w:rPr>
        <w:t xml:space="preserve">, </w:t>
      </w:r>
      <w:r>
        <w:rPr>
          <w:lang w:val="en-US"/>
        </w:rPr>
        <w:t>V</w:t>
      </w:r>
      <w:r>
        <w:rPr>
          <w:lang w:val="en-US"/>
        </w:rPr>
        <w:t>o</w:t>
      </w:r>
      <w:r>
        <w:rPr>
          <w:lang w:val="en-US"/>
        </w:rPr>
        <w:t>lume 11</w:t>
      </w:r>
      <w:r>
        <w:rPr>
          <w:lang w:val="en-US"/>
        </w:rPr>
        <w:t>,</w:t>
      </w:r>
      <w:r>
        <w:rPr>
          <w:lang w:val="en-US"/>
        </w:rPr>
        <w:t xml:space="preserve"> </w:t>
      </w:r>
      <w:r>
        <w:rPr>
          <w:lang w:val="en-US"/>
        </w:rPr>
        <w:t xml:space="preserve">Issue </w:t>
      </w:r>
      <w:r>
        <w:rPr>
          <w:lang w:val="en-US"/>
        </w:rPr>
        <w:t>4</w:t>
      </w:r>
    </w:p>
    <w:p w14:paraId="13088D3A">
      <w:pPr>
        <w:pStyle w:val="style0"/>
        <w:rPr>
          <w:u w:val="single"/>
          <w:lang w:val="en-US"/>
        </w:rPr>
      </w:pPr>
      <w:r>
        <w:rPr>
          <w:lang w:val="en-US"/>
        </w:rPr>
        <w:t>[</w:t>
      </w:r>
      <w:r>
        <w:rPr>
          <w:lang w:val="en-US"/>
        </w:rPr>
        <w:t>4</w:t>
      </w:r>
      <w:r>
        <w:rPr>
          <w:lang w:val="en-US"/>
        </w:rPr>
        <w:t xml:space="preserve">] </w:t>
      </w:r>
      <w:r>
        <w:rPr>
          <w:lang w:val="en-US"/>
        </w:rPr>
        <w:t>Q. Hu</w:t>
      </w:r>
      <w:r>
        <w:rPr>
          <w:lang w:val="en-US"/>
        </w:rPr>
        <w:t>, A.</w:t>
      </w:r>
      <w:r>
        <w:rPr>
          <w:lang w:val="en-US"/>
        </w:rPr>
        <w:t xml:space="preserve"> </w:t>
      </w:r>
      <w:r>
        <w:rPr>
          <w:lang w:val="en-US"/>
        </w:rPr>
        <w:t>Yuille, Z.</w:t>
      </w:r>
      <w:r>
        <w:rPr>
          <w:lang w:val="en-US"/>
        </w:rPr>
        <w:t xml:space="preserve"> </w:t>
      </w:r>
      <w:r>
        <w:rPr>
          <w:lang w:val="en-US"/>
        </w:rPr>
        <w:t xml:space="preserve">Zhou, “Synthetic Data as Validation”, 2023, [online]. Available: https://arxiv.org/abs/2310.16052 </w:t>
      </w:r>
    </w:p>
    <w:p w14:paraId="18D9319E">
      <w:pPr>
        <w:pStyle w:val="style0"/>
        <w:rPr>
          <w:lang w:val="en-US"/>
        </w:rPr>
      </w:pPr>
      <w:r>
        <w:rPr>
          <w:lang w:val="en-US"/>
        </w:rPr>
        <w:t>[</w:t>
      </w:r>
      <w:r>
        <w:rPr>
          <w:lang w:val="en-US"/>
        </w:rPr>
        <w:t>5</w:t>
      </w:r>
      <w:r>
        <w:rPr>
          <w:lang w:val="en-US"/>
        </w:rPr>
        <w:t xml:space="preserve">] L. </w:t>
      </w:r>
      <w:r>
        <w:rPr>
          <w:lang w:val="en-US"/>
        </w:rPr>
        <w:t>Breiman</w:t>
      </w:r>
      <w:r>
        <w:rPr>
          <w:lang w:val="en-US"/>
        </w:rPr>
        <w:t>, "Random Forests," Machine Learning, vol. 45, no. 1, pp. 5–32, 2001</w:t>
      </w:r>
      <w:r>
        <w:rPr>
          <w:lang w:val="en-US"/>
        </w:rPr>
        <w:t>.</w:t>
      </w:r>
    </w:p>
    <w:p w14:paraId="5F513058">
      <w:pPr>
        <w:pStyle w:val="style0"/>
        <w:rPr>
          <w:lang w:val="en-US"/>
        </w:rPr>
      </w:pPr>
      <w:r>
        <w:rPr>
          <w:lang w:val="en-US"/>
        </w:rPr>
        <w:t xml:space="preserve">[6] </w:t>
      </w:r>
      <w:r>
        <w:rPr>
          <w:lang w:val="en-US"/>
        </w:rPr>
        <w:t>L.</w:t>
      </w:r>
      <w:r>
        <w:rPr>
          <w:lang w:val="en-US"/>
        </w:rPr>
        <w:t xml:space="preserve"> </w:t>
      </w:r>
      <w:r>
        <w:rPr>
          <w:lang w:val="en-US"/>
        </w:rPr>
        <w:t xml:space="preserve">Ştefan, </w:t>
      </w:r>
      <w:r>
        <w:rPr>
          <w:lang w:val="en-US"/>
        </w:rPr>
        <w:t>B.</w:t>
      </w:r>
      <w:r>
        <w:rPr>
          <w:lang w:val="en-US"/>
        </w:rPr>
        <w:t xml:space="preserve"> </w:t>
      </w:r>
      <w:r>
        <w:rPr>
          <w:lang w:val="en-US"/>
        </w:rPr>
        <w:t>Boteanu</w:t>
      </w:r>
      <w:r>
        <w:rPr>
          <w:lang w:val="en-US"/>
        </w:rPr>
        <w:t xml:space="preserve">, </w:t>
      </w:r>
      <w:r>
        <w:rPr>
          <w:lang w:val="en-US"/>
        </w:rPr>
        <w:t xml:space="preserve">C. </w:t>
      </w:r>
      <w:r>
        <w:rPr>
          <w:lang w:val="en-US"/>
        </w:rPr>
        <w:t xml:space="preserve">Lamba, </w:t>
      </w:r>
      <w:r>
        <w:rPr>
          <w:lang w:val="en-US"/>
        </w:rPr>
        <w:t xml:space="preserve">B. </w:t>
      </w:r>
      <w:r>
        <w:rPr>
          <w:lang w:val="en-US"/>
        </w:rPr>
        <w:t>Ionescu, "Towards realistic financial time series generation via generative adversarial learning", 29th European Signal Processing Conference (EUSIPCO), 2021, pp. 1341–1345.</w:t>
      </w:r>
    </w:p>
    <w:p w14:paraId="48B897C7">
      <w:pPr>
        <w:pStyle w:val="style0"/>
        <w:rPr>
          <w:lang w:val="en-US"/>
        </w:rPr>
      </w:pPr>
      <w:r>
        <w:rPr>
          <w:lang w:val="en-US"/>
        </w:rPr>
        <w:t xml:space="preserve">[7] S. Siami-Namini, N. Tavakoli, A. Siami </w:t>
      </w:r>
      <w:r>
        <w:rPr>
          <w:lang w:val="en-US"/>
        </w:rPr>
        <w:t>Namin</w:t>
      </w:r>
      <w:r>
        <w:rPr>
          <w:lang w:val="en-US"/>
        </w:rPr>
        <w:t>, "A Comparison of ARIMA and LSTM in Forecasting Time Series", 2018 17th IEEE International Conference on Machine Learning and Applications (ICMLA), 2018, pp. 1394-1401, DOI: 10.1109/ICMLA.2018.00227</w:t>
      </w:r>
      <w:r>
        <w:rPr>
          <w:lang w:val="en-US"/>
        </w:rPr>
        <w:t>.</w:t>
      </w:r>
    </w:p>
    <w:p w14:paraId="6CA39823">
      <w:pPr>
        <w:pStyle w:val="style0"/>
        <w:rPr>
          <w:lang w:val="en-US"/>
        </w:rPr>
      </w:pPr>
      <w:r>
        <w:rPr>
          <w:lang w:val="en-US"/>
        </w:rPr>
        <w:t>[8] M</w:t>
      </w:r>
      <w:r>
        <w:rPr>
          <w:lang w:val="en-US"/>
        </w:rPr>
        <w:t>.</w:t>
      </w:r>
      <w:r>
        <w:rPr>
          <w:lang w:val="en-US"/>
        </w:rPr>
        <w:t xml:space="preserve"> Shabbeer, M. Pravalika, R. </w:t>
      </w:r>
      <w:r>
        <w:rPr>
          <w:lang w:val="en-US"/>
        </w:rPr>
        <w:t>Pitchai</w:t>
      </w:r>
      <w:r>
        <w:rPr>
          <w:lang w:val="en-US"/>
        </w:rPr>
        <w:t>, Ch. Madhubabu, "ARIMA - GRU Hybrid Model for Stock Exchange Forecast", 2023 9th International Conference on Smart Computing and Communications (ICSCC), 2023</w:t>
      </w:r>
      <w:r>
        <w:rPr>
          <w:lang w:val="en-US"/>
        </w:rPr>
        <w:t>.</w:t>
      </w:r>
    </w:p>
    <w:p w14:paraId="5B1077AA">
      <w:pPr>
        <w:pStyle w:val="style0"/>
        <w:rPr>
          <w:lang w:val="en-US"/>
        </w:rPr>
      </w:pPr>
      <w:r>
        <w:rPr>
          <w:lang w:val="en-US"/>
        </w:rPr>
        <w:t>[9] K. He, Q. Yang, "Financial Time Series Forecasting with the Deep Learning Ensemble Model", Mathematics, 2023, vol. 11, pp. 1054.</w:t>
      </w:r>
    </w:p>
    <w:p w14:paraId="21CBA5D4">
      <w:pPr>
        <w:pStyle w:val="style0"/>
        <w:rPr>
          <w:lang w:val="en-US"/>
        </w:rPr>
      </w:pPr>
      <w:r>
        <w:rPr>
          <w:lang w:val="en-US"/>
        </w:rPr>
        <w:t>[10] M. Buczyński, M. Chlebus, "Financial Time Series Models—Comprehensive Review of Deep Learning Approaches and Practical Recommendations", Engineering Proceedings, 2023, vol. 39, pp. 79.</w:t>
      </w:r>
    </w:p>
    <w:p w14:paraId="6AF71FDD">
      <w:pPr>
        <w:pStyle w:val="style0"/>
        <w:rPr>
          <w:lang w:val="en-US"/>
        </w:rPr>
      </w:pPr>
      <w:r>
        <w:rPr>
          <w:lang w:val="en-US"/>
        </w:rPr>
        <w:t>[11] R. Huang, X. Ren, "Research on the Application of Time Series Forecasting Model Based on Encoder-Decoder LSTM Model", 2022 IEEE 4th International Conference on Civil Aviation Safety and Information Technology (ICCASIT), 2022</w:t>
      </w:r>
      <w:r>
        <w:rPr>
          <w:lang w:val="en-US"/>
        </w:rPr>
        <w:t xml:space="preserve"> </w:t>
      </w:r>
    </w:p>
    <w:p w14:paraId="1159B21D">
      <w:pPr>
        <w:pStyle w:val="style0"/>
        <w:rPr>
          <w:lang w:val="en-US"/>
        </w:rPr>
      </w:pPr>
      <w:r>
        <w:rPr>
          <w:lang w:val="en-US"/>
        </w:rPr>
        <w:t>[12] A. Zeng, M. Chen, L. Zhang, Q. Xu, "Are Transformers Effective for Time Series Forecasting?", Proceedings of the AAAI Conference on Artificial Intelligence, vol. 37, no. 9, 2023</w:t>
      </w:r>
      <w:r>
        <w:rPr>
          <w:lang w:val="en-US"/>
        </w:rPr>
        <w:t>.</w:t>
      </w:r>
    </w:p>
    <w:p w14:paraId="6E684903">
      <w:pPr>
        <w:pStyle w:val="style0"/>
        <w:rPr>
          <w:lang w:val="en-US"/>
        </w:rPr>
      </w:pPr>
      <w:r>
        <w:rPr>
          <w:lang w:val="en-US"/>
        </w:rPr>
        <w:t>[1</w:t>
      </w:r>
      <w:r>
        <w:rPr>
          <w:lang w:val="en-US"/>
        </w:rPr>
        <w:t>3</w:t>
      </w:r>
      <w:r>
        <w:rPr>
          <w:lang w:val="en-US"/>
        </w:rPr>
        <w:t xml:space="preserve">] F. Ramzan, C. Sartori, S. Consoli, D. </w:t>
      </w:r>
      <w:r>
        <w:rPr>
          <w:lang w:val="en-US"/>
        </w:rPr>
        <w:t>Reforgiato</w:t>
      </w:r>
      <w:r>
        <w:rPr>
          <w:lang w:val="en-US"/>
        </w:rPr>
        <w:t xml:space="preserve"> Recupero, "Generative Adversarial Networks for Synthetic Data Generation in Finance: Evaluating Statistical Similarities and Quality Assessment", AI, vol. 5, no. 2, 2024 </w:t>
      </w:r>
    </w:p>
    <w:p w14:paraId="7296057F">
      <w:pPr>
        <w:pStyle w:val="style0"/>
        <w:rPr>
          <w:lang w:val="en-US"/>
        </w:rPr>
      </w:pPr>
      <w:r>
        <w:rPr>
          <w:lang w:val="en-US"/>
        </w:rPr>
        <w:t xml:space="preserve">[14] M. Dogariu, L.-D. Ştefan, B. A. </w:t>
      </w:r>
      <w:r>
        <w:rPr>
          <w:lang w:val="en-US"/>
        </w:rPr>
        <w:t>Boteanu</w:t>
      </w:r>
      <w:r>
        <w:rPr>
          <w:lang w:val="en-US"/>
        </w:rPr>
        <w:t>, C. Lamba, "Generation of Realistic Synthetic Financial Time-series", ACM Transactions on Multimedia Computing, Communications, and Applications, vol. 18, no. 4, 2022</w:t>
      </w:r>
    </w:p>
    <w:p w14:paraId="145A59A6">
      <w:pPr>
        <w:pStyle w:val="style0"/>
        <w:rPr>
          <w:lang w:val="en-US"/>
        </w:rPr>
      </w:pPr>
      <w:r>
        <w:rPr>
          <w:lang w:val="en-US"/>
        </w:rPr>
        <w:t>[15] K. Miok, D. Nguyen-Doan, D. Zaharie, M. Robnik-</w:t>
      </w:r>
      <w:r>
        <w:rPr>
          <w:lang w:val="en-US"/>
        </w:rPr>
        <w:t>Šikonja</w:t>
      </w:r>
      <w:r>
        <w:rPr>
          <w:lang w:val="en-US"/>
        </w:rPr>
        <w:t>, "Generating Data using Monte Carlo Dropout", 2019 IEEE 15th International Conference on Intelligent Computer Communication and Processing (ICCP), 2019</w:t>
      </w:r>
      <w:r>
        <w:rPr>
          <w:lang w:val="en-US"/>
        </w:rPr>
        <w:t>.</w:t>
      </w:r>
    </w:p>
    <w:p w14:paraId="79781712">
      <w:pPr>
        <w:pStyle w:val="style0"/>
        <w:rPr>
          <w:lang w:val="en-US"/>
        </w:rPr>
      </w:pPr>
      <w:r>
        <w:rPr>
          <w:lang w:val="en-US"/>
        </w:rPr>
        <w:t>[15] D. J. C. MacKay, Information Theory, Inference, and Learning Algorithms, Cambridge, U.K.: Cambridge University Press, 2003, Section 40, p. 483.</w:t>
      </w:r>
    </w:p>
    <w:p w14:paraId="692DF511">
      <w:pPr>
        <w:pStyle w:val="style0"/>
        <w:rPr>
          <w:lang w:val="en-US"/>
        </w:rPr>
      </w:pPr>
      <w:r>
        <w:rPr>
          <w:lang w:val="en-US"/>
        </w:rPr>
        <w:t xml:space="preserve">[16] D. </w:t>
      </w:r>
      <w:r>
        <w:rPr>
          <w:lang w:val="en-US"/>
        </w:rPr>
        <w:t>Caragea</w:t>
      </w:r>
      <w:r>
        <w:rPr>
          <w:lang w:val="en-US"/>
        </w:rPr>
        <w:t xml:space="preserve">, "Unlocking the potential of bootstrapping: A journey towards balanced and reliable synthetic data. A framework for evaluating Bootstrap in the context of synthetic data generation", </w:t>
      </w:r>
      <w:r>
        <w:rPr>
          <w:lang w:val="en-US"/>
        </w:rPr>
        <w:t>Master's</w:t>
      </w:r>
      <w:r>
        <w:rPr>
          <w:lang w:val="en-US"/>
        </w:rPr>
        <w:t xml:space="preserve"> Thesis, Utrecht University, 2024</w:t>
      </w:r>
      <w:r>
        <w:rPr>
          <w:lang w:val="en-US"/>
        </w:rPr>
        <w:t>.</w:t>
      </w:r>
    </w:p>
    <w:p w14:paraId="231F7D1F">
      <w:pPr>
        <w:pStyle w:val="style0"/>
        <w:rPr>
          <w:lang w:val="en-US"/>
        </w:rPr>
      </w:pPr>
      <w:r>
        <w:rPr>
          <w:lang w:val="en-US"/>
        </w:rPr>
        <w:t>[17] D. Malhotra, "Data Cleaning Techniques for Big Data and Machine Learning", Springer Briefs in Computer Science, 2023.</w:t>
      </w:r>
    </w:p>
    <w:p w14:paraId="0A0FCFFA">
      <w:pPr>
        <w:pStyle w:val="style0"/>
        <w:rPr>
          <w:lang w:val="en-US"/>
        </w:rPr>
      </w:pPr>
      <w:r>
        <w:rPr>
          <w:lang w:val="en-US"/>
        </w:rPr>
        <w:t xml:space="preserve">[18] M. Hyndman, N. </w:t>
      </w:r>
      <w:r>
        <w:rPr>
          <w:lang w:val="en-US"/>
        </w:rPr>
        <w:t>Athanassopoulos</w:t>
      </w:r>
      <w:r>
        <w:rPr>
          <w:lang w:val="en-US"/>
        </w:rPr>
        <w:t xml:space="preserve">, "Forecasting: principles and practice", </w:t>
      </w:r>
      <w:r>
        <w:rPr>
          <w:lang w:val="en-US"/>
        </w:rPr>
        <w:t>OTexts</w:t>
      </w:r>
      <w:r>
        <w:rPr>
          <w:lang w:val="en-US"/>
        </w:rPr>
        <w:t>, 2023.</w:t>
      </w:r>
    </w:p>
    <w:p w14:paraId="1BAA68C3">
      <w:pPr>
        <w:pStyle w:val="style0"/>
        <w:rPr>
          <w:lang w:val="en-US"/>
        </w:rPr>
      </w:pPr>
      <w:r>
        <w:rPr>
          <w:lang w:val="en-US"/>
        </w:rPr>
        <w:t>[19] J. Shen, M. O. Shafiq, "Short-term stock market price trend prediction using a comprehensive deep learning system", Journal of Big Data, vol. 7, art. 66, 2020</w:t>
      </w:r>
      <w:r>
        <w:rPr>
          <w:lang w:val="en-US"/>
        </w:rPr>
        <w:t>.</w:t>
      </w:r>
    </w:p>
    <w:p w14:paraId="7381CA7E">
      <w:pPr>
        <w:pStyle w:val="style0"/>
        <w:rPr>
          <w:lang w:val="en-US"/>
        </w:rPr>
      </w:pPr>
      <w:r>
        <w:rPr>
          <w:lang w:val="en-US"/>
        </w:rPr>
        <w:t>[20] A. Ul Haq, A. Zeb, Z. Lei, D. Zhang, "Forecasting daily stock trend using multi-filter feature selection and deep learning", Expert Systems with Applications, vol. 168, 2021</w:t>
      </w:r>
      <w:r>
        <w:rPr>
          <w:lang w:val="en-US"/>
        </w:rPr>
        <w:t>.</w:t>
      </w:r>
    </w:p>
    <w:p w14:paraId="554232D1">
      <w:pPr>
        <w:pStyle w:val="style0"/>
        <w:rPr>
          <w:lang w:val="en-US"/>
        </w:rPr>
      </w:pPr>
      <w:r>
        <w:rPr>
          <w:lang w:val="en-US"/>
        </w:rPr>
        <w:t xml:space="preserve">[21] O. B. Sezer, M. U. </w:t>
      </w:r>
      <w:r>
        <w:rPr>
          <w:lang w:val="en-US"/>
        </w:rPr>
        <w:t>Gudelek</w:t>
      </w:r>
      <w:r>
        <w:rPr>
          <w:lang w:val="en-US"/>
        </w:rPr>
        <w:t xml:space="preserve">, A. M. </w:t>
      </w:r>
      <w:r>
        <w:rPr>
          <w:lang w:val="en-US"/>
        </w:rPr>
        <w:t>Ozbayoglu</w:t>
      </w:r>
      <w:r>
        <w:rPr>
          <w:lang w:val="en-US"/>
        </w:rPr>
        <w:t>, "Financial time series forecasting with deep learning: A systematic literature review: 2005–2019", Applied Soft Computing, vol. 90, 2020</w:t>
      </w:r>
      <w:r>
        <w:rPr>
          <w:lang w:val="en-US"/>
        </w:rPr>
        <w:t>.</w:t>
      </w:r>
    </w:p>
    <w:p w14:paraId="279A84F2">
      <w:pPr>
        <w:pStyle w:val="style0"/>
        <w:rPr>
          <w:lang w:val="en-US"/>
        </w:rPr>
      </w:pPr>
      <w:r>
        <w:rPr>
          <w:lang w:val="en-US"/>
        </w:rPr>
        <w:t xml:space="preserve">[22] C. </w:t>
      </w:r>
      <w:r>
        <w:rPr>
          <w:lang w:val="en-US"/>
        </w:rPr>
        <w:t>Bergmeir</w:t>
      </w:r>
      <w:r>
        <w:rPr>
          <w:lang w:val="en-US"/>
        </w:rPr>
        <w:t>, M. Costantini, J. M. Benítez, "On the usefulness of cross-validation for directional forecast evaluation", Computational Statistics &amp; Data Analysis, vol. 76, 2014</w:t>
      </w:r>
    </w:p>
    <w:p w14:paraId="07A28CA2">
      <w:pPr>
        <w:pStyle w:val="style0"/>
        <w:rPr>
          <w:lang w:val="en-US"/>
        </w:rPr>
      </w:pPr>
      <w:r>
        <w:rPr>
          <w:lang w:val="en-US"/>
        </w:rPr>
        <w:t xml:space="preserve">[23] K. Chojnacki, R. </w:t>
      </w:r>
      <w:r>
        <w:rPr>
          <w:lang w:val="en-US"/>
        </w:rPr>
        <w:t>Ślepaczuk</w:t>
      </w:r>
      <w:r>
        <w:rPr>
          <w:lang w:val="en-US"/>
        </w:rPr>
        <w:t xml:space="preserve">, "Ensembled LSTM with Walk Forward Optimization in Algorithmic Trading", 2023 </w:t>
      </w:r>
    </w:p>
    <w:p w14:paraId="237DB7FC">
      <w:pPr>
        <w:pStyle w:val="style0"/>
        <w:rPr>
          <w:lang w:val="en-US"/>
        </w:rPr>
      </w:pPr>
      <w:r>
        <w:rPr>
          <w:lang w:val="en-US"/>
        </w:rPr>
        <w:t>[24] K. He, Q. Yang, L. Ji, J. Pan, Y. Zou, "Financial Time Series Forecasting with the Deep Learning Ensemble Model", Mathematics, vol. 11, no. 4, 2023</w:t>
      </w:r>
      <w:r>
        <w:rPr>
          <w:lang w:val="en-US"/>
        </w:rPr>
        <w:t>.</w:t>
      </w:r>
    </w:p>
    <w:p w14:paraId="2662FC41">
      <w:pPr>
        <w:pStyle w:val="style0"/>
        <w:rPr>
          <w:rFonts w:cs="Arial"/>
          <w:lang w:val="en-US"/>
        </w:rPr>
      </w:pPr>
      <w:r>
        <w:rPr>
          <w:rFonts w:cs="Arial"/>
          <w:lang w:val="en-US"/>
        </w:rPr>
        <w:t xml:space="preserve">[25] </w:t>
      </w:r>
      <w:r>
        <w:rPr>
          <w:lang w:val="en-US"/>
        </w:rPr>
        <w:t xml:space="preserve">H. B. C., "preprocessor," GitHub. Accessed: Oct. 13, 2024. [Online]. Available: </w:t>
      </w:r>
      <w:r>
        <w:rPr/>
        <w:fldChar w:fldCharType="begin"/>
      </w:r>
      <w:r>
        <w:instrText xml:space="preserve"> HYPERLINK "https://github.com/harveybc/preprocessor" </w:instrText>
      </w:r>
      <w:r>
        <w:rPr/>
        <w:fldChar w:fldCharType="separate"/>
      </w:r>
      <w:r>
        <w:rPr>
          <w:rStyle w:val="style85"/>
          <w:lang w:val="en-US"/>
        </w:rPr>
        <w:t>https://github.com/harveybc/preprocessor</w:t>
      </w:r>
      <w:r>
        <w:rPr/>
        <w:fldChar w:fldCharType="end"/>
      </w:r>
      <w:r>
        <w:rPr>
          <w:lang w:val="en-US"/>
        </w:rPr>
        <w:t>.</w:t>
      </w:r>
    </w:p>
    <w:p w14:paraId="77E5A7FB">
      <w:pPr>
        <w:pStyle w:val="style0"/>
        <w:rPr>
          <w:lang w:val="en-US"/>
        </w:rPr>
      </w:pPr>
      <w:r>
        <w:rPr>
          <w:lang w:val="en-US"/>
        </w:rPr>
        <w:t xml:space="preserve">[26] S. M. Park, H. G. Yoon, D. B. Lee et al., "Topological magnetic structure generation using VAE-GAN hybrid model and discriminator-driven latent sampling," Sci. </w:t>
      </w:r>
      <w:r>
        <w:rPr>
          <w:lang w:val="en-US"/>
        </w:rPr>
        <w:t xml:space="preserve">Rep., vol. 13, p. 20377, 2023. </w:t>
      </w:r>
      <w:r>
        <w:rPr>
          <w:lang w:val="en-US"/>
        </w:rPr>
        <w:t>doi</w:t>
      </w:r>
      <w:r>
        <w:rPr>
          <w:lang w:val="en-US"/>
        </w:rPr>
        <w:t>: 10.1038/s41598-023-47866-3.</w:t>
      </w:r>
    </w:p>
    <w:p w14:paraId="4777FD47">
      <w:pPr>
        <w:pStyle w:val="style0"/>
        <w:rPr>
          <w:lang w:val="en-US"/>
        </w:rPr>
      </w:pPr>
      <w:r>
        <w:rPr>
          <w:lang w:val="en-US"/>
        </w:rPr>
        <w:t xml:space="preserve">[27] C. E. Shannon, “A mathematical theory of communication,” </w:t>
      </w:r>
      <w:r>
        <w:rPr>
          <w:i/>
          <w:iCs/>
          <w:lang w:val="en-US"/>
        </w:rPr>
        <w:t>Bell Syst. Tech. J.</w:t>
      </w:r>
      <w:r>
        <w:rPr>
          <w:lang w:val="en-US"/>
        </w:rPr>
        <w:t>, vol. 27, pp. 379–423, 623–656, Jul./Oct. 1948.</w:t>
      </w:r>
    </w:p>
    <w:p w14:paraId="664864EC">
      <w:pPr>
        <w:pStyle w:val="style0"/>
        <w:rPr>
          <w:lang w:val="en-US"/>
        </w:rPr>
      </w:pPr>
    </w:p>
    <w:sectPr>
      <w:pgSz w:w="12240" w:h="15840" w:orient="portrait"/>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pitch w:val="variable"/>
    <w:sig w:usb0="800002E7" w:usb1="2AC7FCFF" w:usb2="00000012" w:usb3="00000000" w:csb0="0002009F" w:csb1="00000000"/>
  </w:font>
  <w:font w:name="Cambria Math">
    <w:altName w:val="Cambria Math"/>
    <w:panose1 w:val="02040503050004030204"/>
    <w:charset w:val="00"/>
    <w:family w:val="roman"/>
    <w:pitch w:val="variable"/>
    <w:sig w:usb0="E00006FF" w:usb1="420024FF" w:usb2="02000000" w:usb3="00000000" w:csb0="0000019F" w:csb1="00000000"/>
  </w:font>
  <w:font w:name="Consolas">
    <w:altName w:val="Consolas"/>
    <w:panose1 w:val="020b0609020002030204"/>
    <w:charset w:val="00"/>
    <w:family w:val="modern"/>
    <w:pitch w:val="fixed"/>
    <w:sig w:usb0="E00006FF" w:usb1="0000FCFF" w:usb2="00000001" w:usb3="00000000" w:csb0="0000019F" w:csb1="00000000"/>
  </w:font>
  <w:font w:name="游ゴシック Light">
    <w:altName w:val=""/>
    <w:panose1 w:val="00000000000000000000"/>
    <w:charset w:val="00"/>
    <w:family w:val="auto"/>
    <w:pitch w:val="default"/>
    <w:sig w:usb0="E0002AFF" w:usb1="C0007841" w:usb2="00000009" w:usb3="00000000" w:csb0="000001FF" w:csb1="00000000"/>
  </w:font>
  <w:font w:name="游明朝">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98A144F">
    <w:pPr>
      <w:pStyle w:val="style32"/>
      <w:rPr/>
    </w:pPr>
    <w:r>
      <w:rPr/>
      <w:fldChar w:fldCharType="begin"/>
    </w:r>
    <w:r>
      <w:instrText>PAGE   \* MERGEFORMAT</w:instrText>
    </w:r>
    <w:r>
      <w:rPr/>
      <w:fldChar w:fldCharType="separate"/>
    </w:r>
    <w:r>
      <w:t>2</w:t>
    </w:r>
    <w:r>
      <w:rPr/>
      <w:fldChar w:fldCharType="end"/>
    </w:r>
  </w:p>
  <w:p w14:paraId="6BB4C940">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211D13">
    <w:pPr>
      <w:pStyle w:val="style31"/>
      <w:rPr/>
    </w:pPr>
    <w:r>
      <w:rPr>
        <w:noProof/>
      </w:rPr>
      <w:drawing>
        <wp:anchor distT="0" distB="0" distL="0" distR="0" simplePos="false" relativeHeight="2" behindDoc="true" locked="false" layoutInCell="true" allowOverlap="true">
          <wp:simplePos x="0" y="0"/>
          <wp:positionH relativeFrom="page">
            <wp:posOffset>5604510</wp:posOffset>
          </wp:positionH>
          <wp:positionV relativeFrom="page">
            <wp:posOffset>229869</wp:posOffset>
          </wp:positionV>
          <wp:extent cx="1257299" cy="590548"/>
          <wp:effectExtent l="0" t="0" r="635" b="0"/>
          <wp:wrapNone/>
          <wp:docPr id="409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image2.png"/>
                  <pic:cNvPicPr/>
                </pic:nvPicPr>
                <pic:blipFill>
                  <a:blip r:embed="rId1" cstate="print"/>
                  <a:srcRect l="0" t="0" r="0" b="0"/>
                  <a:stretch/>
                </pic:blipFill>
                <pic:spPr>
                  <a:xfrm rot="0">
                    <a:off x="0" y="0"/>
                    <a:ext cx="1257299" cy="590548"/>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0DC99D2"/>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1">
    <w:nsid w:val="00000001"/>
    <w:multiLevelType w:val="hybridMultilevel"/>
    <w:tmpl w:val="77661BC8"/>
    <w:lvl w:ilvl="0" w:tplc="2F320792">
      <w:start w:val="1"/>
      <w:numFmt w:val="bullet"/>
      <w:lvlText w:val=""/>
      <w:lvlJc w:val="left"/>
      <w:pPr>
        <w:ind w:left="720" w:hanging="360"/>
      </w:pPr>
      <w:rPr>
        <w:rFonts w:ascii="Symbol" w:hAnsi="Symbol" w:hint="default"/>
      </w:rPr>
    </w:lvl>
    <w:lvl w:ilvl="1" w:tplc="CDB4FC22">
      <w:start w:val="1"/>
      <w:numFmt w:val="bullet"/>
      <w:lvlText w:val="o"/>
      <w:lvlJc w:val="left"/>
      <w:pPr>
        <w:ind w:left="1440" w:hanging="360"/>
      </w:pPr>
      <w:rPr>
        <w:rFonts w:ascii="Courier New" w:hAnsi="Courier New" w:hint="default"/>
      </w:rPr>
    </w:lvl>
    <w:lvl w:ilvl="2" w:tplc="66F2C708">
      <w:start w:val="1"/>
      <w:numFmt w:val="bullet"/>
      <w:lvlText w:val=""/>
      <w:lvlJc w:val="left"/>
      <w:pPr>
        <w:ind w:left="2160" w:hanging="360"/>
      </w:pPr>
      <w:rPr>
        <w:rFonts w:ascii="Wingdings" w:hAnsi="Wingdings" w:hint="default"/>
      </w:rPr>
    </w:lvl>
    <w:lvl w:ilvl="3" w:tplc="306CF6C4">
      <w:start w:val="1"/>
      <w:numFmt w:val="bullet"/>
      <w:lvlText w:val=""/>
      <w:lvlJc w:val="left"/>
      <w:pPr>
        <w:ind w:left="2880" w:hanging="360"/>
      </w:pPr>
      <w:rPr>
        <w:rFonts w:ascii="Symbol" w:hAnsi="Symbol" w:hint="default"/>
      </w:rPr>
    </w:lvl>
    <w:lvl w:ilvl="4" w:tplc="672C7080">
      <w:start w:val="1"/>
      <w:numFmt w:val="bullet"/>
      <w:lvlText w:val="o"/>
      <w:lvlJc w:val="left"/>
      <w:pPr>
        <w:ind w:left="3600" w:hanging="360"/>
      </w:pPr>
      <w:rPr>
        <w:rFonts w:ascii="Courier New" w:hAnsi="Courier New" w:hint="default"/>
      </w:rPr>
    </w:lvl>
    <w:lvl w:ilvl="5" w:tplc="61AEA48C">
      <w:start w:val="1"/>
      <w:numFmt w:val="bullet"/>
      <w:lvlText w:val=""/>
      <w:lvlJc w:val="left"/>
      <w:pPr>
        <w:ind w:left="4320" w:hanging="360"/>
      </w:pPr>
      <w:rPr>
        <w:rFonts w:ascii="Wingdings" w:hAnsi="Wingdings" w:hint="default"/>
      </w:rPr>
    </w:lvl>
    <w:lvl w:ilvl="6" w:tplc="09148BE8">
      <w:start w:val="1"/>
      <w:numFmt w:val="bullet"/>
      <w:lvlText w:val=""/>
      <w:lvlJc w:val="left"/>
      <w:pPr>
        <w:ind w:left="5040" w:hanging="360"/>
      </w:pPr>
      <w:rPr>
        <w:rFonts w:ascii="Symbol" w:hAnsi="Symbol" w:hint="default"/>
      </w:rPr>
    </w:lvl>
    <w:lvl w:ilvl="7" w:tplc="AA7CE544">
      <w:start w:val="1"/>
      <w:numFmt w:val="bullet"/>
      <w:lvlText w:val="o"/>
      <w:lvlJc w:val="left"/>
      <w:pPr>
        <w:ind w:left="5760" w:hanging="360"/>
      </w:pPr>
      <w:rPr>
        <w:rFonts w:ascii="Courier New" w:hAnsi="Courier New" w:hint="default"/>
      </w:rPr>
    </w:lvl>
    <w:lvl w:ilvl="8" w:tplc="27A44B0E">
      <w:start w:val="1"/>
      <w:numFmt w:val="bullet"/>
      <w:lvlText w:val=""/>
      <w:lvlJc w:val="left"/>
      <w:pPr>
        <w:ind w:left="6480" w:hanging="360"/>
      </w:pPr>
      <w:rPr>
        <w:rFonts w:ascii="Wingdings" w:hAnsi="Wingdings" w:hint="default"/>
      </w:rPr>
    </w:lvl>
  </w:abstractNum>
  <w:abstractNum w:abstractNumId="2">
    <w:nsid w:val="00000002"/>
    <w:multiLevelType w:val="hybridMultilevel"/>
    <w:tmpl w:val="280015D8"/>
    <w:lvl w:ilvl="0" w:tplc="436C0ACE">
      <w:start w:val="1"/>
      <w:numFmt w:val="bullet"/>
      <w:lvlText w:val=""/>
      <w:lvlJc w:val="left"/>
      <w:pPr>
        <w:ind w:left="360" w:hanging="360"/>
      </w:pPr>
      <w:rPr>
        <w:rFonts w:ascii="Symbol" w:hAnsi="Symbol" w:hint="default"/>
      </w:rPr>
    </w:lvl>
    <w:lvl w:ilvl="1" w:tplc="C30C51C8">
      <w:start w:val="1"/>
      <w:numFmt w:val="bullet"/>
      <w:lvlText w:val="o"/>
      <w:lvlJc w:val="left"/>
      <w:pPr>
        <w:ind w:left="1080" w:hanging="360"/>
      </w:pPr>
      <w:rPr>
        <w:rFonts w:ascii="Courier New" w:hAnsi="Courier New" w:hint="default"/>
      </w:rPr>
    </w:lvl>
    <w:lvl w:ilvl="2" w:tplc="DDFED7CA">
      <w:start w:val="1"/>
      <w:numFmt w:val="bullet"/>
      <w:lvlText w:val=""/>
      <w:lvlJc w:val="left"/>
      <w:pPr>
        <w:ind w:left="1800" w:hanging="360"/>
      </w:pPr>
      <w:rPr>
        <w:rFonts w:ascii="Wingdings" w:hAnsi="Wingdings" w:hint="default"/>
      </w:rPr>
    </w:lvl>
    <w:lvl w:ilvl="3" w:tplc="E2DA5CB6">
      <w:start w:val="1"/>
      <w:numFmt w:val="bullet"/>
      <w:lvlText w:val=""/>
      <w:lvlJc w:val="left"/>
      <w:pPr>
        <w:ind w:left="2520" w:hanging="360"/>
      </w:pPr>
      <w:rPr>
        <w:rFonts w:ascii="Symbol" w:hAnsi="Symbol" w:hint="default"/>
      </w:rPr>
    </w:lvl>
    <w:lvl w:ilvl="4" w:tplc="4D4A8B52">
      <w:start w:val="1"/>
      <w:numFmt w:val="bullet"/>
      <w:lvlText w:val="o"/>
      <w:lvlJc w:val="left"/>
      <w:pPr>
        <w:ind w:left="3240" w:hanging="360"/>
      </w:pPr>
      <w:rPr>
        <w:rFonts w:ascii="Courier New" w:hAnsi="Courier New" w:hint="default"/>
      </w:rPr>
    </w:lvl>
    <w:lvl w:ilvl="5" w:tplc="6694CDAE">
      <w:start w:val="1"/>
      <w:numFmt w:val="bullet"/>
      <w:lvlText w:val=""/>
      <w:lvlJc w:val="left"/>
      <w:pPr>
        <w:ind w:left="3960" w:hanging="360"/>
      </w:pPr>
      <w:rPr>
        <w:rFonts w:ascii="Wingdings" w:hAnsi="Wingdings" w:hint="default"/>
      </w:rPr>
    </w:lvl>
    <w:lvl w:ilvl="6" w:tplc="2CC4A05A">
      <w:start w:val="1"/>
      <w:numFmt w:val="bullet"/>
      <w:lvlText w:val=""/>
      <w:lvlJc w:val="left"/>
      <w:pPr>
        <w:ind w:left="4680" w:hanging="360"/>
      </w:pPr>
      <w:rPr>
        <w:rFonts w:ascii="Symbol" w:hAnsi="Symbol" w:hint="default"/>
      </w:rPr>
    </w:lvl>
    <w:lvl w:ilvl="7" w:tplc="14F09656">
      <w:start w:val="1"/>
      <w:numFmt w:val="bullet"/>
      <w:lvlText w:val="o"/>
      <w:lvlJc w:val="left"/>
      <w:pPr>
        <w:ind w:left="5400" w:hanging="360"/>
      </w:pPr>
      <w:rPr>
        <w:rFonts w:ascii="Courier New" w:hAnsi="Courier New" w:hint="default"/>
      </w:rPr>
    </w:lvl>
    <w:lvl w:ilvl="8" w:tplc="F778455A">
      <w:start w:val="1"/>
      <w:numFmt w:val="bullet"/>
      <w:lvlText w:val=""/>
      <w:lvlJc w:val="left"/>
      <w:pPr>
        <w:ind w:left="6120" w:hanging="360"/>
      </w:pPr>
      <w:rPr>
        <w:rFonts w:ascii="Wingdings" w:hAnsi="Wingdings" w:hint="default"/>
      </w:rPr>
    </w:lvl>
  </w:abstractNum>
  <w:abstractNum w:abstractNumId="3">
    <w:nsid w:val="00000003"/>
    <w:multiLevelType w:val="hybridMultilevel"/>
    <w:tmpl w:val="A9A81FD4"/>
    <w:lvl w:ilvl="0" w:tplc="240A0001">
      <w:start w:val="1"/>
      <w:numFmt w:val="bullet"/>
      <w:lvlText w:val=""/>
      <w:lvlJc w:val="left"/>
      <w:pPr>
        <w:ind w:left="838" w:hanging="360"/>
      </w:pPr>
      <w:rPr>
        <w:rFonts w:ascii="Symbol" w:hAnsi="Symbol" w:hint="default"/>
      </w:rPr>
    </w:lvl>
    <w:lvl w:ilvl="1" w:tplc="240A0003" w:tentative="1">
      <w:start w:val="1"/>
      <w:numFmt w:val="bullet"/>
      <w:lvlText w:val="o"/>
      <w:lvlJc w:val="left"/>
      <w:pPr>
        <w:ind w:left="1558" w:hanging="360"/>
      </w:pPr>
      <w:rPr>
        <w:rFonts w:ascii="Courier New" w:cs="Courier New" w:hAnsi="Courier New" w:hint="default"/>
      </w:rPr>
    </w:lvl>
    <w:lvl w:ilvl="2" w:tplc="240A0005" w:tentative="1">
      <w:start w:val="1"/>
      <w:numFmt w:val="bullet"/>
      <w:lvlText w:val=""/>
      <w:lvlJc w:val="left"/>
      <w:pPr>
        <w:ind w:left="2278" w:hanging="360"/>
      </w:pPr>
      <w:rPr>
        <w:rFonts w:ascii="Wingdings" w:hAnsi="Wingdings" w:hint="default"/>
      </w:rPr>
    </w:lvl>
    <w:lvl w:ilvl="3" w:tplc="240A0001" w:tentative="1">
      <w:start w:val="1"/>
      <w:numFmt w:val="bullet"/>
      <w:lvlText w:val=""/>
      <w:lvlJc w:val="left"/>
      <w:pPr>
        <w:ind w:left="2998" w:hanging="360"/>
      </w:pPr>
      <w:rPr>
        <w:rFonts w:ascii="Symbol" w:hAnsi="Symbol" w:hint="default"/>
      </w:rPr>
    </w:lvl>
    <w:lvl w:ilvl="4" w:tplc="240A0003" w:tentative="1">
      <w:start w:val="1"/>
      <w:numFmt w:val="bullet"/>
      <w:lvlText w:val="o"/>
      <w:lvlJc w:val="left"/>
      <w:pPr>
        <w:ind w:left="3718" w:hanging="360"/>
      </w:pPr>
      <w:rPr>
        <w:rFonts w:ascii="Courier New" w:cs="Courier New" w:hAnsi="Courier New" w:hint="default"/>
      </w:rPr>
    </w:lvl>
    <w:lvl w:ilvl="5" w:tplc="240A0005" w:tentative="1">
      <w:start w:val="1"/>
      <w:numFmt w:val="bullet"/>
      <w:lvlText w:val=""/>
      <w:lvlJc w:val="left"/>
      <w:pPr>
        <w:ind w:left="4438" w:hanging="360"/>
      </w:pPr>
      <w:rPr>
        <w:rFonts w:ascii="Wingdings" w:hAnsi="Wingdings" w:hint="default"/>
      </w:rPr>
    </w:lvl>
    <w:lvl w:ilvl="6" w:tplc="240A0001" w:tentative="1">
      <w:start w:val="1"/>
      <w:numFmt w:val="bullet"/>
      <w:lvlText w:val=""/>
      <w:lvlJc w:val="left"/>
      <w:pPr>
        <w:ind w:left="5158" w:hanging="360"/>
      </w:pPr>
      <w:rPr>
        <w:rFonts w:ascii="Symbol" w:hAnsi="Symbol" w:hint="default"/>
      </w:rPr>
    </w:lvl>
    <w:lvl w:ilvl="7" w:tplc="240A0003" w:tentative="1">
      <w:start w:val="1"/>
      <w:numFmt w:val="bullet"/>
      <w:lvlText w:val="o"/>
      <w:lvlJc w:val="left"/>
      <w:pPr>
        <w:ind w:left="5878" w:hanging="360"/>
      </w:pPr>
      <w:rPr>
        <w:rFonts w:ascii="Courier New" w:cs="Courier New" w:hAnsi="Courier New" w:hint="default"/>
      </w:rPr>
    </w:lvl>
    <w:lvl w:ilvl="8" w:tplc="240A0005" w:tentative="1">
      <w:start w:val="1"/>
      <w:numFmt w:val="bullet"/>
      <w:lvlText w:val=""/>
      <w:lvlJc w:val="left"/>
      <w:pPr>
        <w:ind w:left="6598" w:hanging="360"/>
      </w:pPr>
      <w:rPr>
        <w:rFonts w:ascii="Wingdings" w:hAnsi="Wingdings" w:hint="default"/>
      </w:rPr>
    </w:lvl>
  </w:abstractNum>
  <w:abstractNum w:abstractNumId="4">
    <w:nsid w:val="00000004"/>
    <w:multiLevelType w:val="hybridMultilevel"/>
    <w:tmpl w:val="FFFFFFFF"/>
    <w:lvl w:ilvl="0" w:tplc="C512D330">
      <w:start w:val="1"/>
      <w:numFmt w:val="bullet"/>
      <w:lvlText w:val=""/>
      <w:lvlJc w:val="left"/>
      <w:pPr>
        <w:ind w:left="720" w:hanging="360"/>
      </w:pPr>
      <w:rPr>
        <w:rFonts w:ascii="Symbol" w:hAnsi="Symbol" w:hint="default"/>
      </w:rPr>
    </w:lvl>
    <w:lvl w:ilvl="1" w:tplc="8AC65740">
      <w:start w:val="1"/>
      <w:numFmt w:val="bullet"/>
      <w:lvlText w:val="o"/>
      <w:lvlJc w:val="left"/>
      <w:pPr>
        <w:ind w:left="1440" w:hanging="360"/>
      </w:pPr>
      <w:rPr>
        <w:rFonts w:ascii="Courier New" w:hAnsi="Courier New" w:hint="default"/>
      </w:rPr>
    </w:lvl>
    <w:lvl w:ilvl="2" w:tplc="9F10CE86">
      <w:start w:val="1"/>
      <w:numFmt w:val="bullet"/>
      <w:lvlText w:val=""/>
      <w:lvlJc w:val="left"/>
      <w:pPr>
        <w:ind w:left="2160" w:hanging="360"/>
      </w:pPr>
      <w:rPr>
        <w:rFonts w:ascii="Wingdings" w:hAnsi="Wingdings" w:hint="default"/>
      </w:rPr>
    </w:lvl>
    <w:lvl w:ilvl="3" w:tplc="908CB32A">
      <w:start w:val="1"/>
      <w:numFmt w:val="bullet"/>
      <w:lvlText w:val=""/>
      <w:lvlJc w:val="left"/>
      <w:pPr>
        <w:ind w:left="2880" w:hanging="360"/>
      </w:pPr>
      <w:rPr>
        <w:rFonts w:ascii="Symbol" w:hAnsi="Symbol" w:hint="default"/>
      </w:rPr>
    </w:lvl>
    <w:lvl w:ilvl="4" w:tplc="06844B0C">
      <w:start w:val="1"/>
      <w:numFmt w:val="bullet"/>
      <w:lvlText w:val="o"/>
      <w:lvlJc w:val="left"/>
      <w:pPr>
        <w:ind w:left="3600" w:hanging="360"/>
      </w:pPr>
      <w:rPr>
        <w:rFonts w:ascii="Courier New" w:hAnsi="Courier New" w:hint="default"/>
      </w:rPr>
    </w:lvl>
    <w:lvl w:ilvl="5" w:tplc="6B228F6A">
      <w:start w:val="1"/>
      <w:numFmt w:val="bullet"/>
      <w:lvlText w:val=""/>
      <w:lvlJc w:val="left"/>
      <w:pPr>
        <w:ind w:left="4320" w:hanging="360"/>
      </w:pPr>
      <w:rPr>
        <w:rFonts w:ascii="Wingdings" w:hAnsi="Wingdings" w:hint="default"/>
      </w:rPr>
    </w:lvl>
    <w:lvl w:ilvl="6" w:tplc="4836C1FE">
      <w:start w:val="1"/>
      <w:numFmt w:val="bullet"/>
      <w:lvlText w:val=""/>
      <w:lvlJc w:val="left"/>
      <w:pPr>
        <w:ind w:left="5040" w:hanging="360"/>
      </w:pPr>
      <w:rPr>
        <w:rFonts w:ascii="Symbol" w:hAnsi="Symbol" w:hint="default"/>
      </w:rPr>
    </w:lvl>
    <w:lvl w:ilvl="7" w:tplc="AE4625CE">
      <w:start w:val="1"/>
      <w:numFmt w:val="bullet"/>
      <w:lvlText w:val="o"/>
      <w:lvlJc w:val="left"/>
      <w:pPr>
        <w:ind w:left="5760" w:hanging="360"/>
      </w:pPr>
      <w:rPr>
        <w:rFonts w:ascii="Courier New" w:hAnsi="Courier New" w:hint="default"/>
      </w:rPr>
    </w:lvl>
    <w:lvl w:ilvl="8" w:tplc="AD6EE4DA">
      <w:start w:val="1"/>
      <w:numFmt w:val="bullet"/>
      <w:lvlText w:val=""/>
      <w:lvlJc w:val="left"/>
      <w:pPr>
        <w:ind w:left="6480" w:hanging="360"/>
      </w:pPr>
      <w:rPr>
        <w:rFonts w:ascii="Wingdings" w:hAnsi="Wingdings" w:hint="default"/>
      </w:rPr>
    </w:lvl>
  </w:abstractNum>
  <w:abstractNum w:abstractNumId="5">
    <w:nsid w:val="00000005"/>
    <w:multiLevelType w:val="hybridMultilevel"/>
    <w:tmpl w:val="C5BE8B2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cs="Courier New" w:hAnsi="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cs="Courier New" w:hAnsi="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cs="Courier New" w:hAnsi="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580077C6"/>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cs="Courier New" w:hAnsi="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cs="Courier New" w:hAnsi="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cs="Courier New" w:hAnsi="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nsid w:val="00000007"/>
    <w:multiLevelType w:val="multilevel"/>
    <w:tmpl w:val="60B8E7C2"/>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8">
    <w:nsid w:val="00000008"/>
    <w:multiLevelType w:val="multilevel"/>
    <w:tmpl w:val="E138DC9C"/>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9">
    <w:nsid w:val="00000009"/>
    <w:multiLevelType w:val="multilevel"/>
    <w:tmpl w:val="653E8326"/>
    <w:lvl w:ilvl="0">
      <w:start w:val="1"/>
      <w:numFmt w:val="decimal"/>
      <w:pStyle w:val="style2"/>
      <w:lvlText w:val="%1."/>
      <w:lvlJc w:val="left"/>
      <w:pPr>
        <w:ind w:left="360" w:hanging="360"/>
      </w:pPr>
      <w:rPr>
        <w:lang w:val="es-ES"/>
      </w:rPr>
    </w:lvl>
    <w:lvl w:ilvl="1">
      <w:start w:val="1"/>
      <w:numFmt w:val="decimal"/>
      <w:pStyle w:val="style3"/>
      <w:lvlText w:val="%1.%2."/>
      <w:lvlJc w:val="left"/>
      <w:pPr>
        <w:ind w:left="792" w:hanging="432"/>
      </w:pPr>
    </w:lvl>
    <w:lvl w:ilvl="2">
      <w:start w:val="1"/>
      <w:numFmt w:val="decimal"/>
      <w:pStyle w:val="style4"/>
      <w:lvlText w:val="%1.%2.%3."/>
      <w:lvlJc w:val="left"/>
      <w:pPr>
        <w:ind w:left="1224" w:hanging="504"/>
      </w:pPr>
      <w:rPr>
        <w:b/>
        <w:bCs w:val="false"/>
      </w:rPr>
    </w:lvl>
    <w:lvl w:ilvl="3">
      <w:start w:val="1"/>
      <w:numFmt w:val="decimal"/>
      <w:pStyle w:val="style5"/>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0000000A"/>
    <w:multiLevelType w:val="hybridMultilevel"/>
    <w:tmpl w:val="0F42D242"/>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cs="Courier New" w:hAnsi="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cs="Courier New" w:hAnsi="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cs="Courier New" w:hAnsi="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1">
    <w:nsid w:val="0000000B"/>
    <w:multiLevelType w:val="hybridMultilevel"/>
    <w:tmpl w:val="BCC0BB12"/>
    <w:lvl w:ilvl="0" w:tplc="4B207D06">
      <w:start w:val="1"/>
      <w:numFmt w:val="bullet"/>
      <w:lvlText w:val="·"/>
      <w:lvlJc w:val="left"/>
      <w:pPr>
        <w:ind w:left="720" w:hanging="360"/>
      </w:pPr>
      <w:rPr>
        <w:rFonts w:ascii="Symbol" w:hAnsi="Symbol" w:hint="default"/>
      </w:rPr>
    </w:lvl>
    <w:lvl w:ilvl="1" w:tplc="CF964060">
      <w:start w:val="1"/>
      <w:numFmt w:val="bullet"/>
      <w:lvlText w:val="o"/>
      <w:lvlJc w:val="left"/>
      <w:pPr>
        <w:ind w:left="1440" w:hanging="360"/>
      </w:pPr>
      <w:rPr>
        <w:rFonts w:ascii="Courier New" w:hAnsi="Courier New" w:hint="default"/>
      </w:rPr>
    </w:lvl>
    <w:lvl w:ilvl="2" w:tplc="0F628FD2">
      <w:start w:val="1"/>
      <w:numFmt w:val="bullet"/>
      <w:lvlText w:val=""/>
      <w:lvlJc w:val="left"/>
      <w:pPr>
        <w:ind w:left="2160" w:hanging="360"/>
      </w:pPr>
      <w:rPr>
        <w:rFonts w:ascii="Wingdings" w:hAnsi="Wingdings" w:hint="default"/>
      </w:rPr>
    </w:lvl>
    <w:lvl w:ilvl="3" w:tplc="0E10C6B8">
      <w:start w:val="1"/>
      <w:numFmt w:val="bullet"/>
      <w:lvlText w:val=""/>
      <w:lvlJc w:val="left"/>
      <w:pPr>
        <w:ind w:left="2880" w:hanging="360"/>
      </w:pPr>
      <w:rPr>
        <w:rFonts w:ascii="Symbol" w:hAnsi="Symbol" w:hint="default"/>
      </w:rPr>
    </w:lvl>
    <w:lvl w:ilvl="4" w:tplc="1114AFD2">
      <w:start w:val="1"/>
      <w:numFmt w:val="bullet"/>
      <w:lvlText w:val="o"/>
      <w:lvlJc w:val="left"/>
      <w:pPr>
        <w:ind w:left="3600" w:hanging="360"/>
      </w:pPr>
      <w:rPr>
        <w:rFonts w:ascii="Courier New" w:hAnsi="Courier New" w:hint="default"/>
      </w:rPr>
    </w:lvl>
    <w:lvl w:ilvl="5" w:tplc="AFAA985C">
      <w:start w:val="1"/>
      <w:numFmt w:val="bullet"/>
      <w:lvlText w:val=""/>
      <w:lvlJc w:val="left"/>
      <w:pPr>
        <w:ind w:left="4320" w:hanging="360"/>
      </w:pPr>
      <w:rPr>
        <w:rFonts w:ascii="Wingdings" w:hAnsi="Wingdings" w:hint="default"/>
      </w:rPr>
    </w:lvl>
    <w:lvl w:ilvl="6" w:tplc="A232E80C">
      <w:start w:val="1"/>
      <w:numFmt w:val="bullet"/>
      <w:lvlText w:val=""/>
      <w:lvlJc w:val="left"/>
      <w:pPr>
        <w:ind w:left="5040" w:hanging="360"/>
      </w:pPr>
      <w:rPr>
        <w:rFonts w:ascii="Symbol" w:hAnsi="Symbol" w:hint="default"/>
      </w:rPr>
    </w:lvl>
    <w:lvl w:ilvl="7" w:tplc="CF06C1C8">
      <w:start w:val="1"/>
      <w:numFmt w:val="bullet"/>
      <w:lvlText w:val="o"/>
      <w:lvlJc w:val="left"/>
      <w:pPr>
        <w:ind w:left="5760" w:hanging="360"/>
      </w:pPr>
      <w:rPr>
        <w:rFonts w:ascii="Courier New" w:hAnsi="Courier New" w:hint="default"/>
      </w:rPr>
    </w:lvl>
    <w:lvl w:ilvl="8" w:tplc="967CA89C">
      <w:start w:val="1"/>
      <w:numFmt w:val="bullet"/>
      <w:lvlText w:val=""/>
      <w:lvlJc w:val="left"/>
      <w:pPr>
        <w:ind w:left="6480" w:hanging="360"/>
      </w:pPr>
      <w:rPr>
        <w:rFonts w:ascii="Wingdings" w:hAnsi="Wingdings" w:hint="default"/>
      </w:rPr>
    </w:lvl>
  </w:abstractNum>
  <w:abstractNum w:abstractNumId="12">
    <w:nsid w:val="0000000C"/>
    <w:multiLevelType w:val="hybridMultilevel"/>
    <w:tmpl w:val="FFFFFFFF"/>
    <w:lvl w:ilvl="0" w:tplc="F89C036A">
      <w:start w:val="1"/>
      <w:numFmt w:val="bullet"/>
      <w:lvlText w:val=""/>
      <w:lvlJc w:val="left"/>
      <w:pPr>
        <w:ind w:left="720" w:hanging="360"/>
      </w:pPr>
      <w:rPr>
        <w:rFonts w:ascii="Symbol" w:hAnsi="Symbol" w:hint="default"/>
      </w:rPr>
    </w:lvl>
    <w:lvl w:ilvl="1" w:tplc="754689E4">
      <w:start w:val="1"/>
      <w:numFmt w:val="bullet"/>
      <w:lvlText w:val="o"/>
      <w:lvlJc w:val="left"/>
      <w:pPr>
        <w:ind w:left="1440" w:hanging="360"/>
      </w:pPr>
      <w:rPr>
        <w:rFonts w:ascii="Courier New" w:hAnsi="Courier New" w:hint="default"/>
      </w:rPr>
    </w:lvl>
    <w:lvl w:ilvl="2" w:tplc="720E23DA">
      <w:start w:val="1"/>
      <w:numFmt w:val="bullet"/>
      <w:lvlText w:val=""/>
      <w:lvlJc w:val="left"/>
      <w:pPr>
        <w:ind w:left="2160" w:hanging="360"/>
      </w:pPr>
      <w:rPr>
        <w:rFonts w:ascii="Wingdings" w:hAnsi="Wingdings" w:hint="default"/>
      </w:rPr>
    </w:lvl>
    <w:lvl w:ilvl="3" w:tplc="BDE21D58">
      <w:start w:val="1"/>
      <w:numFmt w:val="bullet"/>
      <w:lvlText w:val=""/>
      <w:lvlJc w:val="left"/>
      <w:pPr>
        <w:ind w:left="2880" w:hanging="360"/>
      </w:pPr>
      <w:rPr>
        <w:rFonts w:ascii="Symbol" w:hAnsi="Symbol" w:hint="default"/>
      </w:rPr>
    </w:lvl>
    <w:lvl w:ilvl="4" w:tplc="2D568E40">
      <w:start w:val="1"/>
      <w:numFmt w:val="bullet"/>
      <w:lvlText w:val="o"/>
      <w:lvlJc w:val="left"/>
      <w:pPr>
        <w:ind w:left="3600" w:hanging="360"/>
      </w:pPr>
      <w:rPr>
        <w:rFonts w:ascii="Courier New" w:hAnsi="Courier New" w:hint="default"/>
      </w:rPr>
    </w:lvl>
    <w:lvl w:ilvl="5" w:tplc="9750695A">
      <w:start w:val="1"/>
      <w:numFmt w:val="bullet"/>
      <w:lvlText w:val=""/>
      <w:lvlJc w:val="left"/>
      <w:pPr>
        <w:ind w:left="4320" w:hanging="360"/>
      </w:pPr>
      <w:rPr>
        <w:rFonts w:ascii="Wingdings" w:hAnsi="Wingdings" w:hint="default"/>
      </w:rPr>
    </w:lvl>
    <w:lvl w:ilvl="6" w:tplc="053060C4">
      <w:start w:val="1"/>
      <w:numFmt w:val="bullet"/>
      <w:lvlText w:val=""/>
      <w:lvlJc w:val="left"/>
      <w:pPr>
        <w:ind w:left="5040" w:hanging="360"/>
      </w:pPr>
      <w:rPr>
        <w:rFonts w:ascii="Symbol" w:hAnsi="Symbol" w:hint="default"/>
      </w:rPr>
    </w:lvl>
    <w:lvl w:ilvl="7" w:tplc="C5DC1750">
      <w:start w:val="1"/>
      <w:numFmt w:val="bullet"/>
      <w:lvlText w:val="o"/>
      <w:lvlJc w:val="left"/>
      <w:pPr>
        <w:ind w:left="5760" w:hanging="360"/>
      </w:pPr>
      <w:rPr>
        <w:rFonts w:ascii="Courier New" w:hAnsi="Courier New" w:hint="default"/>
      </w:rPr>
    </w:lvl>
    <w:lvl w:ilvl="8" w:tplc="96220C8C">
      <w:start w:val="1"/>
      <w:numFmt w:val="bullet"/>
      <w:lvlText w:val=""/>
      <w:lvlJc w:val="left"/>
      <w:pPr>
        <w:ind w:left="6480" w:hanging="360"/>
      </w:pPr>
      <w:rPr>
        <w:rFonts w:ascii="Wingdings" w:hAnsi="Wingdings" w:hint="default"/>
      </w:rPr>
    </w:lvl>
  </w:abstractNum>
  <w:abstractNum w:abstractNumId="13">
    <w:nsid w:val="0000000D"/>
    <w:multiLevelType w:val="multilevel"/>
    <w:tmpl w:val="7892DD1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ind w:left="1440" w:hanging="360"/>
      </w:pPr>
      <w:rPr>
        <w:rFonts w:ascii="Calibri" w:cs="Calibri" w:eastAsia="Calibri" w:hAnsi="Calibri"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3E943536"/>
    <w:lvl w:ilvl="0" w:tplc="240A0001">
      <w:start w:val="1"/>
      <w:numFmt w:val="bullet"/>
      <w:lvlText w:val=""/>
      <w:lvlJc w:val="left"/>
      <w:pPr>
        <w:ind w:left="838" w:hanging="360"/>
      </w:pPr>
      <w:rPr>
        <w:rFonts w:ascii="Symbol" w:hAnsi="Symbol" w:hint="default"/>
      </w:rPr>
    </w:lvl>
    <w:lvl w:ilvl="1" w:tplc="240A0003" w:tentative="1">
      <w:start w:val="1"/>
      <w:numFmt w:val="bullet"/>
      <w:lvlText w:val="o"/>
      <w:lvlJc w:val="left"/>
      <w:pPr>
        <w:ind w:left="1558" w:hanging="360"/>
      </w:pPr>
      <w:rPr>
        <w:rFonts w:ascii="Courier New" w:cs="Courier New" w:hAnsi="Courier New" w:hint="default"/>
      </w:rPr>
    </w:lvl>
    <w:lvl w:ilvl="2" w:tplc="240A0005" w:tentative="1">
      <w:start w:val="1"/>
      <w:numFmt w:val="bullet"/>
      <w:lvlText w:val=""/>
      <w:lvlJc w:val="left"/>
      <w:pPr>
        <w:ind w:left="2278" w:hanging="360"/>
      </w:pPr>
      <w:rPr>
        <w:rFonts w:ascii="Wingdings" w:hAnsi="Wingdings" w:hint="default"/>
      </w:rPr>
    </w:lvl>
    <w:lvl w:ilvl="3" w:tplc="240A0001" w:tentative="1">
      <w:start w:val="1"/>
      <w:numFmt w:val="bullet"/>
      <w:lvlText w:val=""/>
      <w:lvlJc w:val="left"/>
      <w:pPr>
        <w:ind w:left="2998" w:hanging="360"/>
      </w:pPr>
      <w:rPr>
        <w:rFonts w:ascii="Symbol" w:hAnsi="Symbol" w:hint="default"/>
      </w:rPr>
    </w:lvl>
    <w:lvl w:ilvl="4" w:tplc="240A0003" w:tentative="1">
      <w:start w:val="1"/>
      <w:numFmt w:val="bullet"/>
      <w:lvlText w:val="o"/>
      <w:lvlJc w:val="left"/>
      <w:pPr>
        <w:ind w:left="3718" w:hanging="360"/>
      </w:pPr>
      <w:rPr>
        <w:rFonts w:ascii="Courier New" w:cs="Courier New" w:hAnsi="Courier New" w:hint="default"/>
      </w:rPr>
    </w:lvl>
    <w:lvl w:ilvl="5" w:tplc="240A0005" w:tentative="1">
      <w:start w:val="1"/>
      <w:numFmt w:val="bullet"/>
      <w:lvlText w:val=""/>
      <w:lvlJc w:val="left"/>
      <w:pPr>
        <w:ind w:left="4438" w:hanging="360"/>
      </w:pPr>
      <w:rPr>
        <w:rFonts w:ascii="Wingdings" w:hAnsi="Wingdings" w:hint="default"/>
      </w:rPr>
    </w:lvl>
    <w:lvl w:ilvl="6" w:tplc="240A0001" w:tentative="1">
      <w:start w:val="1"/>
      <w:numFmt w:val="bullet"/>
      <w:lvlText w:val=""/>
      <w:lvlJc w:val="left"/>
      <w:pPr>
        <w:ind w:left="5158" w:hanging="360"/>
      </w:pPr>
      <w:rPr>
        <w:rFonts w:ascii="Symbol" w:hAnsi="Symbol" w:hint="default"/>
      </w:rPr>
    </w:lvl>
    <w:lvl w:ilvl="7" w:tplc="240A0003" w:tentative="1">
      <w:start w:val="1"/>
      <w:numFmt w:val="bullet"/>
      <w:lvlText w:val="o"/>
      <w:lvlJc w:val="left"/>
      <w:pPr>
        <w:ind w:left="5878" w:hanging="360"/>
      </w:pPr>
      <w:rPr>
        <w:rFonts w:ascii="Courier New" w:cs="Courier New" w:hAnsi="Courier New" w:hint="default"/>
      </w:rPr>
    </w:lvl>
    <w:lvl w:ilvl="8" w:tplc="240A0005" w:tentative="1">
      <w:start w:val="1"/>
      <w:numFmt w:val="bullet"/>
      <w:lvlText w:val=""/>
      <w:lvlJc w:val="left"/>
      <w:pPr>
        <w:ind w:left="6598" w:hanging="360"/>
      </w:pPr>
      <w:rPr>
        <w:rFonts w:ascii="Wingdings" w:hAnsi="Wingdings" w:hint="default"/>
      </w:rPr>
    </w:lvl>
  </w:abstractNum>
  <w:abstractNum w:abstractNumId="15">
    <w:nsid w:val="0000000F"/>
    <w:multiLevelType w:val="hybridMultilevel"/>
    <w:tmpl w:val="12C6B62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cs="Courier New" w:hAnsi="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cs="Courier New" w:hAnsi="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cs="Courier New" w:hAnsi="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70C827DA"/>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17">
    <w:nsid w:val="00000011"/>
    <w:multiLevelType w:val="multilevel"/>
    <w:tmpl w:val="924CD160"/>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18">
    <w:nsid w:val="00000012"/>
    <w:multiLevelType w:val="multilevel"/>
    <w:tmpl w:val="F118D9C8"/>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19">
    <w:nsid w:val="00000013"/>
    <w:multiLevelType w:val="hybridMultilevel"/>
    <w:tmpl w:val="631A51E8"/>
    <w:lvl w:ilvl="0" w:tplc="C05E658C">
      <w:start w:val="1"/>
      <w:numFmt w:val="bullet"/>
      <w:lvlText w:val=""/>
      <w:lvlJc w:val="left"/>
      <w:pPr>
        <w:ind w:left="720" w:hanging="360"/>
      </w:pPr>
      <w:rPr>
        <w:rFonts w:ascii="Symbol" w:hAnsi="Symbol" w:hint="default"/>
      </w:rPr>
    </w:lvl>
    <w:lvl w:ilvl="1" w:tplc="30023478">
      <w:start w:val="1"/>
      <w:numFmt w:val="bullet"/>
      <w:lvlText w:val="o"/>
      <w:lvlJc w:val="left"/>
      <w:pPr>
        <w:ind w:left="1440" w:hanging="360"/>
      </w:pPr>
      <w:rPr>
        <w:rFonts w:ascii="Courier New" w:hAnsi="Courier New" w:hint="default"/>
      </w:rPr>
    </w:lvl>
    <w:lvl w:ilvl="2" w:tplc="4ADC34CA">
      <w:start w:val="1"/>
      <w:numFmt w:val="bullet"/>
      <w:lvlText w:val=""/>
      <w:lvlJc w:val="left"/>
      <w:pPr>
        <w:ind w:left="2160" w:hanging="360"/>
      </w:pPr>
      <w:rPr>
        <w:rFonts w:ascii="Wingdings" w:hAnsi="Wingdings" w:hint="default"/>
      </w:rPr>
    </w:lvl>
    <w:lvl w:ilvl="3" w:tplc="7D3852D8">
      <w:start w:val="1"/>
      <w:numFmt w:val="bullet"/>
      <w:lvlText w:val=""/>
      <w:lvlJc w:val="left"/>
      <w:pPr>
        <w:ind w:left="2880" w:hanging="360"/>
      </w:pPr>
      <w:rPr>
        <w:rFonts w:ascii="Symbol" w:hAnsi="Symbol" w:hint="default"/>
      </w:rPr>
    </w:lvl>
    <w:lvl w:ilvl="4" w:tplc="803615E2">
      <w:start w:val="1"/>
      <w:numFmt w:val="bullet"/>
      <w:lvlText w:val="o"/>
      <w:lvlJc w:val="left"/>
      <w:pPr>
        <w:ind w:left="3600" w:hanging="360"/>
      </w:pPr>
      <w:rPr>
        <w:rFonts w:ascii="Courier New" w:hAnsi="Courier New" w:hint="default"/>
      </w:rPr>
    </w:lvl>
    <w:lvl w:ilvl="5" w:tplc="D054B1AE">
      <w:start w:val="1"/>
      <w:numFmt w:val="bullet"/>
      <w:lvlText w:val=""/>
      <w:lvlJc w:val="left"/>
      <w:pPr>
        <w:ind w:left="4320" w:hanging="360"/>
      </w:pPr>
      <w:rPr>
        <w:rFonts w:ascii="Wingdings" w:hAnsi="Wingdings" w:hint="default"/>
      </w:rPr>
    </w:lvl>
    <w:lvl w:ilvl="6" w:tplc="F98AD568">
      <w:start w:val="1"/>
      <w:numFmt w:val="bullet"/>
      <w:lvlText w:val=""/>
      <w:lvlJc w:val="left"/>
      <w:pPr>
        <w:ind w:left="5040" w:hanging="360"/>
      </w:pPr>
      <w:rPr>
        <w:rFonts w:ascii="Symbol" w:hAnsi="Symbol" w:hint="default"/>
      </w:rPr>
    </w:lvl>
    <w:lvl w:ilvl="7" w:tplc="75FEF742">
      <w:start w:val="1"/>
      <w:numFmt w:val="bullet"/>
      <w:lvlText w:val="o"/>
      <w:lvlJc w:val="left"/>
      <w:pPr>
        <w:ind w:left="5760" w:hanging="360"/>
      </w:pPr>
      <w:rPr>
        <w:rFonts w:ascii="Courier New" w:hAnsi="Courier New" w:hint="default"/>
      </w:rPr>
    </w:lvl>
    <w:lvl w:ilvl="8" w:tplc="2EF283B4">
      <w:start w:val="1"/>
      <w:numFmt w:val="bullet"/>
      <w:lvlText w:val=""/>
      <w:lvlJc w:val="left"/>
      <w:pPr>
        <w:ind w:left="6480" w:hanging="360"/>
      </w:pPr>
      <w:rPr>
        <w:rFonts w:ascii="Wingdings" w:hAnsi="Wingdings" w:hint="default"/>
      </w:rPr>
    </w:lvl>
  </w:abstractNum>
  <w:abstractNum w:abstractNumId="20">
    <w:nsid w:val="00000014"/>
    <w:multiLevelType w:val="hybridMultilevel"/>
    <w:tmpl w:val="EEA61C24"/>
    <w:lvl w:ilvl="0" w:tplc="F418DBA0">
      <w:start w:val="1"/>
      <w:numFmt w:val="bullet"/>
      <w:lvlText w:val=""/>
      <w:lvlJc w:val="left"/>
      <w:pPr>
        <w:ind w:left="360" w:hanging="360"/>
      </w:pPr>
      <w:rPr>
        <w:rFonts w:ascii="Symbol" w:hAnsi="Symbol" w:hint="default"/>
      </w:rPr>
    </w:lvl>
    <w:lvl w:ilvl="1" w:tplc="0C90619A">
      <w:start w:val="1"/>
      <w:numFmt w:val="bullet"/>
      <w:lvlText w:val="o"/>
      <w:lvlJc w:val="left"/>
      <w:pPr>
        <w:ind w:left="1440" w:hanging="360"/>
      </w:pPr>
      <w:rPr>
        <w:rFonts w:ascii="Courier New" w:hAnsi="Courier New" w:hint="default"/>
      </w:rPr>
    </w:lvl>
    <w:lvl w:ilvl="2" w:tplc="B938102A">
      <w:start w:val="1"/>
      <w:numFmt w:val="bullet"/>
      <w:lvlText w:val=""/>
      <w:lvlJc w:val="left"/>
      <w:pPr>
        <w:ind w:left="2160" w:hanging="360"/>
      </w:pPr>
      <w:rPr>
        <w:rFonts w:ascii="Wingdings" w:hAnsi="Wingdings" w:hint="default"/>
      </w:rPr>
    </w:lvl>
    <w:lvl w:ilvl="3" w:tplc="99781ABC">
      <w:start w:val="1"/>
      <w:numFmt w:val="bullet"/>
      <w:lvlText w:val=""/>
      <w:lvlJc w:val="left"/>
      <w:pPr>
        <w:ind w:left="2880" w:hanging="360"/>
      </w:pPr>
      <w:rPr>
        <w:rFonts w:ascii="Symbol" w:hAnsi="Symbol" w:hint="default"/>
      </w:rPr>
    </w:lvl>
    <w:lvl w:ilvl="4" w:tplc="0712BBDA">
      <w:start w:val="1"/>
      <w:numFmt w:val="bullet"/>
      <w:lvlText w:val="o"/>
      <w:lvlJc w:val="left"/>
      <w:pPr>
        <w:ind w:left="3600" w:hanging="360"/>
      </w:pPr>
      <w:rPr>
        <w:rFonts w:ascii="Courier New" w:hAnsi="Courier New" w:hint="default"/>
      </w:rPr>
    </w:lvl>
    <w:lvl w:ilvl="5" w:tplc="0E44AA60">
      <w:start w:val="1"/>
      <w:numFmt w:val="bullet"/>
      <w:lvlText w:val=""/>
      <w:lvlJc w:val="left"/>
      <w:pPr>
        <w:ind w:left="4320" w:hanging="360"/>
      </w:pPr>
      <w:rPr>
        <w:rFonts w:ascii="Wingdings" w:hAnsi="Wingdings" w:hint="default"/>
      </w:rPr>
    </w:lvl>
    <w:lvl w:ilvl="6" w:tplc="C3E81FC4">
      <w:start w:val="1"/>
      <w:numFmt w:val="bullet"/>
      <w:lvlText w:val=""/>
      <w:lvlJc w:val="left"/>
      <w:pPr>
        <w:ind w:left="5040" w:hanging="360"/>
      </w:pPr>
      <w:rPr>
        <w:rFonts w:ascii="Symbol" w:hAnsi="Symbol" w:hint="default"/>
      </w:rPr>
    </w:lvl>
    <w:lvl w:ilvl="7" w:tplc="E262840A">
      <w:start w:val="1"/>
      <w:numFmt w:val="bullet"/>
      <w:lvlText w:val="o"/>
      <w:lvlJc w:val="left"/>
      <w:pPr>
        <w:ind w:left="5760" w:hanging="360"/>
      </w:pPr>
      <w:rPr>
        <w:rFonts w:ascii="Courier New" w:hAnsi="Courier New" w:hint="default"/>
      </w:rPr>
    </w:lvl>
    <w:lvl w:ilvl="8" w:tplc="F4AC03C2">
      <w:start w:val="1"/>
      <w:numFmt w:val="bullet"/>
      <w:lvlText w:val=""/>
      <w:lvlJc w:val="left"/>
      <w:pPr>
        <w:ind w:left="6480" w:hanging="360"/>
      </w:pPr>
      <w:rPr>
        <w:rFonts w:ascii="Wingdings" w:hAnsi="Wingdings" w:hint="default"/>
      </w:rPr>
    </w:lvl>
  </w:abstractNum>
  <w:abstractNum w:abstractNumId="21">
    <w:nsid w:val="00000015"/>
    <w:multiLevelType w:val="hybridMultilevel"/>
    <w:tmpl w:val="3852ED9A"/>
    <w:lvl w:ilvl="0" w:tplc="240A0001">
      <w:start w:val="1"/>
      <w:numFmt w:val="bullet"/>
      <w:lvlText w:val=""/>
      <w:lvlJc w:val="left"/>
      <w:pPr>
        <w:ind w:left="838" w:hanging="360"/>
      </w:pPr>
      <w:rPr>
        <w:rFonts w:ascii="Symbol" w:hAnsi="Symbol" w:hint="default"/>
      </w:rPr>
    </w:lvl>
    <w:lvl w:ilvl="1" w:tplc="240A0003" w:tentative="1">
      <w:start w:val="1"/>
      <w:numFmt w:val="bullet"/>
      <w:lvlText w:val="o"/>
      <w:lvlJc w:val="left"/>
      <w:pPr>
        <w:ind w:left="1558" w:hanging="360"/>
      </w:pPr>
      <w:rPr>
        <w:rFonts w:ascii="Courier New" w:cs="Courier New" w:hAnsi="Courier New" w:hint="default"/>
      </w:rPr>
    </w:lvl>
    <w:lvl w:ilvl="2" w:tplc="240A0005" w:tentative="1">
      <w:start w:val="1"/>
      <w:numFmt w:val="bullet"/>
      <w:lvlText w:val=""/>
      <w:lvlJc w:val="left"/>
      <w:pPr>
        <w:ind w:left="2278" w:hanging="360"/>
      </w:pPr>
      <w:rPr>
        <w:rFonts w:ascii="Wingdings" w:hAnsi="Wingdings" w:hint="default"/>
      </w:rPr>
    </w:lvl>
    <w:lvl w:ilvl="3" w:tplc="240A0001" w:tentative="1">
      <w:start w:val="1"/>
      <w:numFmt w:val="bullet"/>
      <w:lvlText w:val=""/>
      <w:lvlJc w:val="left"/>
      <w:pPr>
        <w:ind w:left="2998" w:hanging="360"/>
      </w:pPr>
      <w:rPr>
        <w:rFonts w:ascii="Symbol" w:hAnsi="Symbol" w:hint="default"/>
      </w:rPr>
    </w:lvl>
    <w:lvl w:ilvl="4" w:tplc="240A0003" w:tentative="1">
      <w:start w:val="1"/>
      <w:numFmt w:val="bullet"/>
      <w:lvlText w:val="o"/>
      <w:lvlJc w:val="left"/>
      <w:pPr>
        <w:ind w:left="3718" w:hanging="360"/>
      </w:pPr>
      <w:rPr>
        <w:rFonts w:ascii="Courier New" w:cs="Courier New" w:hAnsi="Courier New" w:hint="default"/>
      </w:rPr>
    </w:lvl>
    <w:lvl w:ilvl="5" w:tplc="240A0005" w:tentative="1">
      <w:start w:val="1"/>
      <w:numFmt w:val="bullet"/>
      <w:lvlText w:val=""/>
      <w:lvlJc w:val="left"/>
      <w:pPr>
        <w:ind w:left="4438" w:hanging="360"/>
      </w:pPr>
      <w:rPr>
        <w:rFonts w:ascii="Wingdings" w:hAnsi="Wingdings" w:hint="default"/>
      </w:rPr>
    </w:lvl>
    <w:lvl w:ilvl="6" w:tplc="240A0001" w:tentative="1">
      <w:start w:val="1"/>
      <w:numFmt w:val="bullet"/>
      <w:lvlText w:val=""/>
      <w:lvlJc w:val="left"/>
      <w:pPr>
        <w:ind w:left="5158" w:hanging="360"/>
      </w:pPr>
      <w:rPr>
        <w:rFonts w:ascii="Symbol" w:hAnsi="Symbol" w:hint="default"/>
      </w:rPr>
    </w:lvl>
    <w:lvl w:ilvl="7" w:tplc="240A0003" w:tentative="1">
      <w:start w:val="1"/>
      <w:numFmt w:val="bullet"/>
      <w:lvlText w:val="o"/>
      <w:lvlJc w:val="left"/>
      <w:pPr>
        <w:ind w:left="5878" w:hanging="360"/>
      </w:pPr>
      <w:rPr>
        <w:rFonts w:ascii="Courier New" w:cs="Courier New" w:hAnsi="Courier New" w:hint="default"/>
      </w:rPr>
    </w:lvl>
    <w:lvl w:ilvl="8" w:tplc="240A0005" w:tentative="1">
      <w:start w:val="1"/>
      <w:numFmt w:val="bullet"/>
      <w:lvlText w:val=""/>
      <w:lvlJc w:val="left"/>
      <w:pPr>
        <w:ind w:left="6598" w:hanging="360"/>
      </w:pPr>
      <w:rPr>
        <w:rFonts w:ascii="Wingdings" w:hAnsi="Wingdings" w:hint="default"/>
      </w:rPr>
    </w:lvl>
  </w:abstractNum>
  <w:abstractNum w:abstractNumId="22">
    <w:nsid w:val="00000016"/>
    <w:multiLevelType w:val="multilevel"/>
    <w:tmpl w:val="6568E0BC"/>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23">
    <w:nsid w:val="00000017"/>
    <w:multiLevelType w:val="hybridMultilevel"/>
    <w:tmpl w:val="FFFFFFFF"/>
    <w:lvl w:ilvl="0" w:tplc="D5B4EFE4">
      <w:start w:val="1"/>
      <w:numFmt w:val="bullet"/>
      <w:lvlText w:val=""/>
      <w:lvlJc w:val="left"/>
      <w:pPr>
        <w:ind w:left="720" w:hanging="360"/>
      </w:pPr>
      <w:rPr>
        <w:rFonts w:ascii="Symbol" w:hAnsi="Symbol" w:hint="default"/>
      </w:rPr>
    </w:lvl>
    <w:lvl w:ilvl="1" w:tplc="8B0819E4">
      <w:start w:val="1"/>
      <w:numFmt w:val="bullet"/>
      <w:lvlText w:val="o"/>
      <w:lvlJc w:val="left"/>
      <w:pPr>
        <w:ind w:left="1440" w:hanging="360"/>
      </w:pPr>
      <w:rPr>
        <w:rFonts w:ascii="Courier New" w:hAnsi="Courier New" w:hint="default"/>
      </w:rPr>
    </w:lvl>
    <w:lvl w:ilvl="2" w:tplc="924023BC">
      <w:start w:val="1"/>
      <w:numFmt w:val="bullet"/>
      <w:lvlText w:val=""/>
      <w:lvlJc w:val="left"/>
      <w:pPr>
        <w:ind w:left="2160" w:hanging="360"/>
      </w:pPr>
      <w:rPr>
        <w:rFonts w:ascii="Wingdings" w:hAnsi="Wingdings" w:hint="default"/>
      </w:rPr>
    </w:lvl>
    <w:lvl w:ilvl="3" w:tplc="2F6210A4">
      <w:start w:val="1"/>
      <w:numFmt w:val="bullet"/>
      <w:lvlText w:val=""/>
      <w:lvlJc w:val="left"/>
      <w:pPr>
        <w:ind w:left="2880" w:hanging="360"/>
      </w:pPr>
      <w:rPr>
        <w:rFonts w:ascii="Symbol" w:hAnsi="Symbol" w:hint="default"/>
      </w:rPr>
    </w:lvl>
    <w:lvl w:ilvl="4" w:tplc="E646B002">
      <w:start w:val="1"/>
      <w:numFmt w:val="bullet"/>
      <w:lvlText w:val="o"/>
      <w:lvlJc w:val="left"/>
      <w:pPr>
        <w:ind w:left="3600" w:hanging="360"/>
      </w:pPr>
      <w:rPr>
        <w:rFonts w:ascii="Courier New" w:hAnsi="Courier New" w:hint="default"/>
      </w:rPr>
    </w:lvl>
    <w:lvl w:ilvl="5" w:tplc="C6CAC396">
      <w:start w:val="1"/>
      <w:numFmt w:val="bullet"/>
      <w:lvlText w:val=""/>
      <w:lvlJc w:val="left"/>
      <w:pPr>
        <w:ind w:left="4320" w:hanging="360"/>
      </w:pPr>
      <w:rPr>
        <w:rFonts w:ascii="Wingdings" w:hAnsi="Wingdings" w:hint="default"/>
      </w:rPr>
    </w:lvl>
    <w:lvl w:ilvl="6" w:tplc="FF96E428">
      <w:start w:val="1"/>
      <w:numFmt w:val="bullet"/>
      <w:lvlText w:val=""/>
      <w:lvlJc w:val="left"/>
      <w:pPr>
        <w:ind w:left="5040" w:hanging="360"/>
      </w:pPr>
      <w:rPr>
        <w:rFonts w:ascii="Symbol" w:hAnsi="Symbol" w:hint="default"/>
      </w:rPr>
    </w:lvl>
    <w:lvl w:ilvl="7" w:tplc="929E5288">
      <w:start w:val="1"/>
      <w:numFmt w:val="bullet"/>
      <w:lvlText w:val="o"/>
      <w:lvlJc w:val="left"/>
      <w:pPr>
        <w:ind w:left="5760" w:hanging="360"/>
      </w:pPr>
      <w:rPr>
        <w:rFonts w:ascii="Courier New" w:hAnsi="Courier New" w:hint="default"/>
      </w:rPr>
    </w:lvl>
    <w:lvl w:ilvl="8" w:tplc="C616ABD6">
      <w:start w:val="1"/>
      <w:numFmt w:val="bullet"/>
      <w:lvlText w:val=""/>
      <w:lvlJc w:val="left"/>
      <w:pPr>
        <w:ind w:left="6480" w:hanging="360"/>
      </w:pPr>
      <w:rPr>
        <w:rFonts w:ascii="Wingdings" w:hAnsi="Wingdings" w:hint="default"/>
      </w:rPr>
    </w:lvl>
  </w:abstractNum>
  <w:abstractNum w:abstractNumId="24">
    <w:nsid w:val="00000018"/>
    <w:multiLevelType w:val="hybridMultilevel"/>
    <w:tmpl w:val="FFFFFFFF"/>
    <w:lvl w:ilvl="0" w:tplc="11B46D38">
      <w:start w:val="1"/>
      <w:numFmt w:val="bullet"/>
      <w:lvlText w:val=""/>
      <w:lvlJc w:val="left"/>
      <w:pPr>
        <w:ind w:left="720" w:hanging="360"/>
      </w:pPr>
      <w:rPr>
        <w:rFonts w:ascii="Symbol" w:hAnsi="Symbol" w:hint="default"/>
      </w:rPr>
    </w:lvl>
    <w:lvl w:ilvl="1" w:tplc="9CA276DC">
      <w:start w:val="1"/>
      <w:numFmt w:val="bullet"/>
      <w:lvlText w:val="o"/>
      <w:lvlJc w:val="left"/>
      <w:pPr>
        <w:ind w:left="1440" w:hanging="360"/>
      </w:pPr>
      <w:rPr>
        <w:rFonts w:ascii="Courier New" w:hAnsi="Courier New" w:hint="default"/>
      </w:rPr>
    </w:lvl>
    <w:lvl w:ilvl="2" w:tplc="70780FF4">
      <w:start w:val="1"/>
      <w:numFmt w:val="bullet"/>
      <w:lvlText w:val=""/>
      <w:lvlJc w:val="left"/>
      <w:pPr>
        <w:ind w:left="2160" w:hanging="360"/>
      </w:pPr>
      <w:rPr>
        <w:rFonts w:ascii="Wingdings" w:hAnsi="Wingdings" w:hint="default"/>
      </w:rPr>
    </w:lvl>
    <w:lvl w:ilvl="3" w:tplc="5C4C4652">
      <w:start w:val="1"/>
      <w:numFmt w:val="bullet"/>
      <w:lvlText w:val=""/>
      <w:lvlJc w:val="left"/>
      <w:pPr>
        <w:ind w:left="2880" w:hanging="360"/>
      </w:pPr>
      <w:rPr>
        <w:rFonts w:ascii="Symbol" w:hAnsi="Symbol" w:hint="default"/>
      </w:rPr>
    </w:lvl>
    <w:lvl w:ilvl="4" w:tplc="2DBA9A70">
      <w:start w:val="1"/>
      <w:numFmt w:val="bullet"/>
      <w:lvlText w:val="o"/>
      <w:lvlJc w:val="left"/>
      <w:pPr>
        <w:ind w:left="3600" w:hanging="360"/>
      </w:pPr>
      <w:rPr>
        <w:rFonts w:ascii="Courier New" w:hAnsi="Courier New" w:hint="default"/>
      </w:rPr>
    </w:lvl>
    <w:lvl w:ilvl="5" w:tplc="3F146150">
      <w:start w:val="1"/>
      <w:numFmt w:val="bullet"/>
      <w:lvlText w:val=""/>
      <w:lvlJc w:val="left"/>
      <w:pPr>
        <w:ind w:left="4320" w:hanging="360"/>
      </w:pPr>
      <w:rPr>
        <w:rFonts w:ascii="Wingdings" w:hAnsi="Wingdings" w:hint="default"/>
      </w:rPr>
    </w:lvl>
    <w:lvl w:ilvl="6" w:tplc="BEA08AF4">
      <w:start w:val="1"/>
      <w:numFmt w:val="bullet"/>
      <w:lvlText w:val=""/>
      <w:lvlJc w:val="left"/>
      <w:pPr>
        <w:ind w:left="5040" w:hanging="360"/>
      </w:pPr>
      <w:rPr>
        <w:rFonts w:ascii="Symbol" w:hAnsi="Symbol" w:hint="default"/>
      </w:rPr>
    </w:lvl>
    <w:lvl w:ilvl="7" w:tplc="5E904A08">
      <w:start w:val="1"/>
      <w:numFmt w:val="bullet"/>
      <w:lvlText w:val="o"/>
      <w:lvlJc w:val="left"/>
      <w:pPr>
        <w:ind w:left="5760" w:hanging="360"/>
      </w:pPr>
      <w:rPr>
        <w:rFonts w:ascii="Courier New" w:hAnsi="Courier New" w:hint="default"/>
      </w:rPr>
    </w:lvl>
    <w:lvl w:ilvl="8" w:tplc="79EA8BEA">
      <w:start w:val="1"/>
      <w:numFmt w:val="bullet"/>
      <w:lvlText w:val=""/>
      <w:lvlJc w:val="left"/>
      <w:pPr>
        <w:ind w:left="6480" w:hanging="360"/>
      </w:pPr>
      <w:rPr>
        <w:rFonts w:ascii="Wingdings" w:hAnsi="Wingdings" w:hint="default"/>
      </w:rPr>
    </w:lvl>
  </w:abstractNum>
  <w:abstractNum w:abstractNumId="25">
    <w:nsid w:val="00000019"/>
    <w:multiLevelType w:val="hybridMultilevel"/>
    <w:tmpl w:val="37F2A7A6"/>
    <w:lvl w:ilvl="0" w:tplc="240A0001">
      <w:start w:val="1"/>
      <w:numFmt w:val="bullet"/>
      <w:lvlText w:val=""/>
      <w:lvlJc w:val="left"/>
      <w:pPr>
        <w:ind w:left="838" w:hanging="360"/>
      </w:pPr>
      <w:rPr>
        <w:rFonts w:ascii="Symbol" w:hAnsi="Symbol" w:hint="default"/>
      </w:rPr>
    </w:lvl>
    <w:lvl w:ilvl="1" w:tplc="240A0003" w:tentative="1">
      <w:start w:val="1"/>
      <w:numFmt w:val="bullet"/>
      <w:lvlText w:val="o"/>
      <w:lvlJc w:val="left"/>
      <w:pPr>
        <w:ind w:left="1558" w:hanging="360"/>
      </w:pPr>
      <w:rPr>
        <w:rFonts w:ascii="Courier New" w:cs="Courier New" w:hAnsi="Courier New" w:hint="default"/>
      </w:rPr>
    </w:lvl>
    <w:lvl w:ilvl="2" w:tplc="240A0005" w:tentative="1">
      <w:start w:val="1"/>
      <w:numFmt w:val="bullet"/>
      <w:lvlText w:val=""/>
      <w:lvlJc w:val="left"/>
      <w:pPr>
        <w:ind w:left="2278" w:hanging="360"/>
      </w:pPr>
      <w:rPr>
        <w:rFonts w:ascii="Wingdings" w:hAnsi="Wingdings" w:hint="default"/>
      </w:rPr>
    </w:lvl>
    <w:lvl w:ilvl="3" w:tplc="240A0001" w:tentative="1">
      <w:start w:val="1"/>
      <w:numFmt w:val="bullet"/>
      <w:lvlText w:val=""/>
      <w:lvlJc w:val="left"/>
      <w:pPr>
        <w:ind w:left="2998" w:hanging="360"/>
      </w:pPr>
      <w:rPr>
        <w:rFonts w:ascii="Symbol" w:hAnsi="Symbol" w:hint="default"/>
      </w:rPr>
    </w:lvl>
    <w:lvl w:ilvl="4" w:tplc="240A0003" w:tentative="1">
      <w:start w:val="1"/>
      <w:numFmt w:val="bullet"/>
      <w:lvlText w:val="o"/>
      <w:lvlJc w:val="left"/>
      <w:pPr>
        <w:ind w:left="3718" w:hanging="360"/>
      </w:pPr>
      <w:rPr>
        <w:rFonts w:ascii="Courier New" w:cs="Courier New" w:hAnsi="Courier New" w:hint="default"/>
      </w:rPr>
    </w:lvl>
    <w:lvl w:ilvl="5" w:tplc="240A0005" w:tentative="1">
      <w:start w:val="1"/>
      <w:numFmt w:val="bullet"/>
      <w:lvlText w:val=""/>
      <w:lvlJc w:val="left"/>
      <w:pPr>
        <w:ind w:left="4438" w:hanging="360"/>
      </w:pPr>
      <w:rPr>
        <w:rFonts w:ascii="Wingdings" w:hAnsi="Wingdings" w:hint="default"/>
      </w:rPr>
    </w:lvl>
    <w:lvl w:ilvl="6" w:tplc="240A0001" w:tentative="1">
      <w:start w:val="1"/>
      <w:numFmt w:val="bullet"/>
      <w:lvlText w:val=""/>
      <w:lvlJc w:val="left"/>
      <w:pPr>
        <w:ind w:left="5158" w:hanging="360"/>
      </w:pPr>
      <w:rPr>
        <w:rFonts w:ascii="Symbol" w:hAnsi="Symbol" w:hint="default"/>
      </w:rPr>
    </w:lvl>
    <w:lvl w:ilvl="7" w:tplc="240A0003" w:tentative="1">
      <w:start w:val="1"/>
      <w:numFmt w:val="bullet"/>
      <w:lvlText w:val="o"/>
      <w:lvlJc w:val="left"/>
      <w:pPr>
        <w:ind w:left="5878" w:hanging="360"/>
      </w:pPr>
      <w:rPr>
        <w:rFonts w:ascii="Courier New" w:cs="Courier New" w:hAnsi="Courier New" w:hint="default"/>
      </w:rPr>
    </w:lvl>
    <w:lvl w:ilvl="8" w:tplc="240A0005" w:tentative="1">
      <w:start w:val="1"/>
      <w:numFmt w:val="bullet"/>
      <w:lvlText w:val=""/>
      <w:lvlJc w:val="left"/>
      <w:pPr>
        <w:ind w:left="6598" w:hanging="360"/>
      </w:pPr>
      <w:rPr>
        <w:rFonts w:ascii="Wingdings" w:hAnsi="Wingdings" w:hint="default"/>
      </w:rPr>
    </w:lvl>
  </w:abstractNum>
  <w:abstractNum w:abstractNumId="26">
    <w:nsid w:val="0000001A"/>
    <w:multiLevelType w:val="multilevel"/>
    <w:tmpl w:val="A4CEF7A2"/>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27">
    <w:nsid w:val="0000001B"/>
    <w:multiLevelType w:val="multilevel"/>
    <w:tmpl w:val="55065DC4"/>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28">
    <w:nsid w:val="0000001C"/>
    <w:multiLevelType w:val="multilevel"/>
    <w:tmpl w:val="16F2AB32"/>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29">
    <w:nsid w:val="0000001D"/>
    <w:multiLevelType w:val="hybridMultilevel"/>
    <w:tmpl w:val="FFFFFFFF"/>
    <w:lvl w:ilvl="0" w:tplc="DF401796">
      <w:start w:val="1"/>
      <w:numFmt w:val="bullet"/>
      <w:lvlText w:val=""/>
      <w:lvlJc w:val="left"/>
      <w:pPr>
        <w:ind w:left="720" w:hanging="360"/>
      </w:pPr>
      <w:rPr>
        <w:rFonts w:ascii="Symbol" w:hAnsi="Symbol" w:hint="default"/>
      </w:rPr>
    </w:lvl>
    <w:lvl w:ilvl="1" w:tplc="4808F12A">
      <w:start w:val="1"/>
      <w:numFmt w:val="bullet"/>
      <w:lvlText w:val="o"/>
      <w:lvlJc w:val="left"/>
      <w:pPr>
        <w:ind w:left="1440" w:hanging="360"/>
      </w:pPr>
      <w:rPr>
        <w:rFonts w:ascii="Courier New" w:hAnsi="Courier New" w:hint="default"/>
      </w:rPr>
    </w:lvl>
    <w:lvl w:ilvl="2" w:tplc="8CEE2360">
      <w:start w:val="1"/>
      <w:numFmt w:val="bullet"/>
      <w:lvlText w:val=""/>
      <w:lvlJc w:val="left"/>
      <w:pPr>
        <w:ind w:left="2160" w:hanging="360"/>
      </w:pPr>
      <w:rPr>
        <w:rFonts w:ascii="Wingdings" w:hAnsi="Wingdings" w:hint="default"/>
      </w:rPr>
    </w:lvl>
    <w:lvl w:ilvl="3" w:tplc="85B03810">
      <w:start w:val="1"/>
      <w:numFmt w:val="bullet"/>
      <w:lvlText w:val=""/>
      <w:lvlJc w:val="left"/>
      <w:pPr>
        <w:ind w:left="2880" w:hanging="360"/>
      </w:pPr>
      <w:rPr>
        <w:rFonts w:ascii="Symbol" w:hAnsi="Symbol" w:hint="default"/>
      </w:rPr>
    </w:lvl>
    <w:lvl w:ilvl="4" w:tplc="3C96D728">
      <w:start w:val="1"/>
      <w:numFmt w:val="bullet"/>
      <w:lvlText w:val="o"/>
      <w:lvlJc w:val="left"/>
      <w:pPr>
        <w:ind w:left="3600" w:hanging="360"/>
      </w:pPr>
      <w:rPr>
        <w:rFonts w:ascii="Courier New" w:hAnsi="Courier New" w:hint="default"/>
      </w:rPr>
    </w:lvl>
    <w:lvl w:ilvl="5" w:tplc="C218BFBE">
      <w:start w:val="1"/>
      <w:numFmt w:val="bullet"/>
      <w:lvlText w:val=""/>
      <w:lvlJc w:val="left"/>
      <w:pPr>
        <w:ind w:left="4320" w:hanging="360"/>
      </w:pPr>
      <w:rPr>
        <w:rFonts w:ascii="Wingdings" w:hAnsi="Wingdings" w:hint="default"/>
      </w:rPr>
    </w:lvl>
    <w:lvl w:ilvl="6" w:tplc="726AE9DE">
      <w:start w:val="1"/>
      <w:numFmt w:val="bullet"/>
      <w:lvlText w:val=""/>
      <w:lvlJc w:val="left"/>
      <w:pPr>
        <w:ind w:left="5040" w:hanging="360"/>
      </w:pPr>
      <w:rPr>
        <w:rFonts w:ascii="Symbol" w:hAnsi="Symbol" w:hint="default"/>
      </w:rPr>
    </w:lvl>
    <w:lvl w:ilvl="7" w:tplc="6E344CC0">
      <w:start w:val="1"/>
      <w:numFmt w:val="bullet"/>
      <w:lvlText w:val="o"/>
      <w:lvlJc w:val="left"/>
      <w:pPr>
        <w:ind w:left="5760" w:hanging="360"/>
      </w:pPr>
      <w:rPr>
        <w:rFonts w:ascii="Courier New" w:hAnsi="Courier New" w:hint="default"/>
      </w:rPr>
    </w:lvl>
    <w:lvl w:ilvl="8" w:tplc="C6EE0C2E">
      <w:start w:val="1"/>
      <w:numFmt w:val="bullet"/>
      <w:lvlText w:val=""/>
      <w:lvlJc w:val="left"/>
      <w:pPr>
        <w:ind w:left="6480" w:hanging="360"/>
      </w:pPr>
      <w:rPr>
        <w:rFonts w:ascii="Wingdings" w:hAnsi="Wingdings" w:hint="default"/>
      </w:rPr>
    </w:lvl>
  </w:abstractNum>
  <w:abstractNum w:abstractNumId="30">
    <w:nsid w:val="0000001E"/>
    <w:multiLevelType w:val="hybridMultilevel"/>
    <w:tmpl w:val="E820BAB6"/>
    <w:lvl w:ilvl="0" w:tplc="643CB4B0">
      <w:start w:val="1"/>
      <w:numFmt w:val="bullet"/>
      <w:lvlText w:val=""/>
      <w:lvlJc w:val="left"/>
      <w:pPr>
        <w:ind w:left="720" w:hanging="360"/>
      </w:pPr>
      <w:rPr>
        <w:rFonts w:ascii="Symbol" w:hAnsi="Symbol" w:hint="default"/>
      </w:rPr>
    </w:lvl>
    <w:lvl w:ilvl="1" w:tplc="5204DCE0">
      <w:start w:val="1"/>
      <w:numFmt w:val="bullet"/>
      <w:lvlText w:val="o"/>
      <w:lvlJc w:val="left"/>
      <w:pPr>
        <w:ind w:left="1440" w:hanging="360"/>
      </w:pPr>
      <w:rPr>
        <w:rFonts w:ascii="Courier New" w:hAnsi="Courier New" w:hint="default"/>
      </w:rPr>
    </w:lvl>
    <w:lvl w:ilvl="2" w:tplc="0CDCC958">
      <w:start w:val="1"/>
      <w:numFmt w:val="bullet"/>
      <w:lvlText w:val=""/>
      <w:lvlJc w:val="left"/>
      <w:pPr>
        <w:ind w:left="2160" w:hanging="360"/>
      </w:pPr>
      <w:rPr>
        <w:rFonts w:ascii="Wingdings" w:hAnsi="Wingdings" w:hint="default"/>
      </w:rPr>
    </w:lvl>
    <w:lvl w:ilvl="3" w:tplc="D0D03554">
      <w:start w:val="1"/>
      <w:numFmt w:val="bullet"/>
      <w:lvlText w:val=""/>
      <w:lvlJc w:val="left"/>
      <w:pPr>
        <w:ind w:left="2880" w:hanging="360"/>
      </w:pPr>
      <w:rPr>
        <w:rFonts w:ascii="Symbol" w:hAnsi="Symbol" w:hint="default"/>
      </w:rPr>
    </w:lvl>
    <w:lvl w:ilvl="4" w:tplc="4D30A0C6">
      <w:start w:val="1"/>
      <w:numFmt w:val="bullet"/>
      <w:lvlText w:val="o"/>
      <w:lvlJc w:val="left"/>
      <w:pPr>
        <w:ind w:left="3600" w:hanging="360"/>
      </w:pPr>
      <w:rPr>
        <w:rFonts w:ascii="Courier New" w:hAnsi="Courier New" w:hint="default"/>
      </w:rPr>
    </w:lvl>
    <w:lvl w:ilvl="5" w:tplc="44B0A862">
      <w:start w:val="1"/>
      <w:numFmt w:val="bullet"/>
      <w:lvlText w:val=""/>
      <w:lvlJc w:val="left"/>
      <w:pPr>
        <w:ind w:left="4320" w:hanging="360"/>
      </w:pPr>
      <w:rPr>
        <w:rFonts w:ascii="Wingdings" w:hAnsi="Wingdings" w:hint="default"/>
      </w:rPr>
    </w:lvl>
    <w:lvl w:ilvl="6" w:tplc="47BA0498">
      <w:start w:val="1"/>
      <w:numFmt w:val="bullet"/>
      <w:lvlText w:val=""/>
      <w:lvlJc w:val="left"/>
      <w:pPr>
        <w:ind w:left="5040" w:hanging="360"/>
      </w:pPr>
      <w:rPr>
        <w:rFonts w:ascii="Symbol" w:hAnsi="Symbol" w:hint="default"/>
      </w:rPr>
    </w:lvl>
    <w:lvl w:ilvl="7" w:tplc="AD9819DE">
      <w:start w:val="1"/>
      <w:numFmt w:val="bullet"/>
      <w:lvlText w:val="o"/>
      <w:lvlJc w:val="left"/>
      <w:pPr>
        <w:ind w:left="5760" w:hanging="360"/>
      </w:pPr>
      <w:rPr>
        <w:rFonts w:ascii="Courier New" w:hAnsi="Courier New" w:hint="default"/>
      </w:rPr>
    </w:lvl>
    <w:lvl w:ilvl="8" w:tplc="AF8AECC2">
      <w:start w:val="1"/>
      <w:numFmt w:val="bullet"/>
      <w:lvlText w:val=""/>
      <w:lvlJc w:val="left"/>
      <w:pPr>
        <w:ind w:left="6480" w:hanging="360"/>
      </w:pPr>
      <w:rPr>
        <w:rFonts w:ascii="Wingdings" w:hAnsi="Wingdings" w:hint="default"/>
      </w:rPr>
    </w:lvl>
  </w:abstractNum>
  <w:abstractNum w:abstractNumId="31">
    <w:nsid w:val="0000001F"/>
    <w:multiLevelType w:val="multilevel"/>
    <w:tmpl w:val="291C7088"/>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32">
    <w:nsid w:val="00000020"/>
    <w:multiLevelType w:val="hybridMultilevel"/>
    <w:tmpl w:val="85A20F24"/>
    <w:lvl w:ilvl="0" w:tplc="571ADE3E">
      <w:start w:val="1"/>
      <w:numFmt w:val="bullet"/>
      <w:lvlText w:val="·"/>
      <w:lvlJc w:val="left"/>
      <w:pPr>
        <w:ind w:left="720" w:hanging="360"/>
      </w:pPr>
      <w:rPr>
        <w:rFonts w:ascii="Symbol" w:hAnsi="Symbol" w:hint="default"/>
      </w:rPr>
    </w:lvl>
    <w:lvl w:ilvl="1" w:tplc="7F321792">
      <w:start w:val="1"/>
      <w:numFmt w:val="bullet"/>
      <w:lvlText w:val="o"/>
      <w:lvlJc w:val="left"/>
      <w:pPr>
        <w:ind w:left="1440" w:hanging="360"/>
      </w:pPr>
      <w:rPr>
        <w:rFonts w:ascii="Courier New" w:hAnsi="Courier New" w:hint="default"/>
      </w:rPr>
    </w:lvl>
    <w:lvl w:ilvl="2" w:tplc="802CA4C0">
      <w:start w:val="1"/>
      <w:numFmt w:val="bullet"/>
      <w:lvlText w:val=""/>
      <w:lvlJc w:val="left"/>
      <w:pPr>
        <w:ind w:left="2160" w:hanging="360"/>
      </w:pPr>
      <w:rPr>
        <w:rFonts w:ascii="Wingdings" w:hAnsi="Wingdings" w:hint="default"/>
      </w:rPr>
    </w:lvl>
    <w:lvl w:ilvl="3" w:tplc="D4F2BEA4">
      <w:start w:val="1"/>
      <w:numFmt w:val="bullet"/>
      <w:lvlText w:val=""/>
      <w:lvlJc w:val="left"/>
      <w:pPr>
        <w:ind w:left="2880" w:hanging="360"/>
      </w:pPr>
      <w:rPr>
        <w:rFonts w:ascii="Symbol" w:hAnsi="Symbol" w:hint="default"/>
      </w:rPr>
    </w:lvl>
    <w:lvl w:ilvl="4" w:tplc="35D2330A">
      <w:start w:val="1"/>
      <w:numFmt w:val="bullet"/>
      <w:lvlText w:val="o"/>
      <w:lvlJc w:val="left"/>
      <w:pPr>
        <w:ind w:left="3600" w:hanging="360"/>
      </w:pPr>
      <w:rPr>
        <w:rFonts w:ascii="Courier New" w:hAnsi="Courier New" w:hint="default"/>
      </w:rPr>
    </w:lvl>
    <w:lvl w:ilvl="5" w:tplc="8D8828DE">
      <w:start w:val="1"/>
      <w:numFmt w:val="bullet"/>
      <w:lvlText w:val=""/>
      <w:lvlJc w:val="left"/>
      <w:pPr>
        <w:ind w:left="4320" w:hanging="360"/>
      </w:pPr>
      <w:rPr>
        <w:rFonts w:ascii="Wingdings" w:hAnsi="Wingdings" w:hint="default"/>
      </w:rPr>
    </w:lvl>
    <w:lvl w:ilvl="6" w:tplc="3CCA84DE">
      <w:start w:val="1"/>
      <w:numFmt w:val="bullet"/>
      <w:lvlText w:val=""/>
      <w:lvlJc w:val="left"/>
      <w:pPr>
        <w:ind w:left="5040" w:hanging="360"/>
      </w:pPr>
      <w:rPr>
        <w:rFonts w:ascii="Symbol" w:hAnsi="Symbol" w:hint="default"/>
      </w:rPr>
    </w:lvl>
    <w:lvl w:ilvl="7" w:tplc="B6B00860">
      <w:start w:val="1"/>
      <w:numFmt w:val="bullet"/>
      <w:lvlText w:val="o"/>
      <w:lvlJc w:val="left"/>
      <w:pPr>
        <w:ind w:left="5760" w:hanging="360"/>
      </w:pPr>
      <w:rPr>
        <w:rFonts w:ascii="Courier New" w:hAnsi="Courier New" w:hint="default"/>
      </w:rPr>
    </w:lvl>
    <w:lvl w:ilvl="8" w:tplc="B0FA095E">
      <w:start w:val="1"/>
      <w:numFmt w:val="bullet"/>
      <w:lvlText w:val=""/>
      <w:lvlJc w:val="left"/>
      <w:pPr>
        <w:ind w:left="6480" w:hanging="360"/>
      </w:pPr>
      <w:rPr>
        <w:rFonts w:ascii="Wingdings" w:hAnsi="Wingdings" w:hint="default"/>
      </w:rPr>
    </w:lvl>
  </w:abstractNum>
  <w:abstractNum w:abstractNumId="33">
    <w:nsid w:val="00000021"/>
    <w:multiLevelType w:val="multilevel"/>
    <w:tmpl w:val="AEBAA40A"/>
    <w:lvl w:ilvl="0">
      <w:start w:val="1"/>
      <w:numFmt w:val="decimal"/>
      <w:lvlText w:val="%1."/>
      <w:lvlJc w:val="left"/>
      <w:pPr>
        <w:ind w:left="480"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34">
    <w:nsid w:val="00000022"/>
    <w:multiLevelType w:val="hybridMultilevel"/>
    <w:tmpl w:val="7F2ADD3C"/>
    <w:lvl w:ilvl="0" w:tplc="D14E4DA8">
      <w:start w:val="1"/>
      <w:numFmt w:val="bullet"/>
      <w:lvlText w:val=""/>
      <w:lvlJc w:val="left"/>
      <w:pPr>
        <w:ind w:left="360" w:hanging="360"/>
      </w:pPr>
      <w:rPr>
        <w:rFonts w:ascii="Symbol" w:hAnsi="Symbol" w:hint="default"/>
      </w:rPr>
    </w:lvl>
    <w:lvl w:ilvl="1" w:tplc="7F72C2B8">
      <w:start w:val="1"/>
      <w:numFmt w:val="bullet"/>
      <w:lvlText w:val="o"/>
      <w:lvlJc w:val="left"/>
      <w:pPr>
        <w:ind w:left="1440" w:hanging="360"/>
      </w:pPr>
      <w:rPr>
        <w:rFonts w:ascii="Courier New" w:hAnsi="Courier New" w:hint="default"/>
      </w:rPr>
    </w:lvl>
    <w:lvl w:ilvl="2" w:tplc="BD4822B8">
      <w:start w:val="1"/>
      <w:numFmt w:val="bullet"/>
      <w:lvlText w:val=""/>
      <w:lvlJc w:val="left"/>
      <w:pPr>
        <w:ind w:left="2160" w:hanging="360"/>
      </w:pPr>
      <w:rPr>
        <w:rFonts w:ascii="Wingdings" w:hAnsi="Wingdings" w:hint="default"/>
      </w:rPr>
    </w:lvl>
    <w:lvl w:ilvl="3" w:tplc="546AD25E">
      <w:start w:val="1"/>
      <w:numFmt w:val="bullet"/>
      <w:lvlText w:val=""/>
      <w:lvlJc w:val="left"/>
      <w:pPr>
        <w:ind w:left="2880" w:hanging="360"/>
      </w:pPr>
      <w:rPr>
        <w:rFonts w:ascii="Symbol" w:hAnsi="Symbol" w:hint="default"/>
      </w:rPr>
    </w:lvl>
    <w:lvl w:ilvl="4" w:tplc="F824401A">
      <w:start w:val="1"/>
      <w:numFmt w:val="bullet"/>
      <w:lvlText w:val="o"/>
      <w:lvlJc w:val="left"/>
      <w:pPr>
        <w:ind w:left="3600" w:hanging="360"/>
      </w:pPr>
      <w:rPr>
        <w:rFonts w:ascii="Courier New" w:hAnsi="Courier New" w:hint="default"/>
      </w:rPr>
    </w:lvl>
    <w:lvl w:ilvl="5" w:tplc="761EF3CC">
      <w:start w:val="1"/>
      <w:numFmt w:val="bullet"/>
      <w:lvlText w:val=""/>
      <w:lvlJc w:val="left"/>
      <w:pPr>
        <w:ind w:left="4320" w:hanging="360"/>
      </w:pPr>
      <w:rPr>
        <w:rFonts w:ascii="Wingdings" w:hAnsi="Wingdings" w:hint="default"/>
      </w:rPr>
    </w:lvl>
    <w:lvl w:ilvl="6" w:tplc="880EEBEA">
      <w:start w:val="1"/>
      <w:numFmt w:val="bullet"/>
      <w:lvlText w:val=""/>
      <w:lvlJc w:val="left"/>
      <w:pPr>
        <w:ind w:left="5040" w:hanging="360"/>
      </w:pPr>
      <w:rPr>
        <w:rFonts w:ascii="Symbol" w:hAnsi="Symbol" w:hint="default"/>
      </w:rPr>
    </w:lvl>
    <w:lvl w:ilvl="7" w:tplc="2AF08CA0">
      <w:start w:val="1"/>
      <w:numFmt w:val="bullet"/>
      <w:lvlText w:val="o"/>
      <w:lvlJc w:val="left"/>
      <w:pPr>
        <w:ind w:left="5760" w:hanging="360"/>
      </w:pPr>
      <w:rPr>
        <w:rFonts w:ascii="Courier New" w:hAnsi="Courier New" w:hint="default"/>
      </w:rPr>
    </w:lvl>
    <w:lvl w:ilvl="8" w:tplc="42668EC6">
      <w:start w:val="1"/>
      <w:numFmt w:val="bullet"/>
      <w:lvlText w:val=""/>
      <w:lvlJc w:val="left"/>
      <w:pPr>
        <w:ind w:left="6480" w:hanging="360"/>
      </w:pPr>
      <w:rPr>
        <w:rFonts w:ascii="Wingdings" w:hAnsi="Wingdings" w:hint="default"/>
      </w:rPr>
    </w:lvl>
  </w:abstractNum>
  <w:abstractNum w:abstractNumId="35">
    <w:nsid w:val="00000023"/>
    <w:multiLevelType w:val="hybridMultilevel"/>
    <w:tmpl w:val="FFFFFFFF"/>
    <w:lvl w:ilvl="0" w:tplc="536024DE">
      <w:start w:val="1"/>
      <w:numFmt w:val="bullet"/>
      <w:lvlText w:val=""/>
      <w:lvlJc w:val="left"/>
      <w:pPr>
        <w:ind w:left="720" w:hanging="360"/>
      </w:pPr>
      <w:rPr>
        <w:rFonts w:ascii="Symbol" w:hAnsi="Symbol" w:hint="default"/>
      </w:rPr>
    </w:lvl>
    <w:lvl w:ilvl="1" w:tplc="AB4E3C70">
      <w:start w:val="1"/>
      <w:numFmt w:val="bullet"/>
      <w:lvlText w:val="o"/>
      <w:lvlJc w:val="left"/>
      <w:pPr>
        <w:ind w:left="1440" w:hanging="360"/>
      </w:pPr>
      <w:rPr>
        <w:rFonts w:ascii="Courier New" w:hAnsi="Courier New" w:hint="default"/>
      </w:rPr>
    </w:lvl>
    <w:lvl w:ilvl="2" w:tplc="0362163A">
      <w:start w:val="1"/>
      <w:numFmt w:val="bullet"/>
      <w:lvlText w:val=""/>
      <w:lvlJc w:val="left"/>
      <w:pPr>
        <w:ind w:left="2160" w:hanging="360"/>
      </w:pPr>
      <w:rPr>
        <w:rFonts w:ascii="Wingdings" w:hAnsi="Wingdings" w:hint="default"/>
      </w:rPr>
    </w:lvl>
    <w:lvl w:ilvl="3" w:tplc="0FA4693C">
      <w:start w:val="1"/>
      <w:numFmt w:val="bullet"/>
      <w:lvlText w:val=""/>
      <w:lvlJc w:val="left"/>
      <w:pPr>
        <w:ind w:left="2880" w:hanging="360"/>
      </w:pPr>
      <w:rPr>
        <w:rFonts w:ascii="Symbol" w:hAnsi="Symbol" w:hint="default"/>
      </w:rPr>
    </w:lvl>
    <w:lvl w:ilvl="4" w:tplc="843A2BEA">
      <w:start w:val="1"/>
      <w:numFmt w:val="bullet"/>
      <w:lvlText w:val="o"/>
      <w:lvlJc w:val="left"/>
      <w:pPr>
        <w:ind w:left="3600" w:hanging="360"/>
      </w:pPr>
      <w:rPr>
        <w:rFonts w:ascii="Courier New" w:hAnsi="Courier New" w:hint="default"/>
      </w:rPr>
    </w:lvl>
    <w:lvl w:ilvl="5" w:tplc="F9A48C4C">
      <w:start w:val="1"/>
      <w:numFmt w:val="bullet"/>
      <w:lvlText w:val=""/>
      <w:lvlJc w:val="left"/>
      <w:pPr>
        <w:ind w:left="4320" w:hanging="360"/>
      </w:pPr>
      <w:rPr>
        <w:rFonts w:ascii="Wingdings" w:hAnsi="Wingdings" w:hint="default"/>
      </w:rPr>
    </w:lvl>
    <w:lvl w:ilvl="6" w:tplc="E90CF490">
      <w:start w:val="1"/>
      <w:numFmt w:val="bullet"/>
      <w:lvlText w:val=""/>
      <w:lvlJc w:val="left"/>
      <w:pPr>
        <w:ind w:left="5040" w:hanging="360"/>
      </w:pPr>
      <w:rPr>
        <w:rFonts w:ascii="Symbol" w:hAnsi="Symbol" w:hint="default"/>
      </w:rPr>
    </w:lvl>
    <w:lvl w:ilvl="7" w:tplc="CF080C84">
      <w:start w:val="1"/>
      <w:numFmt w:val="bullet"/>
      <w:lvlText w:val="o"/>
      <w:lvlJc w:val="left"/>
      <w:pPr>
        <w:ind w:left="5760" w:hanging="360"/>
      </w:pPr>
      <w:rPr>
        <w:rFonts w:ascii="Courier New" w:hAnsi="Courier New" w:hint="default"/>
      </w:rPr>
    </w:lvl>
    <w:lvl w:ilvl="8" w:tplc="8F9CCAF0">
      <w:start w:val="1"/>
      <w:numFmt w:val="bullet"/>
      <w:lvlText w:val=""/>
      <w:lvlJc w:val="left"/>
      <w:pPr>
        <w:ind w:left="6480" w:hanging="360"/>
      </w:pPr>
      <w:rPr>
        <w:rFonts w:ascii="Wingdings" w:hAnsi="Wingdings" w:hint="default"/>
      </w:rPr>
    </w:lvl>
  </w:abstractNum>
  <w:abstractNum w:abstractNumId="36">
    <w:nsid w:val="00000024"/>
    <w:multiLevelType w:val="multilevel"/>
    <w:tmpl w:val="E4FAF90A"/>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37">
    <w:nsid w:val="00000025"/>
    <w:multiLevelType w:val="hybridMultilevel"/>
    <w:tmpl w:val="3E907EBA"/>
    <w:lvl w:ilvl="0" w:tplc="458C7446">
      <w:start w:val="1"/>
      <w:numFmt w:val="bullet"/>
      <w:lvlText w:val="o"/>
      <w:lvlJc w:val="left"/>
      <w:pPr>
        <w:ind w:left="1068" w:hanging="360"/>
      </w:pPr>
      <w:rPr>
        <w:rFonts w:ascii="Courier New" w:hAnsi="Courier New" w:hint="default"/>
      </w:rPr>
    </w:lvl>
    <w:lvl w:ilvl="1" w:tplc="2782F1B8">
      <w:start w:val="1"/>
      <w:numFmt w:val="bullet"/>
      <w:lvlText w:val="o"/>
      <w:lvlJc w:val="left"/>
      <w:pPr>
        <w:ind w:left="1788" w:hanging="360"/>
      </w:pPr>
      <w:rPr>
        <w:rFonts w:ascii="Courier New" w:hAnsi="Courier New" w:hint="default"/>
      </w:rPr>
    </w:lvl>
    <w:lvl w:ilvl="2" w:tplc="ABAC9146">
      <w:start w:val="1"/>
      <w:numFmt w:val="bullet"/>
      <w:lvlText w:val=""/>
      <w:lvlJc w:val="left"/>
      <w:pPr>
        <w:ind w:left="2508" w:hanging="360"/>
      </w:pPr>
      <w:rPr>
        <w:rFonts w:ascii="Wingdings" w:hAnsi="Wingdings" w:hint="default"/>
      </w:rPr>
    </w:lvl>
    <w:lvl w:ilvl="3" w:tplc="C98ED798">
      <w:start w:val="1"/>
      <w:numFmt w:val="bullet"/>
      <w:lvlText w:val=""/>
      <w:lvlJc w:val="left"/>
      <w:pPr>
        <w:ind w:left="3228" w:hanging="360"/>
      </w:pPr>
      <w:rPr>
        <w:rFonts w:ascii="Symbol" w:hAnsi="Symbol" w:hint="default"/>
      </w:rPr>
    </w:lvl>
    <w:lvl w:ilvl="4" w:tplc="66C874D0">
      <w:start w:val="1"/>
      <w:numFmt w:val="bullet"/>
      <w:lvlText w:val="o"/>
      <w:lvlJc w:val="left"/>
      <w:pPr>
        <w:ind w:left="3948" w:hanging="360"/>
      </w:pPr>
      <w:rPr>
        <w:rFonts w:ascii="Courier New" w:hAnsi="Courier New" w:hint="default"/>
      </w:rPr>
    </w:lvl>
    <w:lvl w:ilvl="5" w:tplc="C386A490">
      <w:start w:val="1"/>
      <w:numFmt w:val="bullet"/>
      <w:lvlText w:val=""/>
      <w:lvlJc w:val="left"/>
      <w:pPr>
        <w:ind w:left="4668" w:hanging="360"/>
      </w:pPr>
      <w:rPr>
        <w:rFonts w:ascii="Wingdings" w:hAnsi="Wingdings" w:hint="default"/>
      </w:rPr>
    </w:lvl>
    <w:lvl w:ilvl="6" w:tplc="C71E673E">
      <w:start w:val="1"/>
      <w:numFmt w:val="bullet"/>
      <w:lvlText w:val=""/>
      <w:lvlJc w:val="left"/>
      <w:pPr>
        <w:ind w:left="5388" w:hanging="360"/>
      </w:pPr>
      <w:rPr>
        <w:rFonts w:ascii="Symbol" w:hAnsi="Symbol" w:hint="default"/>
      </w:rPr>
    </w:lvl>
    <w:lvl w:ilvl="7" w:tplc="5530A55C">
      <w:start w:val="1"/>
      <w:numFmt w:val="bullet"/>
      <w:lvlText w:val="o"/>
      <w:lvlJc w:val="left"/>
      <w:pPr>
        <w:ind w:left="6108" w:hanging="360"/>
      </w:pPr>
      <w:rPr>
        <w:rFonts w:ascii="Courier New" w:hAnsi="Courier New" w:hint="default"/>
      </w:rPr>
    </w:lvl>
    <w:lvl w:ilvl="8" w:tplc="63AC5158">
      <w:start w:val="1"/>
      <w:numFmt w:val="bullet"/>
      <w:lvlText w:val=""/>
      <w:lvlJc w:val="left"/>
      <w:pPr>
        <w:ind w:left="6828" w:hanging="360"/>
      </w:pPr>
      <w:rPr>
        <w:rFonts w:ascii="Wingdings" w:hAnsi="Wingdings" w:hint="default"/>
      </w:rPr>
    </w:lvl>
  </w:abstractNum>
  <w:abstractNum w:abstractNumId="38">
    <w:nsid w:val="00000026"/>
    <w:multiLevelType w:val="hybridMultilevel"/>
    <w:tmpl w:val="32FEB6C4"/>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cs="Courier New" w:hAnsi="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cs="Courier New" w:hAnsi="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cs="Courier New" w:hAnsi="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66CE5DF8"/>
    <w:lvl w:ilvl="0" w:tplc="75E4132C">
      <w:start w:val="1"/>
      <w:numFmt w:val="bullet"/>
      <w:lvlText w:val=""/>
      <w:lvlJc w:val="left"/>
      <w:pPr>
        <w:ind w:left="720" w:hanging="360"/>
      </w:pPr>
      <w:rPr>
        <w:rFonts w:ascii="Symbol" w:hAnsi="Symbol" w:hint="default"/>
      </w:rPr>
    </w:lvl>
    <w:lvl w:ilvl="1" w:tplc="FAD2DE06">
      <w:start w:val="1"/>
      <w:numFmt w:val="bullet"/>
      <w:lvlText w:val="o"/>
      <w:lvlJc w:val="left"/>
      <w:pPr>
        <w:ind w:left="1440" w:hanging="360"/>
      </w:pPr>
      <w:rPr>
        <w:rFonts w:ascii="Courier New" w:hAnsi="Courier New" w:hint="default"/>
      </w:rPr>
    </w:lvl>
    <w:lvl w:ilvl="2" w:tplc="3710D4D0">
      <w:start w:val="1"/>
      <w:numFmt w:val="bullet"/>
      <w:lvlText w:val=""/>
      <w:lvlJc w:val="left"/>
      <w:pPr>
        <w:ind w:left="2160" w:hanging="360"/>
      </w:pPr>
      <w:rPr>
        <w:rFonts w:ascii="Wingdings" w:hAnsi="Wingdings" w:hint="default"/>
      </w:rPr>
    </w:lvl>
    <w:lvl w:ilvl="3" w:tplc="B5A63780">
      <w:start w:val="1"/>
      <w:numFmt w:val="bullet"/>
      <w:lvlText w:val=""/>
      <w:lvlJc w:val="left"/>
      <w:pPr>
        <w:ind w:left="2880" w:hanging="360"/>
      </w:pPr>
      <w:rPr>
        <w:rFonts w:ascii="Symbol" w:hAnsi="Symbol" w:hint="default"/>
      </w:rPr>
    </w:lvl>
    <w:lvl w:ilvl="4" w:tplc="9FBEA61A">
      <w:start w:val="1"/>
      <w:numFmt w:val="bullet"/>
      <w:lvlText w:val="o"/>
      <w:lvlJc w:val="left"/>
      <w:pPr>
        <w:ind w:left="3600" w:hanging="360"/>
      </w:pPr>
      <w:rPr>
        <w:rFonts w:ascii="Courier New" w:hAnsi="Courier New" w:hint="default"/>
      </w:rPr>
    </w:lvl>
    <w:lvl w:ilvl="5" w:tplc="AE5C839E">
      <w:start w:val="1"/>
      <w:numFmt w:val="bullet"/>
      <w:lvlText w:val=""/>
      <w:lvlJc w:val="left"/>
      <w:pPr>
        <w:ind w:left="4320" w:hanging="360"/>
      </w:pPr>
      <w:rPr>
        <w:rFonts w:ascii="Wingdings" w:hAnsi="Wingdings" w:hint="default"/>
      </w:rPr>
    </w:lvl>
    <w:lvl w:ilvl="6" w:tplc="C0A2C21E">
      <w:start w:val="1"/>
      <w:numFmt w:val="bullet"/>
      <w:lvlText w:val=""/>
      <w:lvlJc w:val="left"/>
      <w:pPr>
        <w:ind w:left="5040" w:hanging="360"/>
      </w:pPr>
      <w:rPr>
        <w:rFonts w:ascii="Symbol" w:hAnsi="Symbol" w:hint="default"/>
      </w:rPr>
    </w:lvl>
    <w:lvl w:ilvl="7" w:tplc="B3E290D6">
      <w:start w:val="1"/>
      <w:numFmt w:val="bullet"/>
      <w:lvlText w:val="o"/>
      <w:lvlJc w:val="left"/>
      <w:pPr>
        <w:ind w:left="5760" w:hanging="360"/>
      </w:pPr>
      <w:rPr>
        <w:rFonts w:ascii="Courier New" w:hAnsi="Courier New" w:hint="default"/>
      </w:rPr>
    </w:lvl>
    <w:lvl w:ilvl="8" w:tplc="C8BA2D0A">
      <w:start w:val="1"/>
      <w:numFmt w:val="bullet"/>
      <w:lvlText w:val=""/>
      <w:lvlJc w:val="left"/>
      <w:pPr>
        <w:ind w:left="6480" w:hanging="360"/>
      </w:pPr>
      <w:rPr>
        <w:rFonts w:ascii="Wingdings" w:hAnsi="Wingdings" w:hint="default"/>
      </w:rPr>
    </w:lvl>
  </w:abstractNum>
  <w:abstractNum w:abstractNumId="40">
    <w:nsid w:val="00000028"/>
    <w:multiLevelType w:val="multilevel"/>
    <w:tmpl w:val="C9263C2C"/>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1">
    <w:nsid w:val="00000029"/>
    <w:multiLevelType w:val="hybridMultilevel"/>
    <w:tmpl w:val="4156CEC2"/>
    <w:lvl w:ilvl="0" w:tplc="610429EE">
      <w:start w:val="1"/>
      <w:numFmt w:val="bullet"/>
      <w:lvlText w:val=""/>
      <w:lvlJc w:val="left"/>
      <w:pPr>
        <w:ind w:left="360" w:hanging="360"/>
      </w:pPr>
      <w:rPr>
        <w:rFonts w:ascii="Symbol" w:hAnsi="Symbol" w:hint="default"/>
      </w:rPr>
    </w:lvl>
    <w:lvl w:ilvl="1" w:tplc="FC3E7748">
      <w:start w:val="1"/>
      <w:numFmt w:val="bullet"/>
      <w:lvlText w:val="o"/>
      <w:lvlJc w:val="left"/>
      <w:pPr>
        <w:ind w:left="1440" w:hanging="360"/>
      </w:pPr>
      <w:rPr>
        <w:rFonts w:ascii="Courier New" w:hAnsi="Courier New" w:hint="default"/>
      </w:rPr>
    </w:lvl>
    <w:lvl w:ilvl="2" w:tplc="A29CE3D8">
      <w:start w:val="1"/>
      <w:numFmt w:val="bullet"/>
      <w:lvlText w:val=""/>
      <w:lvlJc w:val="left"/>
      <w:pPr>
        <w:ind w:left="2160" w:hanging="360"/>
      </w:pPr>
      <w:rPr>
        <w:rFonts w:ascii="Wingdings" w:hAnsi="Wingdings" w:hint="default"/>
      </w:rPr>
    </w:lvl>
    <w:lvl w:ilvl="3" w:tplc="98207E12">
      <w:start w:val="1"/>
      <w:numFmt w:val="bullet"/>
      <w:lvlText w:val=""/>
      <w:lvlJc w:val="left"/>
      <w:pPr>
        <w:ind w:left="2880" w:hanging="360"/>
      </w:pPr>
      <w:rPr>
        <w:rFonts w:ascii="Symbol" w:hAnsi="Symbol" w:hint="default"/>
      </w:rPr>
    </w:lvl>
    <w:lvl w:ilvl="4" w:tplc="1D6ABD86">
      <w:start w:val="1"/>
      <w:numFmt w:val="bullet"/>
      <w:lvlText w:val="o"/>
      <w:lvlJc w:val="left"/>
      <w:pPr>
        <w:ind w:left="3600" w:hanging="360"/>
      </w:pPr>
      <w:rPr>
        <w:rFonts w:ascii="Courier New" w:hAnsi="Courier New" w:hint="default"/>
      </w:rPr>
    </w:lvl>
    <w:lvl w:ilvl="5" w:tplc="3E5E1B6A">
      <w:start w:val="1"/>
      <w:numFmt w:val="bullet"/>
      <w:lvlText w:val=""/>
      <w:lvlJc w:val="left"/>
      <w:pPr>
        <w:ind w:left="4320" w:hanging="360"/>
      </w:pPr>
      <w:rPr>
        <w:rFonts w:ascii="Wingdings" w:hAnsi="Wingdings" w:hint="default"/>
      </w:rPr>
    </w:lvl>
    <w:lvl w:ilvl="6" w:tplc="0F186A5C">
      <w:start w:val="1"/>
      <w:numFmt w:val="bullet"/>
      <w:lvlText w:val=""/>
      <w:lvlJc w:val="left"/>
      <w:pPr>
        <w:ind w:left="5040" w:hanging="360"/>
      </w:pPr>
      <w:rPr>
        <w:rFonts w:ascii="Symbol" w:hAnsi="Symbol" w:hint="default"/>
      </w:rPr>
    </w:lvl>
    <w:lvl w:ilvl="7" w:tplc="C638F222">
      <w:start w:val="1"/>
      <w:numFmt w:val="bullet"/>
      <w:lvlText w:val="o"/>
      <w:lvlJc w:val="left"/>
      <w:pPr>
        <w:ind w:left="5760" w:hanging="360"/>
      </w:pPr>
      <w:rPr>
        <w:rFonts w:ascii="Courier New" w:hAnsi="Courier New" w:hint="default"/>
      </w:rPr>
    </w:lvl>
    <w:lvl w:ilvl="8" w:tplc="B998B434">
      <w:start w:val="1"/>
      <w:numFmt w:val="bullet"/>
      <w:lvlText w:val=""/>
      <w:lvlJc w:val="left"/>
      <w:pPr>
        <w:ind w:left="6480" w:hanging="360"/>
      </w:pPr>
      <w:rPr>
        <w:rFonts w:ascii="Wingdings" w:hAnsi="Wingdings" w:hint="default"/>
      </w:rPr>
    </w:lvl>
  </w:abstractNum>
  <w:abstractNum w:abstractNumId="42">
    <w:nsid w:val="0000002A"/>
    <w:multiLevelType w:val="multilevel"/>
    <w:tmpl w:val="4EF0B294"/>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3">
    <w:nsid w:val="0000002B"/>
    <w:multiLevelType w:val="multilevel"/>
    <w:tmpl w:val="9C1C56D4"/>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4">
    <w:nsid w:val="0000002C"/>
    <w:multiLevelType w:val="hybridMultilevel"/>
    <w:tmpl w:val="FFFFFFFF"/>
    <w:lvl w:ilvl="0" w:tplc="498E19E4">
      <w:start w:val="1"/>
      <w:numFmt w:val="bullet"/>
      <w:lvlText w:val=""/>
      <w:lvlJc w:val="left"/>
      <w:pPr>
        <w:ind w:left="720" w:hanging="360"/>
      </w:pPr>
      <w:rPr>
        <w:rFonts w:ascii="Symbol" w:hAnsi="Symbol" w:hint="default"/>
      </w:rPr>
    </w:lvl>
    <w:lvl w:ilvl="1" w:tplc="C6E4B560">
      <w:start w:val="1"/>
      <w:numFmt w:val="bullet"/>
      <w:lvlText w:val="o"/>
      <w:lvlJc w:val="left"/>
      <w:pPr>
        <w:ind w:left="1440" w:hanging="360"/>
      </w:pPr>
      <w:rPr>
        <w:rFonts w:ascii="Courier New" w:hAnsi="Courier New" w:hint="default"/>
      </w:rPr>
    </w:lvl>
    <w:lvl w:ilvl="2" w:tplc="B58E913E">
      <w:start w:val="1"/>
      <w:numFmt w:val="bullet"/>
      <w:lvlText w:val=""/>
      <w:lvlJc w:val="left"/>
      <w:pPr>
        <w:ind w:left="2160" w:hanging="360"/>
      </w:pPr>
      <w:rPr>
        <w:rFonts w:ascii="Wingdings" w:hAnsi="Wingdings" w:hint="default"/>
      </w:rPr>
    </w:lvl>
    <w:lvl w:ilvl="3" w:tplc="68341212">
      <w:start w:val="1"/>
      <w:numFmt w:val="bullet"/>
      <w:lvlText w:val=""/>
      <w:lvlJc w:val="left"/>
      <w:pPr>
        <w:ind w:left="2880" w:hanging="360"/>
      </w:pPr>
      <w:rPr>
        <w:rFonts w:ascii="Symbol" w:hAnsi="Symbol" w:hint="default"/>
      </w:rPr>
    </w:lvl>
    <w:lvl w:ilvl="4" w:tplc="8C0897F8">
      <w:start w:val="1"/>
      <w:numFmt w:val="bullet"/>
      <w:lvlText w:val="o"/>
      <w:lvlJc w:val="left"/>
      <w:pPr>
        <w:ind w:left="3600" w:hanging="360"/>
      </w:pPr>
      <w:rPr>
        <w:rFonts w:ascii="Courier New" w:hAnsi="Courier New" w:hint="default"/>
      </w:rPr>
    </w:lvl>
    <w:lvl w:ilvl="5" w:tplc="7F382F9E">
      <w:start w:val="1"/>
      <w:numFmt w:val="bullet"/>
      <w:lvlText w:val=""/>
      <w:lvlJc w:val="left"/>
      <w:pPr>
        <w:ind w:left="4320" w:hanging="360"/>
      </w:pPr>
      <w:rPr>
        <w:rFonts w:ascii="Wingdings" w:hAnsi="Wingdings" w:hint="default"/>
      </w:rPr>
    </w:lvl>
    <w:lvl w:ilvl="6" w:tplc="50E48E60">
      <w:start w:val="1"/>
      <w:numFmt w:val="bullet"/>
      <w:lvlText w:val=""/>
      <w:lvlJc w:val="left"/>
      <w:pPr>
        <w:ind w:left="5040" w:hanging="360"/>
      </w:pPr>
      <w:rPr>
        <w:rFonts w:ascii="Symbol" w:hAnsi="Symbol" w:hint="default"/>
      </w:rPr>
    </w:lvl>
    <w:lvl w:ilvl="7" w:tplc="9370CB8C">
      <w:start w:val="1"/>
      <w:numFmt w:val="bullet"/>
      <w:lvlText w:val="o"/>
      <w:lvlJc w:val="left"/>
      <w:pPr>
        <w:ind w:left="5760" w:hanging="360"/>
      </w:pPr>
      <w:rPr>
        <w:rFonts w:ascii="Courier New" w:hAnsi="Courier New" w:hint="default"/>
      </w:rPr>
    </w:lvl>
    <w:lvl w:ilvl="8" w:tplc="6C9E56B4">
      <w:start w:val="1"/>
      <w:numFmt w:val="bullet"/>
      <w:lvlText w:val=""/>
      <w:lvlJc w:val="left"/>
      <w:pPr>
        <w:ind w:left="6480" w:hanging="360"/>
      </w:pPr>
      <w:rPr>
        <w:rFonts w:ascii="Wingdings" w:hAnsi="Wingdings" w:hint="default"/>
      </w:rPr>
    </w:lvl>
  </w:abstractNum>
  <w:abstractNum w:abstractNumId="45">
    <w:nsid w:val="0000002D"/>
    <w:multiLevelType w:val="multilevel"/>
    <w:tmpl w:val="3EEE90BC"/>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6">
    <w:nsid w:val="0000002E"/>
    <w:multiLevelType w:val="hybridMultilevel"/>
    <w:tmpl w:val="A48C0D82"/>
    <w:lvl w:ilvl="0" w:tplc="793A3718">
      <w:start w:val="1"/>
      <w:numFmt w:val="bullet"/>
      <w:lvlText w:val=""/>
      <w:lvlJc w:val="left"/>
      <w:pPr>
        <w:ind w:left="360" w:hanging="360"/>
      </w:pPr>
      <w:rPr>
        <w:rFonts w:ascii="Symbol" w:hAnsi="Symbol" w:hint="default"/>
      </w:rPr>
    </w:lvl>
    <w:lvl w:ilvl="1" w:tplc="DAA6B006">
      <w:start w:val="1"/>
      <w:numFmt w:val="bullet"/>
      <w:lvlText w:val="o"/>
      <w:lvlJc w:val="left"/>
      <w:pPr>
        <w:ind w:left="1080" w:hanging="360"/>
      </w:pPr>
      <w:rPr>
        <w:rFonts w:ascii="Courier New" w:hAnsi="Courier New" w:hint="default"/>
      </w:rPr>
    </w:lvl>
    <w:lvl w:ilvl="2" w:tplc="74D6D61A">
      <w:start w:val="1"/>
      <w:numFmt w:val="bullet"/>
      <w:lvlText w:val=""/>
      <w:lvlJc w:val="left"/>
      <w:pPr>
        <w:ind w:left="1800" w:hanging="360"/>
      </w:pPr>
      <w:rPr>
        <w:rFonts w:ascii="Wingdings" w:hAnsi="Wingdings" w:hint="default"/>
      </w:rPr>
    </w:lvl>
    <w:lvl w:ilvl="3" w:tplc="5E0C4E6C">
      <w:start w:val="1"/>
      <w:numFmt w:val="bullet"/>
      <w:lvlText w:val=""/>
      <w:lvlJc w:val="left"/>
      <w:pPr>
        <w:ind w:left="2520" w:hanging="360"/>
      </w:pPr>
      <w:rPr>
        <w:rFonts w:ascii="Symbol" w:hAnsi="Symbol" w:hint="default"/>
      </w:rPr>
    </w:lvl>
    <w:lvl w:ilvl="4" w:tplc="11EAB1C8">
      <w:start w:val="1"/>
      <w:numFmt w:val="bullet"/>
      <w:lvlText w:val="o"/>
      <w:lvlJc w:val="left"/>
      <w:pPr>
        <w:ind w:left="3240" w:hanging="360"/>
      </w:pPr>
      <w:rPr>
        <w:rFonts w:ascii="Courier New" w:hAnsi="Courier New" w:hint="default"/>
      </w:rPr>
    </w:lvl>
    <w:lvl w:ilvl="5" w:tplc="D1B4766E">
      <w:start w:val="1"/>
      <w:numFmt w:val="bullet"/>
      <w:lvlText w:val=""/>
      <w:lvlJc w:val="left"/>
      <w:pPr>
        <w:ind w:left="3960" w:hanging="360"/>
      </w:pPr>
      <w:rPr>
        <w:rFonts w:ascii="Wingdings" w:hAnsi="Wingdings" w:hint="default"/>
      </w:rPr>
    </w:lvl>
    <w:lvl w:ilvl="6" w:tplc="DFDA5074">
      <w:start w:val="1"/>
      <w:numFmt w:val="bullet"/>
      <w:lvlText w:val=""/>
      <w:lvlJc w:val="left"/>
      <w:pPr>
        <w:ind w:left="4680" w:hanging="360"/>
      </w:pPr>
      <w:rPr>
        <w:rFonts w:ascii="Symbol" w:hAnsi="Symbol" w:hint="default"/>
      </w:rPr>
    </w:lvl>
    <w:lvl w:ilvl="7" w:tplc="CBE22A10">
      <w:start w:val="1"/>
      <w:numFmt w:val="bullet"/>
      <w:lvlText w:val="o"/>
      <w:lvlJc w:val="left"/>
      <w:pPr>
        <w:ind w:left="5400" w:hanging="360"/>
      </w:pPr>
      <w:rPr>
        <w:rFonts w:ascii="Courier New" w:hAnsi="Courier New" w:hint="default"/>
      </w:rPr>
    </w:lvl>
    <w:lvl w:ilvl="8" w:tplc="EAD0F02E">
      <w:start w:val="1"/>
      <w:numFmt w:val="bullet"/>
      <w:lvlText w:val=""/>
      <w:lvlJc w:val="left"/>
      <w:pPr>
        <w:ind w:left="6120" w:hanging="360"/>
      </w:pPr>
      <w:rPr>
        <w:rFonts w:ascii="Wingdings" w:hAnsi="Wingdings" w:hint="default"/>
      </w:rPr>
    </w:lvl>
  </w:abstractNum>
  <w:abstractNum w:abstractNumId="47">
    <w:nsid w:val="0000002F"/>
    <w:multiLevelType w:val="multilevel"/>
    <w:tmpl w:val="BBAE770C"/>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8">
    <w:nsid w:val="00000030"/>
    <w:multiLevelType w:val="hybridMultilevel"/>
    <w:tmpl w:val="A428175A"/>
    <w:lvl w:ilvl="0" w:tplc="47AC2244">
      <w:start w:val="1"/>
      <w:numFmt w:val="bullet"/>
      <w:lvlText w:val=""/>
      <w:lvlJc w:val="left"/>
      <w:pPr>
        <w:ind w:left="720" w:hanging="360"/>
      </w:pPr>
      <w:rPr>
        <w:rFonts w:ascii="Symbol" w:hAnsi="Symbol" w:hint="default"/>
      </w:rPr>
    </w:lvl>
    <w:lvl w:ilvl="1" w:tplc="0F688910">
      <w:start w:val="1"/>
      <w:numFmt w:val="bullet"/>
      <w:lvlText w:val="o"/>
      <w:lvlJc w:val="left"/>
      <w:pPr>
        <w:ind w:left="1800" w:hanging="360"/>
      </w:pPr>
      <w:rPr>
        <w:rFonts w:ascii="Courier New" w:hAnsi="Courier New" w:hint="default"/>
      </w:rPr>
    </w:lvl>
    <w:lvl w:ilvl="2" w:tplc="B3C87C94">
      <w:start w:val="1"/>
      <w:numFmt w:val="bullet"/>
      <w:lvlText w:val=""/>
      <w:lvlJc w:val="left"/>
      <w:pPr>
        <w:ind w:left="2520" w:hanging="360"/>
      </w:pPr>
      <w:rPr>
        <w:rFonts w:ascii="Wingdings" w:hAnsi="Wingdings" w:hint="default"/>
      </w:rPr>
    </w:lvl>
    <w:lvl w:ilvl="3" w:tplc="972CE8D6">
      <w:start w:val="1"/>
      <w:numFmt w:val="bullet"/>
      <w:lvlText w:val=""/>
      <w:lvlJc w:val="left"/>
      <w:pPr>
        <w:ind w:left="3240" w:hanging="360"/>
      </w:pPr>
      <w:rPr>
        <w:rFonts w:ascii="Symbol" w:hAnsi="Symbol" w:hint="default"/>
      </w:rPr>
    </w:lvl>
    <w:lvl w:ilvl="4" w:tplc="08620980">
      <w:start w:val="1"/>
      <w:numFmt w:val="bullet"/>
      <w:lvlText w:val="o"/>
      <w:lvlJc w:val="left"/>
      <w:pPr>
        <w:ind w:left="3960" w:hanging="360"/>
      </w:pPr>
      <w:rPr>
        <w:rFonts w:ascii="Courier New" w:hAnsi="Courier New" w:hint="default"/>
      </w:rPr>
    </w:lvl>
    <w:lvl w:ilvl="5" w:tplc="D0D64800">
      <w:start w:val="1"/>
      <w:numFmt w:val="bullet"/>
      <w:lvlText w:val=""/>
      <w:lvlJc w:val="left"/>
      <w:pPr>
        <w:ind w:left="4680" w:hanging="360"/>
      </w:pPr>
      <w:rPr>
        <w:rFonts w:ascii="Wingdings" w:hAnsi="Wingdings" w:hint="default"/>
      </w:rPr>
    </w:lvl>
    <w:lvl w:ilvl="6" w:tplc="BF3E467E">
      <w:start w:val="1"/>
      <w:numFmt w:val="bullet"/>
      <w:lvlText w:val=""/>
      <w:lvlJc w:val="left"/>
      <w:pPr>
        <w:ind w:left="5400" w:hanging="360"/>
      </w:pPr>
      <w:rPr>
        <w:rFonts w:ascii="Symbol" w:hAnsi="Symbol" w:hint="default"/>
      </w:rPr>
    </w:lvl>
    <w:lvl w:ilvl="7" w:tplc="E4D8B5B8">
      <w:start w:val="1"/>
      <w:numFmt w:val="bullet"/>
      <w:lvlText w:val="o"/>
      <w:lvlJc w:val="left"/>
      <w:pPr>
        <w:ind w:left="6120" w:hanging="360"/>
      </w:pPr>
      <w:rPr>
        <w:rFonts w:ascii="Courier New" w:hAnsi="Courier New" w:hint="default"/>
      </w:rPr>
    </w:lvl>
    <w:lvl w:ilvl="8" w:tplc="EDEAF2AA">
      <w:start w:val="1"/>
      <w:numFmt w:val="bullet"/>
      <w:lvlText w:val=""/>
      <w:lvlJc w:val="left"/>
      <w:pPr>
        <w:ind w:left="6840" w:hanging="360"/>
      </w:pPr>
      <w:rPr>
        <w:rFonts w:ascii="Wingdings" w:hAnsi="Wingdings" w:hint="default"/>
      </w:rPr>
    </w:lvl>
  </w:abstractNum>
  <w:abstractNum w:abstractNumId="49">
    <w:nsid w:val="00000031"/>
    <w:multiLevelType w:val="hybridMultilevel"/>
    <w:tmpl w:val="5602E0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cs="Courier New" w:hAnsi="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cs="Courier New" w:hAnsi="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cs="Courier New" w:hAnsi="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0">
    <w:nsid w:val="00000032"/>
    <w:multiLevelType w:val="multilevel"/>
    <w:tmpl w:val="55B212E4"/>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87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51">
    <w:nsid w:val="00000033"/>
    <w:multiLevelType w:val="multilevel"/>
    <w:tmpl w:val="BE9293B0"/>
    <w:styleLink w:val="style4109"/>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1"/>
  </w:num>
  <w:num w:numId="4">
    <w:abstractNumId w:val="1"/>
  </w:num>
  <w:num w:numId="5">
    <w:abstractNumId w:val="12"/>
  </w:num>
  <w:num w:numId="6">
    <w:abstractNumId w:val="23"/>
  </w:num>
  <w:num w:numId="7">
    <w:abstractNumId w:val="24"/>
  </w:num>
  <w:num w:numId="8">
    <w:abstractNumId w:val="4"/>
  </w:num>
  <w:num w:numId="9">
    <w:abstractNumId w:val="44"/>
  </w:num>
  <w:num w:numId="10">
    <w:abstractNumId w:val="35"/>
  </w:num>
  <w:num w:numId="11">
    <w:abstractNumId w:val="11"/>
  </w:num>
  <w:num w:numId="12">
    <w:abstractNumId w:val="32"/>
  </w:num>
  <w:num w:numId="13">
    <w:abstractNumId w:val="37"/>
  </w:num>
  <w:num w:numId="14">
    <w:abstractNumId w:val="39"/>
  </w:num>
  <w:num w:numId="15">
    <w:abstractNumId w:val="10"/>
  </w:num>
  <w:num w:numId="16">
    <w:abstractNumId w:val="46"/>
  </w:num>
  <w:num w:numId="17">
    <w:abstractNumId w:val="48"/>
  </w:num>
  <w:num w:numId="18">
    <w:abstractNumId w:val="41"/>
  </w:num>
  <w:num w:numId="19">
    <w:abstractNumId w:val="20"/>
  </w:num>
  <w:num w:numId="20">
    <w:abstractNumId w:val="2"/>
  </w:num>
  <w:num w:numId="21">
    <w:abstractNumId w:val="34"/>
  </w:num>
  <w:num w:numId="22">
    <w:abstractNumId w:val="13"/>
  </w:num>
  <w:num w:numId="23">
    <w:abstractNumId w:val="29"/>
  </w:num>
  <w:num w:numId="24">
    <w:abstractNumId w:val="38"/>
  </w:num>
  <w:num w:numId="25">
    <w:abstractNumId w:val="15"/>
  </w:num>
  <w:num w:numId="26">
    <w:abstractNumId w:val="5"/>
  </w:num>
  <w:num w:numId="27">
    <w:abstractNumId w:val="33"/>
  </w:num>
  <w:num w:numId="28">
    <w:abstractNumId w:val="40"/>
  </w:num>
  <w:num w:numId="29">
    <w:abstractNumId w:val="50"/>
  </w:num>
  <w:num w:numId="30">
    <w:abstractNumId w:val="43"/>
  </w:num>
  <w:num w:numId="31">
    <w:abstractNumId w:val="17"/>
  </w:num>
  <w:num w:numId="32">
    <w:abstractNumId w:val="8"/>
  </w:num>
  <w:num w:numId="33">
    <w:abstractNumId w:val="47"/>
  </w:num>
  <w:num w:numId="34">
    <w:abstractNumId w:val="22"/>
  </w:num>
  <w:num w:numId="35">
    <w:abstractNumId w:val="0"/>
  </w:num>
  <w:num w:numId="36">
    <w:abstractNumId w:val="27"/>
  </w:num>
  <w:num w:numId="37">
    <w:abstractNumId w:val="42"/>
  </w:num>
  <w:num w:numId="38">
    <w:abstractNumId w:val="18"/>
  </w:num>
  <w:num w:numId="39">
    <w:abstractNumId w:val="36"/>
  </w:num>
  <w:num w:numId="40">
    <w:abstractNumId w:val="31"/>
  </w:num>
  <w:num w:numId="41">
    <w:abstractNumId w:val="28"/>
  </w:num>
  <w:num w:numId="42">
    <w:abstractNumId w:val="16"/>
  </w:num>
  <w:num w:numId="43">
    <w:abstractNumId w:val="26"/>
  </w:num>
  <w:num w:numId="44">
    <w:abstractNumId w:val="7"/>
  </w:num>
  <w:num w:numId="45">
    <w:abstractNumId w:val="45"/>
  </w:num>
  <w:num w:numId="46">
    <w:abstractNumId w:val="49"/>
  </w:num>
  <w:num w:numId="47">
    <w:abstractNumId w:val="6"/>
  </w:num>
  <w:num w:numId="48">
    <w:abstractNumId w:val="19"/>
  </w:num>
  <w:num w:numId="49">
    <w:abstractNumId w:val="30"/>
  </w:num>
  <w:num w:numId="50">
    <w:abstractNumId w:val="25"/>
  </w:num>
  <w:num w:numId="51">
    <w:abstractNumId w:val="3"/>
  </w:num>
  <w:num w:numId="52">
    <w:abstractNumId w:val="21"/>
  </w:num>
  <w:num w:numId="53">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CO" w:bidi="ar-SA"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s-CO"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ind w:left="118"/>
      <w:jc w:val="both"/>
    </w:pPr>
    <w:rPr>
      <w:rFonts w:cs="Calibri" w:eastAsia="Calibri"/>
      <w:color w:val="000000"/>
      <w:szCs w:val="24"/>
      <w:lang w:val="es-ES"/>
    </w:rPr>
  </w:style>
  <w:style w:type="paragraph" w:styleId="style1">
    <w:name w:val="heading 1"/>
    <w:basedOn w:val="style0"/>
    <w:next w:val="style0"/>
    <w:link w:val="style4097"/>
    <w:qFormat/>
    <w:uiPriority w:val="9"/>
    <w:pPr>
      <w:keepNext/>
      <w:keepLines/>
      <w:spacing w:before="240" w:after="0"/>
      <w:outlineLvl w:val="0"/>
    </w:pPr>
    <w:rPr>
      <w:rFonts w:ascii="Calibri Light" w:cs="Times New Roman" w:hAnsi="Calibri Light"/>
      <w:b/>
      <w:color w:val="014ee9"/>
      <w:sz w:val="32"/>
      <w:szCs w:val="32"/>
    </w:rPr>
  </w:style>
  <w:style w:type="paragraph" w:styleId="style2">
    <w:name w:val="heading 2"/>
    <w:basedOn w:val="style3"/>
    <w:next w:val="style0"/>
    <w:link w:val="style4098"/>
    <w:qFormat/>
    <w:uiPriority w:val="9"/>
    <w:pPr>
      <w:numPr>
        <w:ilvl w:val="0"/>
        <w:numId w:val="1"/>
      </w:numPr>
      <w:outlineLvl w:val="1"/>
    </w:pPr>
    <w:rPr>
      <w:sz w:val="36"/>
      <w:szCs w:val="36"/>
    </w:rPr>
  </w:style>
  <w:style w:type="paragraph" w:styleId="style3">
    <w:name w:val="heading 3"/>
    <w:basedOn w:val="style0"/>
    <w:next w:val="style0"/>
    <w:link w:val="style4099"/>
    <w:qFormat/>
    <w:uiPriority w:val="9"/>
    <w:pPr>
      <w:numPr>
        <w:ilvl w:val="1"/>
        <w:numId w:val="2"/>
      </w:numPr>
      <w:spacing w:before="281" w:after="281"/>
      <w:jc w:val="left"/>
      <w:outlineLvl w:val="2"/>
      <w:contextualSpacing/>
    </w:pPr>
    <w:rPr>
      <w:rFonts w:cs="Arial"/>
      <w:b/>
      <w:bCs/>
      <w:caps/>
      <w:color w:val="4471c4"/>
      <w:sz w:val="28"/>
      <w:szCs w:val="28"/>
      <w:lang w:val="es-CO"/>
    </w:rPr>
  </w:style>
  <w:style w:type="paragraph" w:styleId="style4">
    <w:name w:val="heading 4"/>
    <w:basedOn w:val="style3"/>
    <w:next w:val="style0"/>
    <w:link w:val="style4100"/>
    <w:qFormat/>
    <w:uiPriority w:val="9"/>
    <w:pPr>
      <w:numPr>
        <w:ilvl w:val="2"/>
        <w:numId w:val="1"/>
      </w:numPr>
      <w:outlineLvl w:val="3"/>
    </w:pPr>
    <w:rPr/>
  </w:style>
  <w:style w:type="paragraph" w:styleId="style5">
    <w:name w:val="heading 5"/>
    <w:basedOn w:val="style4"/>
    <w:next w:val="style0"/>
    <w:link w:val="style4101"/>
    <w:qFormat/>
    <w:uiPriority w:val="9"/>
    <w:pPr>
      <w:numPr>
        <w:ilvl w:val="3"/>
        <w:numId w:val="0"/>
      </w:numPr>
      <w:jc w:val="both"/>
      <w:outlineLvl w:val="4"/>
    </w:pPr>
    <w:rPr>
      <w:rFonts w:eastAsia="Calibri Light"/>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basedOn w:val="style65"/>
    <w:next w:val="style4097"/>
    <w:link w:val="style1"/>
    <w:uiPriority w:val="9"/>
    <w:rPr>
      <w:rFonts w:ascii="Calibri Light" w:cs="Times New Roman" w:eastAsia="游ゴシック Light" w:hAnsi="Calibri Light"/>
      <w:b/>
      <w:color w:val="014ee9"/>
      <w:sz w:val="32"/>
      <w:szCs w:val="32"/>
    </w:rPr>
  </w:style>
  <w:style w:type="character" w:customStyle="1" w:styleId="style4098">
    <w:name w:val="Título 2 Car"/>
    <w:basedOn w:val="style65"/>
    <w:next w:val="style4098"/>
    <w:link w:val="style2"/>
    <w:uiPriority w:val="9"/>
    <w:rPr>
      <w:rFonts w:eastAsia="Calibri"/>
      <w:b/>
      <w:bCs/>
      <w:caps/>
      <w:color w:val="4471c4"/>
      <w:sz w:val="36"/>
      <w:szCs w:val="36"/>
    </w:rPr>
  </w:style>
  <w:style w:type="character" w:customStyle="1" w:styleId="style4099">
    <w:name w:val="Título 3 Car"/>
    <w:basedOn w:val="style65"/>
    <w:next w:val="style4099"/>
    <w:link w:val="style3"/>
    <w:uiPriority w:val="9"/>
    <w:rPr>
      <w:rFonts w:eastAsia="Calibri"/>
      <w:b/>
      <w:bCs/>
      <w:caps/>
      <w:color w:val="4471c4"/>
      <w:sz w:val="28"/>
      <w:szCs w:val="28"/>
    </w:rPr>
  </w:style>
  <w:style w:type="paragraph" w:styleId="style179">
    <w:name w:val="List Paragraph"/>
    <w:basedOn w:val="style0"/>
    <w:next w:val="style179"/>
    <w:uiPriority w:val="1"/>
    <w:pPr>
      <w:ind w:left="720"/>
      <w:contextualSpacing/>
    </w:pPr>
    <w:rPr/>
  </w:style>
  <w:style w:type="character" w:customStyle="1" w:styleId="style4100">
    <w:name w:val="Título 4 Car"/>
    <w:basedOn w:val="style65"/>
    <w:next w:val="style4100"/>
    <w:link w:val="style4"/>
    <w:uiPriority w:val="9"/>
    <w:rPr>
      <w:rFonts w:eastAsia="Calibri"/>
      <w:b/>
      <w:bCs/>
      <w:caps/>
      <w:color w:val="4471c4"/>
      <w:sz w:val="28"/>
      <w:szCs w:val="28"/>
    </w:rPr>
  </w:style>
  <w:style w:type="character" w:customStyle="1" w:styleId="style4101">
    <w:name w:val="Título 5 Car"/>
    <w:basedOn w:val="style65"/>
    <w:next w:val="style4101"/>
    <w:link w:val="style5"/>
    <w:uiPriority w:val="9"/>
    <w:rPr>
      <w:rFonts w:eastAsia="Calibri Light"/>
      <w:b/>
      <w:bCs/>
      <w:caps/>
      <w:color w:val="4471c4"/>
      <w:sz w:val="28"/>
      <w:szCs w:val="28"/>
    </w:rPr>
  </w:style>
  <w:style w:type="paragraph" w:styleId="style34">
    <w:name w:val="caption"/>
    <w:basedOn w:val="style0"/>
    <w:next w:val="style0"/>
    <w:qFormat/>
    <w:uiPriority w:val="35"/>
    <w:pPr>
      <w:spacing w:after="200" w:lineRule="auto" w:line="240"/>
      <w:jc w:val="center"/>
    </w:pPr>
    <w:rPr>
      <w:i/>
      <w:iCs/>
      <w:color w:val="44546a"/>
      <w:sz w:val="18"/>
      <w:szCs w:val="18"/>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lang w:eastAsia="es-CO"/>
      <w14:ligatures xmlns:w14="http://schemas.microsoft.com/office/word/2010/wordml" w14:val="none"/>
    </w:rPr>
  </w:style>
  <w:style w:type="character" w:styleId="style260">
    <w:name w:val="Subtle Emphasis"/>
    <w:basedOn w:val="style65"/>
    <w:next w:val="style260"/>
    <w:qFormat/>
    <w:uiPriority w:val="19"/>
    <w:rPr>
      <w:i/>
      <w:iCs/>
      <w:color w:val="404040"/>
    </w:rPr>
  </w:style>
  <w:style w:type="paragraph" w:customStyle="1" w:styleId="style4102">
    <w:name w:val="paragraph"/>
    <w:basedOn w:val="style0"/>
    <w:next w:val="style4102"/>
    <w:pPr>
      <w:spacing w:before="100" w:beforeAutospacing="true" w:after="100" w:afterAutospacing="true" w:lineRule="auto" w:line="240"/>
    </w:pPr>
    <w:rPr>
      <w:rFonts w:ascii="Times New Roman" w:cs="Times New Roman" w:eastAsia="Times New Roman" w:hAnsi="Times New Roman"/>
      <w:kern w:val="0"/>
      <w:lang w:eastAsia="es-CO"/>
      <w14:ligatures xmlns:w14="http://schemas.microsoft.com/office/word/2010/wordml" w14:val="none"/>
    </w:rPr>
  </w:style>
  <w:style w:type="character" w:customStyle="1" w:styleId="style4103">
    <w:name w:val="normaltextrun"/>
    <w:basedOn w:val="style65"/>
    <w:next w:val="style4103"/>
  </w:style>
  <w:style w:type="character" w:customStyle="1" w:styleId="style4104">
    <w:name w:val="eop"/>
    <w:basedOn w:val="style65"/>
    <w:next w:val="style4104"/>
  </w:style>
  <w:style w:type="paragraph" w:styleId="style30">
    <w:name w:val="annotation text"/>
    <w:basedOn w:val="style0"/>
    <w:next w:val="style30"/>
    <w:link w:val="style4105"/>
    <w:uiPriority w:val="99"/>
    <w:pPr>
      <w:spacing w:lineRule="auto" w:line="240"/>
    </w:pPr>
    <w:rPr>
      <w:sz w:val="20"/>
      <w:szCs w:val="20"/>
    </w:rPr>
  </w:style>
  <w:style w:type="character" w:customStyle="1" w:styleId="style4105">
    <w:name w:val="Texto comentario Car"/>
    <w:basedOn w:val="style65"/>
    <w:next w:val="style4105"/>
    <w:link w:val="style30"/>
    <w:uiPriority w:val="99"/>
    <w:rPr>
      <w:sz w:val="20"/>
      <w:szCs w:val="20"/>
    </w:rPr>
  </w:style>
  <w:style w:type="character" w:styleId="style39">
    <w:name w:val="annotation reference"/>
    <w:basedOn w:val="style65"/>
    <w:next w:val="style39"/>
    <w:uiPriority w:val="99"/>
    <w:rPr>
      <w:sz w:val="16"/>
      <w:szCs w:val="16"/>
    </w:rPr>
  </w:style>
  <w:style w:type="character" w:styleId="style85">
    <w:name w:val="Hyperlink"/>
    <w:basedOn w:val="style65"/>
    <w:next w:val="style85"/>
    <w:uiPriority w:val="99"/>
    <w:rPr>
      <w:color w:val="0563c1"/>
      <w:u w:val="single"/>
    </w:rPr>
  </w:style>
  <w:style w:type="paragraph" w:styleId="style66">
    <w:name w:val="Body Text"/>
    <w:basedOn w:val="style0"/>
    <w:next w:val="style66"/>
    <w:link w:val="style4106"/>
    <w:qFormat/>
    <w:uiPriority w:val="1"/>
    <w:pPr>
      <w:widowControl w:val="false"/>
      <w:autoSpaceDE w:val="false"/>
      <w:autoSpaceDN w:val="false"/>
      <w:spacing w:after="0" w:lineRule="auto" w:line="240"/>
    </w:pPr>
    <w:rPr>
      <w:color w:val="auto"/>
      <w:kern w:val="0"/>
      <w14:ligatures xmlns:w14="http://schemas.microsoft.com/office/word/2010/wordml" w14:val="none"/>
    </w:rPr>
  </w:style>
  <w:style w:type="character" w:customStyle="1" w:styleId="style4106">
    <w:name w:val="Texto independiente Car"/>
    <w:basedOn w:val="style65"/>
    <w:next w:val="style4106"/>
    <w:link w:val="style66"/>
    <w:uiPriority w:val="1"/>
    <w:rPr>
      <w:rFonts w:ascii="Calibri" w:cs="Calibri" w:eastAsia="Calibri" w:hAnsi="Calibri"/>
      <w:kern w:val="0"/>
      <w:sz w:val="24"/>
      <w:szCs w:val="24"/>
      <w:lang w:val="es-ES"/>
      <w14:ligatures xmlns:w14="http://schemas.microsoft.com/office/word/2010/wordml" w14:val="none"/>
    </w:rPr>
  </w:style>
  <w:style w:type="paragraph" w:styleId="style266">
    <w:name w:val="TOC Heading"/>
    <w:basedOn w:val="style1"/>
    <w:next w:val="style0"/>
    <w:qFormat/>
    <w:uiPriority w:val="39"/>
    <w:pPr>
      <w:outlineLvl w:val="9"/>
    </w:pPr>
    <w:rPr>
      <w:b w:val="false"/>
      <w:color w:val="2f5496"/>
      <w:kern w:val="0"/>
      <w:lang w:val="es-419" w:eastAsia="es-419"/>
      <w14:ligatures xmlns:w14="http://schemas.microsoft.com/office/word/2010/wordml" w14:val="none"/>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paragraph" w:styleId="style31">
    <w:name w:val="header"/>
    <w:basedOn w:val="style0"/>
    <w:next w:val="style31"/>
    <w:link w:val="style4107"/>
    <w:uiPriority w:val="99"/>
    <w:pPr>
      <w:tabs>
        <w:tab w:val="center" w:leader="none" w:pos="4252"/>
        <w:tab w:val="right" w:leader="none" w:pos="8504"/>
      </w:tabs>
      <w:spacing w:after="0" w:lineRule="auto" w:line="240"/>
    </w:pPr>
    <w:rPr/>
  </w:style>
  <w:style w:type="character" w:customStyle="1" w:styleId="style4107">
    <w:name w:val="Encabezado Car"/>
    <w:basedOn w:val="style65"/>
    <w:next w:val="style4107"/>
    <w:link w:val="style31"/>
    <w:uiPriority w:val="99"/>
    <w:rPr>
      <w:rFonts w:ascii="Calibri" w:cs="Calibri" w:eastAsia="游ゴシック Light" w:hAnsi="Calibri"/>
      <w:color w:val="000000"/>
    </w:rPr>
  </w:style>
  <w:style w:type="paragraph" w:styleId="style32">
    <w:name w:val="footer"/>
    <w:basedOn w:val="style0"/>
    <w:next w:val="style32"/>
    <w:link w:val="style4108"/>
    <w:uiPriority w:val="99"/>
    <w:pPr>
      <w:tabs>
        <w:tab w:val="center" w:leader="none" w:pos="4252"/>
        <w:tab w:val="right" w:leader="none" w:pos="8504"/>
      </w:tabs>
      <w:spacing w:after="0" w:lineRule="auto" w:line="240"/>
    </w:pPr>
    <w:rPr/>
  </w:style>
  <w:style w:type="character" w:customStyle="1" w:styleId="style4108">
    <w:name w:val="Pie de página Car"/>
    <w:basedOn w:val="style65"/>
    <w:next w:val="style4108"/>
    <w:link w:val="style32"/>
    <w:uiPriority w:val="99"/>
    <w:rPr>
      <w:rFonts w:ascii="Calibri" w:cs="Calibri" w:eastAsia="游ゴシック Light" w:hAnsi="Calibri"/>
      <w:color w:val="000000"/>
    </w:r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numbering" w:customStyle="1" w:styleId="style4109">
    <w:name w:val="Lista actual1"/>
    <w:next w:val="style4109"/>
    <w:uiPriority w:val="99"/>
    <w:pPr>
      <w:numPr>
        <w:ilvl w:val="0"/>
        <w:numId w:val="3"/>
      </w:numPr>
    </w:pPr>
  </w:style>
  <w:style w:type="paragraph" w:styleId="style106">
    <w:name w:val="annotation subject"/>
    <w:basedOn w:val="style30"/>
    <w:next w:val="style30"/>
    <w:link w:val="style4110"/>
    <w:uiPriority w:val="99"/>
    <w:pPr/>
    <w:rPr>
      <w:b/>
      <w:bCs/>
    </w:rPr>
  </w:style>
  <w:style w:type="character" w:customStyle="1" w:styleId="style4110">
    <w:name w:val="Asunto del comentario Car"/>
    <w:basedOn w:val="style4105"/>
    <w:next w:val="style4110"/>
    <w:link w:val="style106"/>
    <w:uiPriority w:val="99"/>
    <w:rPr>
      <w:rFonts w:cs="Calibri" w:eastAsia="游ゴシック Light"/>
      <w:b/>
      <w:bCs/>
      <w:color w:val="000000"/>
      <w:sz w:val="20"/>
      <w:szCs w:val="20"/>
    </w:rPr>
  </w:style>
  <w:style w:type="paragraph" w:styleId="style178">
    <w:name w:val="Revision"/>
    <w:next w:val="style178"/>
    <w:uiPriority w:val="99"/>
    <w:pPr>
      <w:spacing w:after="0" w:lineRule="auto" w:line="240"/>
    </w:pPr>
    <w:rPr>
      <w:rFonts w:cs="Calibri" w:eastAsia="游ゴシック Light"/>
      <w:color w:val="000000"/>
      <w:szCs w:val="24"/>
    </w:rPr>
  </w:style>
  <w:style w:type="character" w:customStyle="1" w:styleId="style4111">
    <w:name w:val="Unresolved Mention"/>
    <w:basedOn w:val="style65"/>
    <w:next w:val="style4111"/>
    <w:uiPriority w:val="99"/>
    <w:rPr>
      <w:color w:val="605e5c"/>
      <w:shd w:val="clear" w:color="auto" w:fill="e1dfdd"/>
    </w:rPr>
  </w:style>
  <w:style w:type="paragraph" w:styleId="style29">
    <w:name w:val="footnote text"/>
    <w:basedOn w:val="style0"/>
    <w:next w:val="style29"/>
    <w:link w:val="style4112"/>
    <w:uiPriority w:val="99"/>
    <w:pPr>
      <w:spacing w:after="0" w:lineRule="auto" w:line="240"/>
    </w:pPr>
    <w:rPr>
      <w:sz w:val="20"/>
      <w:szCs w:val="20"/>
    </w:rPr>
  </w:style>
  <w:style w:type="character" w:customStyle="1" w:styleId="style4112">
    <w:name w:val="Texto nota pie Car"/>
    <w:basedOn w:val="style65"/>
    <w:next w:val="style4112"/>
    <w:link w:val="style29"/>
    <w:uiPriority w:val="99"/>
    <w:rPr>
      <w:rFonts w:cs="Calibri" w:eastAsia="游ゴシック Light"/>
      <w:color w:val="000000"/>
      <w:sz w:val="20"/>
      <w:szCs w:val="20"/>
    </w:rPr>
  </w:style>
  <w:style w:type="character" w:styleId="style87">
    <w:name w:val="Strong"/>
    <w:basedOn w:val="style65"/>
    <w:next w:val="style87"/>
    <w:qFormat/>
    <w:uiPriority w:val="22"/>
    <w:rPr>
      <w:b/>
      <w:bCs/>
    </w:rPr>
  </w:style>
  <w:style w:type="paragraph" w:styleId="style43">
    <w:name w:val="endnote text"/>
    <w:basedOn w:val="style0"/>
    <w:next w:val="style43"/>
    <w:uiPriority w:val="99"/>
    <w:pPr>
      <w:spacing w:after="0" w:lineRule="auto" w:line="240"/>
    </w:pPr>
    <w:rPr>
      <w:sz w:val="20"/>
      <w:szCs w:val="20"/>
    </w:rPr>
  </w:style>
  <w:style w:type="character" w:customStyle="1" w:styleId="style4113">
    <w:name w:val="Quote Char_41b4e90f-0417-439c-a5d4-caa12c469a22"/>
    <w:basedOn w:val="style65"/>
    <w:next w:val="style4113"/>
    <w:uiPriority w:val="29"/>
    <w:rPr>
      <w:i/>
      <w:iCs/>
      <w:color w:val="404040"/>
    </w:rPr>
  </w:style>
  <w:style w:type="paragraph" w:styleId="style157">
    <w:name w:val="No Spacing"/>
    <w:next w:val="style157"/>
    <w:uiPriority w:val="1"/>
    <w:pPr>
      <w:spacing w:after="0"/>
    </w:pPr>
    <w:rPr/>
  </w:style>
  <w:style w:type="paragraph" w:styleId="style35">
    <w:name w:val="table of figures"/>
    <w:basedOn w:val="style0"/>
    <w:next w:val="style0"/>
    <w:uiPriority w:val="99"/>
    <w:pPr>
      <w:spacing w:after="0"/>
    </w:pPr>
    <w:rPr>
      <w:i/>
      <w:iCs/>
      <w:sz w:val="20"/>
      <w:szCs w:val="20"/>
    </w:rPr>
  </w:style>
  <w:style w:type="character" w:styleId="style156">
    <w:name w:val="Placeholder Text"/>
    <w:basedOn w:val="style65"/>
    <w:next w:val="style156"/>
    <w:uiPriority w:val="99"/>
    <w:rPr>
      <w:color w:val="666666"/>
    </w:rPr>
  </w:style>
  <w:style w:type="table" w:customStyle="1" w:styleId="style4114">
    <w:name w:val="Grid Table Light"/>
    <w:basedOn w:val="style105"/>
    <w:next w:val="style4114"/>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15">
    <w:name w:val="Plain Table 1"/>
    <w:basedOn w:val="style105"/>
    <w:next w:val="style4115"/>
    <w:uiPriority w:val="41"/>
    <w:pPr>
      <w:spacing w:after="0" w:lineRule="auto" w:line="240"/>
    </w:pP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character" w:customStyle="1" w:styleId="style4116">
    <w:name w:val="citation-85"/>
    <w:basedOn w:val="style65"/>
    <w:next w:val="style4116"/>
  </w:style>
  <w:style w:type="character" w:customStyle="1" w:styleId="style4117">
    <w:name w:val="citation-84"/>
    <w:basedOn w:val="style65"/>
    <w:next w:val="style4117"/>
  </w:style>
  <w:style w:type="character" w:customStyle="1" w:styleId="style4118">
    <w:name w:val="citation-83"/>
    <w:basedOn w:val="style65"/>
    <w:next w:val="style4118"/>
  </w:style>
  <w:style w:type="character" w:customStyle="1" w:styleId="style4119">
    <w:name w:val="citation-82"/>
    <w:basedOn w:val="style65"/>
    <w:next w:val="style4119"/>
  </w:style>
  <w:style w:type="character" w:customStyle="1" w:styleId="style4120">
    <w:name w:val="citation-81"/>
    <w:basedOn w:val="style65"/>
    <w:next w:val="style4120"/>
  </w:style>
  <w:style w:type="character" w:customStyle="1" w:styleId="style4121">
    <w:name w:val="citation-80"/>
    <w:basedOn w:val="style65"/>
    <w:next w:val="style4121"/>
  </w:style>
  <w:style w:type="character" w:customStyle="1" w:styleId="style4122">
    <w:name w:val="citation-79"/>
    <w:basedOn w:val="style65"/>
    <w:next w:val="style4122"/>
  </w:style>
  <w:style w:type="character" w:customStyle="1" w:styleId="style4123">
    <w:name w:val="citation-78"/>
    <w:basedOn w:val="style65"/>
    <w:next w:val="style4123"/>
  </w:style>
  <w:style w:type="character" w:customStyle="1" w:styleId="style4124">
    <w:name w:val="citation-77"/>
    <w:basedOn w:val="style65"/>
    <w:next w:val="style4124"/>
  </w:style>
  <w:style w:type="paragraph" w:styleId="style22">
    <w:name w:val="toc 4"/>
    <w:basedOn w:val="style0"/>
    <w:next w:val="style0"/>
    <w:uiPriority w:val="39"/>
    <w:pPr>
      <w:spacing w:after="100" w:lineRule="auto" w:line="278"/>
      <w:ind w:left="720"/>
      <w:jc w:val="left"/>
    </w:pPr>
    <w:rPr>
      <w:rFonts w:cs="Arial" w:eastAsia="游明朝"/>
      <w:color w:val="auto"/>
      <w:sz w:val="24"/>
      <w:lang w:val="es-CO" w:eastAsia="es-CO"/>
    </w:rPr>
  </w:style>
  <w:style w:type="paragraph" w:styleId="style23">
    <w:name w:val="toc 5"/>
    <w:basedOn w:val="style0"/>
    <w:next w:val="style0"/>
    <w:uiPriority w:val="39"/>
    <w:pPr>
      <w:spacing w:after="100" w:lineRule="auto" w:line="278"/>
      <w:ind w:left="960"/>
      <w:jc w:val="left"/>
    </w:pPr>
    <w:rPr>
      <w:rFonts w:cs="Arial" w:eastAsia="游明朝"/>
      <w:color w:val="auto"/>
      <w:sz w:val="24"/>
      <w:lang w:val="es-CO" w:eastAsia="es-CO"/>
    </w:rPr>
  </w:style>
  <w:style w:type="paragraph" w:styleId="style24">
    <w:name w:val="toc 6"/>
    <w:basedOn w:val="style0"/>
    <w:next w:val="style0"/>
    <w:uiPriority w:val="39"/>
    <w:pPr>
      <w:spacing w:after="100" w:lineRule="auto" w:line="278"/>
      <w:ind w:left="1200"/>
      <w:jc w:val="left"/>
    </w:pPr>
    <w:rPr>
      <w:rFonts w:cs="Arial" w:eastAsia="游明朝"/>
      <w:color w:val="auto"/>
      <w:sz w:val="24"/>
      <w:lang w:val="es-CO" w:eastAsia="es-CO"/>
    </w:rPr>
  </w:style>
  <w:style w:type="paragraph" w:styleId="style25">
    <w:name w:val="toc 7"/>
    <w:basedOn w:val="style0"/>
    <w:next w:val="style0"/>
    <w:uiPriority w:val="39"/>
    <w:pPr>
      <w:spacing w:after="100" w:lineRule="auto" w:line="278"/>
      <w:ind w:left="1440"/>
      <w:jc w:val="left"/>
    </w:pPr>
    <w:rPr>
      <w:rFonts w:cs="Arial" w:eastAsia="游明朝"/>
      <w:color w:val="auto"/>
      <w:sz w:val="24"/>
      <w:lang w:val="es-CO" w:eastAsia="es-CO"/>
    </w:rPr>
  </w:style>
  <w:style w:type="paragraph" w:styleId="style26">
    <w:name w:val="toc 8"/>
    <w:basedOn w:val="style0"/>
    <w:next w:val="style0"/>
    <w:uiPriority w:val="39"/>
    <w:pPr>
      <w:spacing w:after="100" w:lineRule="auto" w:line="278"/>
      <w:ind w:left="1680"/>
      <w:jc w:val="left"/>
    </w:pPr>
    <w:rPr>
      <w:rFonts w:cs="Arial" w:eastAsia="游明朝"/>
      <w:color w:val="auto"/>
      <w:sz w:val="24"/>
      <w:lang w:val="es-CO" w:eastAsia="es-CO"/>
    </w:rPr>
  </w:style>
  <w:style w:type="paragraph" w:styleId="style27">
    <w:name w:val="toc 9"/>
    <w:basedOn w:val="style0"/>
    <w:next w:val="style0"/>
    <w:uiPriority w:val="39"/>
    <w:pPr>
      <w:spacing w:after="100" w:lineRule="auto" w:line="278"/>
      <w:ind w:left="1920"/>
      <w:jc w:val="left"/>
    </w:pPr>
    <w:rPr>
      <w:rFonts w:cs="Arial" w:eastAsia="游明朝"/>
      <w:color w:val="auto"/>
      <w:sz w:val="24"/>
      <w:lang w:val="es-CO" w:eastAsia="es-CO"/>
    </w:rPr>
  </w:style>
</w:styles>
</file>

<file path=word/_rels/document.xml.rels><?xml version="1.0" encoding="UTF-8"?>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5.png"/><Relationship Id="rId41" Type="http://schemas.openxmlformats.org/officeDocument/2006/relationships/image" Target="media/image24.png"/><Relationship Id="rId44" Type="http://schemas.openxmlformats.org/officeDocument/2006/relationships/image" Target="media/image19.emf"/><Relationship Id="rId43" Type="http://schemas.openxmlformats.org/officeDocument/2006/relationships/image" Target="media/image18.emf"/><Relationship Id="rId46" Type="http://schemas.openxmlformats.org/officeDocument/2006/relationships/image" Target="media/image26.png"/><Relationship Id="rId45" Type="http://schemas.openxmlformats.org/officeDocument/2006/relationships/image" Target="media/image20.emf"/><Relationship Id="rId107" Type="http://schemas.openxmlformats.org/officeDocument/2006/relationships/image" Target="media/image78.png"/><Relationship Id="rId106" Type="http://schemas.openxmlformats.org/officeDocument/2006/relationships/image" Target="media/image77.png"/><Relationship Id="rId105" Type="http://schemas.openxmlformats.org/officeDocument/2006/relationships/image" Target="media/image76.png"/><Relationship Id="rId104" Type="http://schemas.openxmlformats.org/officeDocument/2006/relationships/image" Target="media/image75.png"/><Relationship Id="rId109" Type="http://schemas.openxmlformats.org/officeDocument/2006/relationships/image" Target="media/image80.png"/><Relationship Id="rId108" Type="http://schemas.openxmlformats.org/officeDocument/2006/relationships/image" Target="media/image79.png"/><Relationship Id="rId48" Type="http://schemas.openxmlformats.org/officeDocument/2006/relationships/image" Target="media/image28.png"/><Relationship Id="rId47" Type="http://schemas.openxmlformats.org/officeDocument/2006/relationships/image" Target="media/image27.png"/><Relationship Id="rId49" Type="http://schemas.openxmlformats.org/officeDocument/2006/relationships/image" Target="media/image29.png"/><Relationship Id="rId103" Type="http://schemas.openxmlformats.org/officeDocument/2006/relationships/image" Target="media/image74.png"/><Relationship Id="rId102" Type="http://schemas.openxmlformats.org/officeDocument/2006/relationships/image" Target="media/image73.png"/><Relationship Id="rId101" Type="http://schemas.openxmlformats.org/officeDocument/2006/relationships/image" Target="media/image72.png"/><Relationship Id="rId100" Type="http://schemas.openxmlformats.org/officeDocument/2006/relationships/image" Target="media/image71.png"/><Relationship Id="rId31" Type="http://schemas.openxmlformats.org/officeDocument/2006/relationships/image" Target="media/image20.png"/><Relationship Id="rId30" Type="http://schemas.openxmlformats.org/officeDocument/2006/relationships/image" Target="media/image19.png"/><Relationship Id="rId33" Type="http://schemas.openxmlformats.org/officeDocument/2006/relationships/image" Target="media/image13.emf"/><Relationship Id="rId32" Type="http://schemas.openxmlformats.org/officeDocument/2006/relationships/image" Target="media/image12.emf"/><Relationship Id="rId35" Type="http://schemas.openxmlformats.org/officeDocument/2006/relationships/image" Target="media/image21.png"/><Relationship Id="rId34" Type="http://schemas.openxmlformats.org/officeDocument/2006/relationships/image" Target="media/image14.emf"/><Relationship Id="rId37" Type="http://schemas.openxmlformats.org/officeDocument/2006/relationships/image" Target="media/image15.emf"/><Relationship Id="rId36" Type="http://schemas.openxmlformats.org/officeDocument/2006/relationships/image" Target="media/image22.png"/><Relationship Id="rId39" Type="http://schemas.openxmlformats.org/officeDocument/2006/relationships/image" Target="media/image17.emf"/><Relationship Id="rId38" Type="http://schemas.openxmlformats.org/officeDocument/2006/relationships/image" Target="media/image16.emf"/><Relationship Id="rId20" Type="http://schemas.openxmlformats.org/officeDocument/2006/relationships/image" Target="media/image15.png"/><Relationship Id="rId22" Type="http://schemas.openxmlformats.org/officeDocument/2006/relationships/image" Target="media/image6.emf"/><Relationship Id="rId21" Type="http://schemas.openxmlformats.org/officeDocument/2006/relationships/image" Target="media/image16.png"/><Relationship Id="rId24" Type="http://schemas.openxmlformats.org/officeDocument/2006/relationships/image" Target="media/image8.emf"/><Relationship Id="rId23" Type="http://schemas.openxmlformats.org/officeDocument/2006/relationships/image" Target="media/image7.emf"/><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image" Target="media/image10.emf"/><Relationship Id="rId27" Type="http://schemas.openxmlformats.org/officeDocument/2006/relationships/image" Target="media/image9.emf"/><Relationship Id="rId29" Type="http://schemas.openxmlformats.org/officeDocument/2006/relationships/image" Target="media/image11.emf"/><Relationship Id="rId95" Type="http://schemas.openxmlformats.org/officeDocument/2006/relationships/image" Target="media/image66.png"/><Relationship Id="rId94" Type="http://schemas.openxmlformats.org/officeDocument/2006/relationships/image" Target="media/image65.png"/><Relationship Id="rId97" Type="http://schemas.openxmlformats.org/officeDocument/2006/relationships/image" Target="media/image68.png"/><Relationship Id="rId96" Type="http://schemas.openxmlformats.org/officeDocument/2006/relationships/image" Target="media/image67.png"/><Relationship Id="rId11" Type="http://schemas.openxmlformats.org/officeDocument/2006/relationships/image" Target="media/image10.png"/><Relationship Id="rId99" Type="http://schemas.openxmlformats.org/officeDocument/2006/relationships/image" Target="media/image70.png"/><Relationship Id="rId10" Type="http://schemas.openxmlformats.org/officeDocument/2006/relationships/image" Target="media/image9.png"/><Relationship Id="rId98" Type="http://schemas.openxmlformats.org/officeDocument/2006/relationships/image" Target="media/image69.png"/><Relationship Id="rId13" Type="http://schemas.openxmlformats.org/officeDocument/2006/relationships/image" Target="media/image12.png"/><Relationship Id="rId12" Type="http://schemas.openxmlformats.org/officeDocument/2006/relationships/image" Target="media/image11.png"/><Relationship Id="rId91" Type="http://schemas.openxmlformats.org/officeDocument/2006/relationships/image" Target="media/image62.png"/><Relationship Id="rId90" Type="http://schemas.openxmlformats.org/officeDocument/2006/relationships/image" Target="media/image61.png"/><Relationship Id="rId93" Type="http://schemas.openxmlformats.org/officeDocument/2006/relationships/image" Target="media/image64.png"/><Relationship Id="rId92" Type="http://schemas.openxmlformats.org/officeDocument/2006/relationships/image" Target="media/image63.png"/><Relationship Id="rId117" Type="http://schemas.openxmlformats.org/officeDocument/2006/relationships/customXml" Target="../customXml/item4.xml"/><Relationship Id="rId116" Type="http://schemas.openxmlformats.org/officeDocument/2006/relationships/customXml" Target="../customXml/item3.xml"/><Relationship Id="rId115" Type="http://schemas.openxmlformats.org/officeDocument/2006/relationships/customXml" Target="../customXml/item2.xml"/><Relationship Id="rId15" Type="http://schemas.openxmlformats.org/officeDocument/2006/relationships/image" Target="media/image3.emf"/><Relationship Id="rId110" Type="http://schemas.openxmlformats.org/officeDocument/2006/relationships/styles" Target="styles.xml"/><Relationship Id="rId14" Type="http://schemas.openxmlformats.org/officeDocument/2006/relationships/image" Target="media/image2.emf"/><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5.emf"/><Relationship Id="rId114" Type="http://schemas.openxmlformats.org/officeDocument/2006/relationships/customXml" Target="../customXml/item1.xml"/><Relationship Id="rId18" Type="http://schemas.openxmlformats.org/officeDocument/2006/relationships/image" Target="media/image4.emf"/><Relationship Id="rId113" Type="http://schemas.openxmlformats.org/officeDocument/2006/relationships/theme" Target="theme/theme1.xml"/><Relationship Id="rId112" Type="http://schemas.openxmlformats.org/officeDocument/2006/relationships/settings" Target="settings.xml"/><Relationship Id="rId111" Type="http://schemas.openxmlformats.org/officeDocument/2006/relationships/fontTable" Target="fontTable.xml"/><Relationship Id="rId84" Type="http://schemas.openxmlformats.org/officeDocument/2006/relationships/image" Target="media/image55.png"/><Relationship Id="rId83" Type="http://schemas.openxmlformats.org/officeDocument/2006/relationships/image" Target="media/image54.png"/><Relationship Id="rId86" Type="http://schemas.openxmlformats.org/officeDocument/2006/relationships/image" Target="media/image57.png"/><Relationship Id="rId85" Type="http://schemas.openxmlformats.org/officeDocument/2006/relationships/image" Target="media/image56.png"/><Relationship Id="rId88" Type="http://schemas.openxmlformats.org/officeDocument/2006/relationships/image" Target="media/image59.png"/><Relationship Id="rId87" Type="http://schemas.openxmlformats.org/officeDocument/2006/relationships/image" Target="media/image58.png"/><Relationship Id="rId89" Type="http://schemas.openxmlformats.org/officeDocument/2006/relationships/image" Target="media/image60.png"/><Relationship Id="rId80" Type="http://schemas.openxmlformats.org/officeDocument/2006/relationships/header" Target="header1.xml"/><Relationship Id="rId82" Type="http://schemas.openxmlformats.org/officeDocument/2006/relationships/image" Target="media/image53.png"/><Relationship Id="rId81"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73" Type="http://schemas.openxmlformats.org/officeDocument/2006/relationships/image" Target="media/image52.png"/><Relationship Id="rId72" Type="http://schemas.openxmlformats.org/officeDocument/2006/relationships/image" Target="media/image51.png"/><Relationship Id="rId75" Type="http://schemas.openxmlformats.org/officeDocument/2006/relationships/image" Target="media/image23.emf"/><Relationship Id="rId74" Type="http://schemas.openxmlformats.org/officeDocument/2006/relationships/image" Target="media/image22.emf"/><Relationship Id="rId77" Type="http://schemas.openxmlformats.org/officeDocument/2006/relationships/image" Target="media/image25.emf"/><Relationship Id="rId76" Type="http://schemas.openxmlformats.org/officeDocument/2006/relationships/image" Target="media/image24.emf"/><Relationship Id="rId79" Type="http://schemas.openxmlformats.org/officeDocument/2006/relationships/image" Target="media/image27.emf"/><Relationship Id="rId78" Type="http://schemas.openxmlformats.org/officeDocument/2006/relationships/image" Target="media/image26.emf"/><Relationship Id="rId71" Type="http://schemas.openxmlformats.org/officeDocument/2006/relationships/image" Target="media/image50.png"/><Relationship Id="rId70" Type="http://schemas.openxmlformats.org/officeDocument/2006/relationships/image" Target="media/image49.png"/><Relationship Id="rId62" Type="http://schemas.openxmlformats.org/officeDocument/2006/relationships/image" Target="media/image41.png"/><Relationship Id="rId61" Type="http://schemas.openxmlformats.org/officeDocument/2006/relationships/image" Target="media/image40.png"/><Relationship Id="rId64" Type="http://schemas.openxmlformats.org/officeDocument/2006/relationships/image" Target="media/image43.png"/><Relationship Id="rId63" Type="http://schemas.openxmlformats.org/officeDocument/2006/relationships/image" Target="media/image42.png"/><Relationship Id="rId66" Type="http://schemas.openxmlformats.org/officeDocument/2006/relationships/image" Target="media/image45.png"/><Relationship Id="rId65" Type="http://schemas.openxmlformats.org/officeDocument/2006/relationships/image" Target="media/image44.png"/><Relationship Id="rId68" Type="http://schemas.openxmlformats.org/officeDocument/2006/relationships/image" Target="media/image47.png"/><Relationship Id="rId67" Type="http://schemas.openxmlformats.org/officeDocument/2006/relationships/image" Target="media/image46.png"/><Relationship Id="rId60" Type="http://schemas.openxmlformats.org/officeDocument/2006/relationships/image" Target="media/image39.png"/><Relationship Id="rId69" Type="http://schemas.openxmlformats.org/officeDocument/2006/relationships/image" Target="media/image48.png"/><Relationship Id="rId51" Type="http://schemas.openxmlformats.org/officeDocument/2006/relationships/image" Target="media/image31.png"/><Relationship Id="rId50" Type="http://schemas.openxmlformats.org/officeDocument/2006/relationships/image" Target="media/image30.png"/><Relationship Id="rId53" Type="http://schemas.openxmlformats.org/officeDocument/2006/relationships/image" Target="media/image32.png"/><Relationship Id="rId52" Type="http://schemas.openxmlformats.org/officeDocument/2006/relationships/image" Target="media/image21.emf"/><Relationship Id="rId55" Type="http://schemas.openxmlformats.org/officeDocument/2006/relationships/image" Target="media/image34.png"/><Relationship Id="rId54" Type="http://schemas.openxmlformats.org/officeDocument/2006/relationships/image" Target="media/image33.png"/><Relationship Id="rId57" Type="http://schemas.openxmlformats.org/officeDocument/2006/relationships/image" Target="media/image36.png"/><Relationship Id="rId56" Type="http://schemas.openxmlformats.org/officeDocument/2006/relationships/image" Target="media/image35.png"/><Relationship Id="rId59" Type="http://schemas.openxmlformats.org/officeDocument/2006/relationships/image" Target="media/image38.png"/><Relationship Id="rId58" Type="http://schemas.openxmlformats.org/officeDocument/2006/relationships/image" Target="media/image37.png"/></Relationships>
</file>

<file path=word/_rels/header1.xml.rels><?xml version="1.0" encoding="UTF-8"?>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940c1b-9e56-48d9-8285-0622d82951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9F5100D946DEAE41B78D16BF50A254D4" ma:contentTypeVersion="9" ma:contentTypeDescription="Create a new document." ma:contentTypeScope="" ma:versionID="f65a2f70414ed5478193efd2a114039b">
  <xsd:schema xmlns:xsd="http://www.w3.org/2001/XMLSchema" xmlns:xs="http://www.w3.org/2001/XMLSchema" xmlns:p="http://schemas.microsoft.com/office/2006/metadata/properties" xmlns:ns3="27940c1b-9e56-48d9-8285-0622d829513f" xmlns:ns4="77aa73b6-0456-4580-b99d-507447ff1d5c" targetNamespace="http://schemas.microsoft.com/office/2006/metadata/properties" ma:root="true" ma:fieldsID="35b66613d6f7ed0293f89108b1583477" ns3:_="" ns4:_="">
    <xsd:import namespace="27940c1b-9e56-48d9-8285-0622d829513f"/>
    <xsd:import namespace="77aa73b6-0456-4580-b99d-507447ff1d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40c1b-9e56-48d9-8285-0622d82951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aa73b6-0456-4580-b99d-507447ff1d5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C9AF35-1702-469F-9AC6-D6D7AA49947B}">
  <ds:schemaRefs>
    <ds:schemaRef ds:uri="http://schemas.microsoft.com/office/2006/metadata/properties"/>
    <ds:schemaRef ds:uri="http://schemas.microsoft.com/office/infopath/2007/PartnerControls"/>
    <ds:schemaRef ds:uri="27940c1b-9e56-48d9-8285-0622d829513f"/>
  </ds:schemaRefs>
</ds:datastoreItem>
</file>

<file path=customXml/itemProps2.xml><?xml version="1.0" encoding="utf-8"?>
<ds:datastoreItem xmlns:ds="http://schemas.openxmlformats.org/officeDocument/2006/customXml" ds:itemID="{9E60CBCA-01CD-4212-8DD6-A190FA570316}">
  <ds:schemaRefs>
    <ds:schemaRef ds:uri="http://schemas.microsoft.com/sharepoint/v3/contenttype/forms"/>
  </ds:schemaRefs>
</ds:datastoreItem>
</file>

<file path=customXml/itemProps3.xml><?xml version="1.0" encoding="utf-8"?>
<ds:datastoreItem xmlns:ds="http://schemas.openxmlformats.org/officeDocument/2006/customXml" ds:itemID="{3E555331-8D1B-4FB7-B21C-5CBF26A67DB4}">
  <ds:schemaRefs>
    <ds:schemaRef ds:uri="http://schemas.openxmlformats.org/officeDocument/2006/bibliography"/>
  </ds:schemaRefs>
</ds:datastoreItem>
</file>

<file path=customXml/itemProps4.xml><?xml version="1.0" encoding="utf-8"?>
<ds:datastoreItem xmlns:ds="http://schemas.openxmlformats.org/officeDocument/2006/customXml" ds:itemID="{99642357-6DCD-429B-A443-842626692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40c1b-9e56-48d9-8285-0622d829513f"/>
    <ds:schemaRef ds:uri="77aa73b6-0456-4580-b99d-507447ff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Words>35154</Words>
  <Pages>1</Pages>
  <Characters>191779</Characters>
  <Application>WPS Office</Application>
  <DocSecurity>0</DocSecurity>
  <Paragraphs>1300</Paragraphs>
  <ScaleCrop>false</ScaleCrop>
  <LinksUpToDate>false</LinksUpToDate>
  <CharactersWithSpaces>225934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2025-06-09T11:16:00Z</dcterms:created>
  <dc:creator>Harvey Demian Bastidas Caicedo</dc:creator>
  <lastModifiedBy>M2102J20SG</lastModifiedBy>
  <lastPrinted>2025-05-21T02:57:00Z</lastPrinted>
  <dcterms:modified xsi:type="dcterms:W3CDTF">2026-09-27T04:31:43Z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0x0101009F5100D946DEAE41B78D16BF50A254D4</vt:lpwstr>
  </property>
  <property fmtid="{D5CDD505-2E9C-101B-9397-08002B2CF9AE}" pid="3" name="ICV">
    <vt:lpwstr>c137c64a3a1f41afbdc3307d0a8c1da2_23</vt:lpwstr>
  </property>
</Properties>
</file>