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C3AE" w14:textId="24BE5732" w:rsidR="00F82A1B" w:rsidRPr="00554E45" w:rsidRDefault="003F75CC" w:rsidP="00CD3B8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8"/>
          <w:szCs w:val="24"/>
        </w:rPr>
      </w:pPr>
      <w:r w:rsidRPr="00554E45">
        <w:rPr>
          <w:rFonts w:asciiTheme="majorHAnsi" w:hAnsiTheme="majorHAnsi"/>
          <w:b/>
          <w:bCs/>
          <w:sz w:val="28"/>
          <w:szCs w:val="24"/>
        </w:rPr>
        <w:t>Lab</w:t>
      </w:r>
      <w:r w:rsidR="00F82A1B" w:rsidRPr="00554E45">
        <w:rPr>
          <w:rFonts w:asciiTheme="majorHAnsi" w:hAnsiTheme="majorHAnsi"/>
          <w:b/>
          <w:bCs/>
          <w:sz w:val="28"/>
          <w:szCs w:val="24"/>
        </w:rPr>
        <w:t>#1</w:t>
      </w:r>
      <w:r w:rsidRPr="00554E45">
        <w:rPr>
          <w:rFonts w:asciiTheme="majorHAnsi" w:hAnsiTheme="majorHAnsi"/>
          <w:b/>
          <w:bCs/>
          <w:sz w:val="28"/>
          <w:szCs w:val="24"/>
        </w:rPr>
        <w:t xml:space="preserve"> Introduction to HTML [Font</w:t>
      </w:r>
      <w:r w:rsidR="002965C1" w:rsidRPr="00554E45">
        <w:rPr>
          <w:rFonts w:asciiTheme="majorHAnsi" w:hAnsiTheme="majorHAnsi"/>
          <w:b/>
          <w:bCs/>
          <w:sz w:val="28"/>
          <w:szCs w:val="24"/>
        </w:rPr>
        <w:t xml:space="preserve"> </w:t>
      </w:r>
      <w:r w:rsidR="00342D67" w:rsidRPr="00554E45">
        <w:rPr>
          <w:rFonts w:asciiTheme="majorHAnsi" w:hAnsiTheme="majorHAnsi"/>
          <w:b/>
          <w:bCs/>
          <w:sz w:val="28"/>
          <w:szCs w:val="24"/>
        </w:rPr>
        <w:t>Cambria (</w:t>
      </w:r>
      <w:r w:rsidR="002965C1" w:rsidRPr="00554E45">
        <w:rPr>
          <w:rFonts w:asciiTheme="majorHAnsi" w:hAnsiTheme="majorHAnsi"/>
          <w:b/>
          <w:bCs/>
          <w:sz w:val="28"/>
          <w:szCs w:val="24"/>
        </w:rPr>
        <w:t>Headings)</w:t>
      </w:r>
      <w:r w:rsidRPr="00554E45">
        <w:rPr>
          <w:rFonts w:asciiTheme="majorHAnsi" w:hAnsiTheme="majorHAnsi"/>
          <w:b/>
          <w:bCs/>
          <w:sz w:val="28"/>
          <w:szCs w:val="24"/>
        </w:rPr>
        <w:t xml:space="preserve"> size 14 bold]</w:t>
      </w:r>
    </w:p>
    <w:p w14:paraId="77C5C4DF" w14:textId="47F415B7" w:rsidR="00F27185" w:rsidRPr="00554E45" w:rsidRDefault="003F75CC" w:rsidP="00CD3B87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554E45">
        <w:rPr>
          <w:rFonts w:asciiTheme="majorHAnsi" w:hAnsiTheme="majorHAnsi" w:cs="Cambria"/>
          <w:sz w:val="28"/>
          <w:szCs w:val="28"/>
        </w:rPr>
        <w:t xml:space="preserve">(Basic HTML, </w:t>
      </w:r>
      <w:r w:rsidR="00802EDB" w:rsidRPr="00554E45">
        <w:rPr>
          <w:rFonts w:asciiTheme="majorHAnsi" w:hAnsiTheme="majorHAnsi" w:cs="Cambria"/>
          <w:sz w:val="28"/>
          <w:szCs w:val="28"/>
        </w:rPr>
        <w:t xml:space="preserve">Hyperlink and Commenting </w:t>
      </w:r>
      <w:r w:rsidR="00342D67" w:rsidRPr="00554E45">
        <w:rPr>
          <w:rFonts w:asciiTheme="majorHAnsi" w:hAnsiTheme="majorHAnsi" w:cs="Cambria"/>
          <w:sz w:val="28"/>
          <w:szCs w:val="28"/>
        </w:rPr>
        <w:t>code) [</w:t>
      </w:r>
      <w:r w:rsidRPr="00554E45">
        <w:rPr>
          <w:rFonts w:asciiTheme="majorHAnsi" w:hAnsiTheme="majorHAnsi" w:cs="Cambria"/>
          <w:sz w:val="28"/>
          <w:szCs w:val="28"/>
        </w:rPr>
        <w:t>Font</w:t>
      </w:r>
      <w:r w:rsidR="002965C1" w:rsidRPr="00554E45">
        <w:rPr>
          <w:rFonts w:asciiTheme="majorHAnsi" w:hAnsiTheme="majorHAnsi" w:cs="Cambria"/>
          <w:sz w:val="28"/>
          <w:szCs w:val="28"/>
        </w:rPr>
        <w:t xml:space="preserve"> Cambria</w:t>
      </w:r>
      <w:r w:rsidRPr="00554E45">
        <w:rPr>
          <w:rFonts w:asciiTheme="majorHAnsi" w:hAnsiTheme="majorHAnsi" w:cs="Cambria"/>
          <w:sz w:val="28"/>
          <w:szCs w:val="28"/>
        </w:rPr>
        <w:t xml:space="preserve"> size 1</w:t>
      </w:r>
      <w:r w:rsidR="00342D67" w:rsidRPr="00554E45">
        <w:rPr>
          <w:rFonts w:asciiTheme="majorHAnsi" w:hAnsiTheme="majorHAnsi" w:cs="Cambria"/>
          <w:sz w:val="28"/>
          <w:szCs w:val="28"/>
        </w:rPr>
        <w:t>2</w:t>
      </w:r>
      <w:r w:rsidRPr="00554E45">
        <w:rPr>
          <w:rFonts w:asciiTheme="majorHAnsi" w:hAnsiTheme="majorHAnsi" w:cs="Cambria"/>
          <w:sz w:val="28"/>
          <w:szCs w:val="28"/>
        </w:rPr>
        <w:t>]</w:t>
      </w:r>
    </w:p>
    <w:p w14:paraId="791E96F8" w14:textId="77777777" w:rsidR="00F27185" w:rsidRPr="00554E45" w:rsidRDefault="00F27185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8"/>
          <w:szCs w:val="24"/>
        </w:rPr>
      </w:pPr>
    </w:p>
    <w:p w14:paraId="2592A0F4" w14:textId="77777777" w:rsidR="00C54D61" w:rsidRPr="00554E45" w:rsidRDefault="00C54D61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tbl>
      <w:tblPr>
        <w:tblStyle w:val="TableGrid"/>
        <w:tblW w:w="9551" w:type="dxa"/>
        <w:tblLook w:val="04A0" w:firstRow="1" w:lastRow="0" w:firstColumn="1" w:lastColumn="0" w:noHBand="0" w:noVBand="1"/>
      </w:tblPr>
      <w:tblGrid>
        <w:gridCol w:w="1735"/>
        <w:gridCol w:w="1977"/>
        <w:gridCol w:w="5839"/>
      </w:tblGrid>
      <w:tr w:rsidR="00984B04" w:rsidRPr="00984B04" w14:paraId="2BF4F23C" w14:textId="77777777" w:rsidTr="00984B04">
        <w:trPr>
          <w:trHeight w:val="758"/>
        </w:trPr>
        <w:tc>
          <w:tcPr>
            <w:tcW w:w="0" w:type="auto"/>
            <w:hideMark/>
          </w:tcPr>
          <w:p w14:paraId="227BF187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TAGS USED</w:t>
            </w:r>
          </w:p>
        </w:tc>
        <w:tc>
          <w:tcPr>
            <w:tcW w:w="0" w:type="auto"/>
            <w:hideMark/>
          </w:tcPr>
          <w:p w14:paraId="07ED94EC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ATTRIBUTES USED</w:t>
            </w:r>
          </w:p>
        </w:tc>
        <w:tc>
          <w:tcPr>
            <w:tcW w:w="0" w:type="auto"/>
            <w:hideMark/>
          </w:tcPr>
          <w:p w14:paraId="4076E326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DESCRIPTION</w:t>
            </w:r>
          </w:p>
        </w:tc>
      </w:tr>
      <w:tr w:rsidR="00984B04" w:rsidRPr="00984B04" w14:paraId="0AF95C57" w14:textId="77777777" w:rsidTr="00984B04">
        <w:trPr>
          <w:trHeight w:val="742"/>
        </w:trPr>
        <w:tc>
          <w:tcPr>
            <w:tcW w:w="0" w:type="auto"/>
            <w:hideMark/>
          </w:tcPr>
          <w:p w14:paraId="6EFDC1EF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&lt;HTML&gt;</w:t>
            </w:r>
          </w:p>
        </w:tc>
        <w:tc>
          <w:tcPr>
            <w:tcW w:w="0" w:type="auto"/>
            <w:hideMark/>
          </w:tcPr>
          <w:p w14:paraId="1805DB5F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lang</w:t>
            </w:r>
          </w:p>
        </w:tc>
        <w:tc>
          <w:tcPr>
            <w:tcW w:w="0" w:type="auto"/>
            <w:hideMark/>
          </w:tcPr>
          <w:p w14:paraId="33BD9491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Defines the root of the HTML document. The lang attribute specifies the language of the page.</w:t>
            </w:r>
          </w:p>
        </w:tc>
      </w:tr>
      <w:tr w:rsidR="00984B04" w:rsidRPr="00984B04" w14:paraId="6D0D9648" w14:textId="77777777" w:rsidTr="00984B04">
        <w:trPr>
          <w:trHeight w:val="758"/>
        </w:trPr>
        <w:tc>
          <w:tcPr>
            <w:tcW w:w="0" w:type="auto"/>
            <w:hideMark/>
          </w:tcPr>
          <w:p w14:paraId="1B582B08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&lt;HEAD&gt;</w:t>
            </w:r>
          </w:p>
        </w:tc>
        <w:tc>
          <w:tcPr>
            <w:tcW w:w="0" w:type="auto"/>
            <w:hideMark/>
          </w:tcPr>
          <w:p w14:paraId="207798F1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--</w:t>
            </w:r>
          </w:p>
        </w:tc>
        <w:tc>
          <w:tcPr>
            <w:tcW w:w="0" w:type="auto"/>
            <w:hideMark/>
          </w:tcPr>
          <w:p w14:paraId="27331085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Contains metadata, title, styles, and other information about the webpage that is not directly displayed.</w:t>
            </w:r>
          </w:p>
        </w:tc>
      </w:tr>
      <w:tr w:rsidR="00984B04" w:rsidRPr="00984B04" w14:paraId="42370105" w14:textId="77777777" w:rsidTr="00984B04">
        <w:trPr>
          <w:trHeight w:val="1129"/>
        </w:trPr>
        <w:tc>
          <w:tcPr>
            <w:tcW w:w="0" w:type="auto"/>
            <w:hideMark/>
          </w:tcPr>
          <w:p w14:paraId="3D4B2B70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07CE3518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charset, name, content</w:t>
            </w:r>
          </w:p>
        </w:tc>
        <w:tc>
          <w:tcPr>
            <w:tcW w:w="0" w:type="auto"/>
            <w:hideMark/>
          </w:tcPr>
          <w:p w14:paraId="0CD77F30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Defines metadata. charset="UTF-8" sets character encoding, while name="viewport" and content make the page responsive.</w:t>
            </w:r>
          </w:p>
        </w:tc>
      </w:tr>
      <w:tr w:rsidR="00984B04" w:rsidRPr="00984B04" w14:paraId="53E384CA" w14:textId="77777777" w:rsidTr="00984B04">
        <w:trPr>
          <w:trHeight w:val="387"/>
        </w:trPr>
        <w:tc>
          <w:tcPr>
            <w:tcW w:w="0" w:type="auto"/>
            <w:hideMark/>
          </w:tcPr>
          <w:p w14:paraId="532EF994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&lt;TITLE&gt;</w:t>
            </w:r>
          </w:p>
        </w:tc>
        <w:tc>
          <w:tcPr>
            <w:tcW w:w="0" w:type="auto"/>
            <w:hideMark/>
          </w:tcPr>
          <w:p w14:paraId="4C2977A9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--</w:t>
            </w:r>
          </w:p>
        </w:tc>
        <w:tc>
          <w:tcPr>
            <w:tcW w:w="0" w:type="auto"/>
            <w:hideMark/>
          </w:tcPr>
          <w:p w14:paraId="6DE06083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Defines the title displayed in the browser tab.</w:t>
            </w:r>
          </w:p>
        </w:tc>
      </w:tr>
      <w:tr w:rsidR="00984B04" w:rsidRPr="00984B04" w14:paraId="5997E964" w14:textId="77777777" w:rsidTr="00984B04">
        <w:trPr>
          <w:trHeight w:val="742"/>
        </w:trPr>
        <w:tc>
          <w:tcPr>
            <w:tcW w:w="0" w:type="auto"/>
            <w:hideMark/>
          </w:tcPr>
          <w:p w14:paraId="5A6A1552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&lt;STYLE&gt;</w:t>
            </w:r>
          </w:p>
        </w:tc>
        <w:tc>
          <w:tcPr>
            <w:tcW w:w="0" w:type="auto"/>
            <w:hideMark/>
          </w:tcPr>
          <w:p w14:paraId="32C0BFC2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--</w:t>
            </w:r>
          </w:p>
        </w:tc>
        <w:tc>
          <w:tcPr>
            <w:tcW w:w="0" w:type="auto"/>
            <w:hideMark/>
          </w:tcPr>
          <w:p w14:paraId="27894E91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Contains CSS rules used to design and style the webpage.</w:t>
            </w:r>
          </w:p>
        </w:tc>
      </w:tr>
      <w:tr w:rsidR="00984B04" w:rsidRPr="00984B04" w14:paraId="73C94200" w14:textId="77777777" w:rsidTr="00984B04">
        <w:trPr>
          <w:trHeight w:val="387"/>
        </w:trPr>
        <w:tc>
          <w:tcPr>
            <w:tcW w:w="0" w:type="auto"/>
            <w:hideMark/>
          </w:tcPr>
          <w:p w14:paraId="33E17D91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&lt;BODY&gt;</w:t>
            </w:r>
          </w:p>
        </w:tc>
        <w:tc>
          <w:tcPr>
            <w:tcW w:w="0" w:type="auto"/>
            <w:hideMark/>
          </w:tcPr>
          <w:p w14:paraId="6C9AEE27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--</w:t>
            </w:r>
          </w:p>
        </w:tc>
        <w:tc>
          <w:tcPr>
            <w:tcW w:w="0" w:type="auto"/>
            <w:hideMark/>
          </w:tcPr>
          <w:p w14:paraId="0EAF3D24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Contains the visible content of the webpage.</w:t>
            </w:r>
          </w:p>
        </w:tc>
      </w:tr>
      <w:tr w:rsidR="00984B04" w:rsidRPr="00984B04" w14:paraId="118801D8" w14:textId="77777777" w:rsidTr="00984B04">
        <w:trPr>
          <w:trHeight w:val="742"/>
        </w:trPr>
        <w:tc>
          <w:tcPr>
            <w:tcW w:w="0" w:type="auto"/>
            <w:hideMark/>
          </w:tcPr>
          <w:p w14:paraId="0AF5F57C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&lt;DIV&gt;</w:t>
            </w:r>
          </w:p>
        </w:tc>
        <w:tc>
          <w:tcPr>
            <w:tcW w:w="0" w:type="auto"/>
            <w:hideMark/>
          </w:tcPr>
          <w:p w14:paraId="18D756B6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class</w:t>
            </w:r>
          </w:p>
        </w:tc>
        <w:tc>
          <w:tcPr>
            <w:tcW w:w="0" w:type="auto"/>
            <w:hideMark/>
          </w:tcPr>
          <w:p w14:paraId="18265498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Defines a division/container. In this code, it is used to create the loader and individual bouncing circles.</w:t>
            </w:r>
          </w:p>
        </w:tc>
      </w:tr>
      <w:tr w:rsidR="00984B04" w:rsidRPr="00984B04" w14:paraId="1D783185" w14:textId="77777777" w:rsidTr="00984B04">
        <w:trPr>
          <w:trHeight w:val="758"/>
        </w:trPr>
        <w:tc>
          <w:tcPr>
            <w:tcW w:w="0" w:type="auto"/>
            <w:hideMark/>
          </w:tcPr>
          <w:p w14:paraId="29BB7EE8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&lt;DIV&gt;</w:t>
            </w:r>
          </w:p>
        </w:tc>
        <w:tc>
          <w:tcPr>
            <w:tcW w:w="0" w:type="auto"/>
            <w:hideMark/>
          </w:tcPr>
          <w:p w14:paraId="1900500B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class="loader"</w:t>
            </w:r>
          </w:p>
        </w:tc>
        <w:tc>
          <w:tcPr>
            <w:tcW w:w="0" w:type="auto"/>
            <w:hideMark/>
          </w:tcPr>
          <w:p w14:paraId="3C0B6D98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Creates the main loader container and allows the three circles to be arranged using Flexbox.</w:t>
            </w:r>
          </w:p>
        </w:tc>
      </w:tr>
      <w:tr w:rsidR="00984B04" w:rsidRPr="00984B04" w14:paraId="4C97D5E1" w14:textId="77777777" w:rsidTr="00984B04">
        <w:trPr>
          <w:trHeight w:val="758"/>
        </w:trPr>
        <w:tc>
          <w:tcPr>
            <w:tcW w:w="0" w:type="auto"/>
            <w:hideMark/>
          </w:tcPr>
          <w:p w14:paraId="271071DE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&lt;DIV&gt;</w:t>
            </w:r>
          </w:p>
        </w:tc>
        <w:tc>
          <w:tcPr>
            <w:tcW w:w="0" w:type="auto"/>
            <w:hideMark/>
          </w:tcPr>
          <w:p w14:paraId="3CED0E1E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--</w:t>
            </w:r>
          </w:p>
        </w:tc>
        <w:tc>
          <w:tcPr>
            <w:tcW w:w="0" w:type="auto"/>
            <w:hideMark/>
          </w:tcPr>
          <w:p w14:paraId="6D435EC6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Creates each individual circular element of the bouncing loader.</w:t>
            </w:r>
          </w:p>
        </w:tc>
      </w:tr>
      <w:tr w:rsidR="00984B04" w:rsidRPr="00984B04" w14:paraId="11C8EB1C" w14:textId="77777777" w:rsidTr="00984B04">
        <w:trPr>
          <w:trHeight w:val="758"/>
        </w:trPr>
        <w:tc>
          <w:tcPr>
            <w:tcW w:w="0" w:type="auto"/>
            <w:hideMark/>
          </w:tcPr>
          <w:p w14:paraId="77F4EDA1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&lt;STYLE&gt;</w:t>
            </w:r>
          </w:p>
        </w:tc>
        <w:tc>
          <w:tcPr>
            <w:tcW w:w="0" w:type="auto"/>
            <w:hideMark/>
          </w:tcPr>
          <w:p w14:paraId="0A4D31FA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--</w:t>
            </w:r>
          </w:p>
        </w:tc>
        <w:tc>
          <w:tcPr>
            <w:tcW w:w="0" w:type="auto"/>
            <w:hideMark/>
          </w:tcPr>
          <w:p w14:paraId="4E82FA4B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Contains CSS properties such as size, </w:t>
            </w:r>
            <w:proofErr w:type="spellStart"/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color</w:t>
            </w:r>
            <w:proofErr w:type="spellEnd"/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, animation, alignment, and layout.</w:t>
            </w:r>
          </w:p>
        </w:tc>
      </w:tr>
      <w:tr w:rsidR="00984B04" w:rsidRPr="00984B04" w14:paraId="6BD92A9F" w14:textId="77777777" w:rsidTr="00984B04">
        <w:trPr>
          <w:trHeight w:val="742"/>
        </w:trPr>
        <w:tc>
          <w:tcPr>
            <w:tcW w:w="0" w:type="auto"/>
            <w:hideMark/>
          </w:tcPr>
          <w:p w14:paraId="63F05F2C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@KEYFRAMES</w:t>
            </w:r>
          </w:p>
        </w:tc>
        <w:tc>
          <w:tcPr>
            <w:tcW w:w="0" w:type="auto"/>
            <w:hideMark/>
          </w:tcPr>
          <w:p w14:paraId="177FF833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--</w:t>
            </w:r>
          </w:p>
        </w:tc>
        <w:tc>
          <w:tcPr>
            <w:tcW w:w="0" w:type="auto"/>
            <w:hideMark/>
          </w:tcPr>
          <w:p w14:paraId="23616E82" w14:textId="77777777" w:rsidR="00984B04" w:rsidRPr="00984B04" w:rsidRDefault="00984B04" w:rsidP="00984B04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984B04">
              <w:rPr>
                <w:rFonts w:asciiTheme="majorHAnsi" w:hAnsiTheme="majorHAnsi"/>
                <w:sz w:val="24"/>
                <w:szCs w:val="24"/>
                <w:lang w:val="en-IN"/>
              </w:rPr>
              <w:t>Defines the animation named bounce, which moves the circles vertically.</w:t>
            </w:r>
          </w:p>
        </w:tc>
      </w:tr>
    </w:tbl>
    <w:p w14:paraId="4BE594DF" w14:textId="77777777" w:rsidR="00A966FD" w:rsidRPr="00554E45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18D11B2" w14:textId="77777777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2B6164A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8A4ACE8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CF94A5B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48D83FA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C1207BB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02774CB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1432B496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7C7B857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3DE7F10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67AB8EC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7F2BAE4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C00F812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9A077B4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366EBB4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334992B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0DC06956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1FE801D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820A4AF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C177C34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DF68555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476CCFD" w14:textId="77777777" w:rsidR="00043314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1B722856" w14:textId="77777777" w:rsidR="00043314" w:rsidRPr="00554E45" w:rsidRDefault="00043314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5BECA112" w14:textId="77777777" w:rsidR="00C54D61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554E45">
        <w:rPr>
          <w:rFonts w:asciiTheme="majorHAnsi" w:hAnsiTheme="majorHAnsi"/>
          <w:b/>
          <w:bCs/>
          <w:sz w:val="24"/>
          <w:szCs w:val="24"/>
          <w:lang w:val="en-IN"/>
        </w:rPr>
        <w:t>Final Outcome</w:t>
      </w:r>
      <w:r w:rsidR="00A966FD" w:rsidRPr="00554E45">
        <w:rPr>
          <w:rFonts w:asciiTheme="majorHAnsi" w:hAnsiTheme="majorHAnsi"/>
          <w:b/>
          <w:bCs/>
          <w:sz w:val="24"/>
          <w:szCs w:val="24"/>
          <w:lang w:val="en-IN"/>
        </w:rPr>
        <w:t>:</w:t>
      </w:r>
    </w:p>
    <w:p w14:paraId="5FD8A4BF" w14:textId="77777777" w:rsidR="00043314" w:rsidRPr="00554E45" w:rsidRDefault="00043314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D243671" w14:textId="7C3C9D40" w:rsidR="00DF17EF" w:rsidRPr="00554E45" w:rsidRDefault="00745579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noProof/>
          <w:sz w:val="24"/>
          <w:szCs w:val="24"/>
          <w:lang w:val="en-IN"/>
        </w:rPr>
        <w:drawing>
          <wp:inline distT="0" distB="0" distL="0" distR="0" wp14:anchorId="3C699A29" wp14:editId="165D2995">
            <wp:extent cx="2987040" cy="3343275"/>
            <wp:effectExtent l="0" t="0" r="0" b="0"/>
            <wp:docPr id="15991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8456" name="Picture 159910845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AEFA4" w14:textId="77777777" w:rsidR="00DF17EF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C96625E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B2751F8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F9BFC74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1F308A8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7E3E678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81C2EEE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14BE0C6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AE73D76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E39F71D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CE975F4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B518CC2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FFD834F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02D7FA1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C0100A7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D8A73D3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B8CE11B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6849AAB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71337FF" w14:textId="77777777" w:rsidR="00043314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8106FF3" w14:textId="77777777" w:rsidR="00043314" w:rsidRPr="00554E45" w:rsidRDefault="00043314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2F8AFB" w14:textId="1F37E64E" w:rsidR="00FC59F2" w:rsidRPr="00554E45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554E45">
        <w:rPr>
          <w:rFonts w:asciiTheme="majorHAnsi" w:hAnsiTheme="majorHAnsi"/>
          <w:b/>
          <w:bCs/>
          <w:sz w:val="24"/>
          <w:szCs w:val="24"/>
        </w:rPr>
        <w:t>Code Snippet:</w:t>
      </w:r>
    </w:p>
    <w:p w14:paraId="1A1EA5F1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&lt;!DOCTYPE html&gt;</w:t>
      </w:r>
    </w:p>
    <w:p w14:paraId="24D0C64D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&lt;html lang="</w:t>
      </w:r>
      <w:proofErr w:type="spellStart"/>
      <w:r w:rsidRPr="00554E45">
        <w:rPr>
          <w:rFonts w:asciiTheme="majorHAnsi" w:hAnsiTheme="majorHAnsi"/>
          <w:sz w:val="24"/>
          <w:lang w:val="en-IN"/>
        </w:rPr>
        <w:t>en</w:t>
      </w:r>
      <w:proofErr w:type="spellEnd"/>
      <w:r w:rsidRPr="00554E45">
        <w:rPr>
          <w:rFonts w:asciiTheme="majorHAnsi" w:hAnsiTheme="majorHAnsi"/>
          <w:sz w:val="24"/>
          <w:lang w:val="en-IN"/>
        </w:rPr>
        <w:t>"&gt;</w:t>
      </w:r>
    </w:p>
    <w:p w14:paraId="785430D7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&lt;head&gt;</w:t>
      </w:r>
    </w:p>
    <w:p w14:paraId="50E2A323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&lt;meta charset="UTF-8"&gt;</w:t>
      </w:r>
    </w:p>
    <w:p w14:paraId="21995972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&lt;meta name="viewport" content="width=device-width, initial-scale=1.0"&gt;</w:t>
      </w:r>
    </w:p>
    <w:p w14:paraId="13093B31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&lt;title&gt;Bouncing loader&lt;/title&gt;</w:t>
      </w:r>
    </w:p>
    <w:p w14:paraId="643072EF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&lt;style&gt;</w:t>
      </w:r>
    </w:p>
    <w:p w14:paraId="31B61424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 xml:space="preserve">        </w:t>
      </w:r>
      <w:proofErr w:type="gramStart"/>
      <w:r w:rsidRPr="00554E45">
        <w:rPr>
          <w:rFonts w:asciiTheme="majorHAnsi" w:hAnsiTheme="majorHAnsi"/>
          <w:sz w:val="24"/>
          <w:lang w:val="en-IN"/>
        </w:rPr>
        <w:t>.loader</w:t>
      </w:r>
      <w:proofErr w:type="gramEnd"/>
      <w:r w:rsidRPr="00554E45">
        <w:rPr>
          <w:rFonts w:asciiTheme="majorHAnsi" w:hAnsiTheme="majorHAnsi"/>
          <w:sz w:val="24"/>
          <w:lang w:val="en-IN"/>
        </w:rPr>
        <w:t xml:space="preserve"> div {</w:t>
      </w:r>
    </w:p>
    <w:p w14:paraId="312F7056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height: 20px;</w:t>
      </w:r>
    </w:p>
    <w:p w14:paraId="03F5631F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width: 20px;</w:t>
      </w:r>
    </w:p>
    <w:p w14:paraId="77E8417F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background-</w:t>
      </w:r>
      <w:proofErr w:type="spellStart"/>
      <w:r w:rsidRPr="00554E45">
        <w:rPr>
          <w:rFonts w:asciiTheme="majorHAnsi" w:hAnsiTheme="majorHAnsi"/>
          <w:sz w:val="24"/>
          <w:lang w:val="en-IN"/>
        </w:rPr>
        <w:t>color</w:t>
      </w:r>
      <w:proofErr w:type="spellEnd"/>
      <w:r w:rsidRPr="00554E45">
        <w:rPr>
          <w:rFonts w:asciiTheme="majorHAnsi" w:hAnsiTheme="majorHAnsi"/>
          <w:sz w:val="24"/>
          <w:lang w:val="en-IN"/>
        </w:rPr>
        <w:t xml:space="preserve">: </w:t>
      </w:r>
      <w:proofErr w:type="spellStart"/>
      <w:proofErr w:type="gramStart"/>
      <w:r w:rsidRPr="00554E45">
        <w:rPr>
          <w:rFonts w:asciiTheme="majorHAnsi" w:hAnsiTheme="majorHAnsi"/>
          <w:sz w:val="24"/>
          <w:lang w:val="en-IN"/>
        </w:rPr>
        <w:t>rgb</w:t>
      </w:r>
      <w:proofErr w:type="spellEnd"/>
      <w:r w:rsidRPr="00554E45">
        <w:rPr>
          <w:rFonts w:asciiTheme="majorHAnsi" w:hAnsiTheme="majorHAnsi"/>
          <w:sz w:val="24"/>
          <w:lang w:val="en-IN"/>
        </w:rPr>
        <w:t>(</w:t>
      </w:r>
      <w:proofErr w:type="gramEnd"/>
      <w:r w:rsidRPr="00554E45">
        <w:rPr>
          <w:rFonts w:asciiTheme="majorHAnsi" w:hAnsiTheme="majorHAnsi"/>
          <w:sz w:val="24"/>
          <w:lang w:val="en-IN"/>
        </w:rPr>
        <w:t>4, 143, 198);</w:t>
      </w:r>
    </w:p>
    <w:p w14:paraId="2425AFE8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border-radius: 50%;</w:t>
      </w:r>
    </w:p>
    <w:p w14:paraId="54DA1A0B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animation: bounce 0.6s infinite alternate;</w:t>
      </w:r>
    </w:p>
    <w:p w14:paraId="4E25EBC4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}</w:t>
      </w:r>
    </w:p>
    <w:p w14:paraId="1FD29AE4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6D8CEAC0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 xml:space="preserve">        </w:t>
      </w:r>
      <w:proofErr w:type="gramStart"/>
      <w:r w:rsidRPr="00554E45">
        <w:rPr>
          <w:rFonts w:asciiTheme="majorHAnsi" w:hAnsiTheme="majorHAnsi"/>
          <w:sz w:val="24"/>
          <w:lang w:val="en-IN"/>
        </w:rPr>
        <w:t>.loader</w:t>
      </w:r>
      <w:proofErr w:type="gramEnd"/>
      <w:r w:rsidRPr="00554E45">
        <w:rPr>
          <w:rFonts w:asciiTheme="majorHAnsi" w:hAnsiTheme="majorHAnsi"/>
          <w:sz w:val="24"/>
          <w:lang w:val="en-IN"/>
        </w:rPr>
        <w:t xml:space="preserve"> </w:t>
      </w:r>
      <w:proofErr w:type="spellStart"/>
      <w:proofErr w:type="gramStart"/>
      <w:r w:rsidRPr="00554E45">
        <w:rPr>
          <w:rFonts w:asciiTheme="majorHAnsi" w:hAnsiTheme="majorHAnsi"/>
          <w:sz w:val="24"/>
          <w:lang w:val="en-IN"/>
        </w:rPr>
        <w:t>div:nth</w:t>
      </w:r>
      <w:proofErr w:type="gramEnd"/>
      <w:r w:rsidRPr="00554E45">
        <w:rPr>
          <w:rFonts w:asciiTheme="majorHAnsi" w:hAnsiTheme="majorHAnsi"/>
          <w:sz w:val="24"/>
          <w:lang w:val="en-IN"/>
        </w:rPr>
        <w:t>-</w:t>
      </w:r>
      <w:proofErr w:type="gramStart"/>
      <w:r w:rsidRPr="00554E45">
        <w:rPr>
          <w:rFonts w:asciiTheme="majorHAnsi" w:hAnsiTheme="majorHAnsi"/>
          <w:sz w:val="24"/>
          <w:lang w:val="en-IN"/>
        </w:rPr>
        <w:t>child</w:t>
      </w:r>
      <w:proofErr w:type="spellEnd"/>
      <w:r w:rsidRPr="00554E45">
        <w:rPr>
          <w:rFonts w:asciiTheme="majorHAnsi" w:hAnsiTheme="majorHAnsi"/>
          <w:sz w:val="24"/>
          <w:lang w:val="en-IN"/>
        </w:rPr>
        <w:t>(</w:t>
      </w:r>
      <w:proofErr w:type="gramEnd"/>
      <w:r w:rsidRPr="00554E45">
        <w:rPr>
          <w:rFonts w:asciiTheme="majorHAnsi" w:hAnsiTheme="majorHAnsi"/>
          <w:sz w:val="24"/>
          <w:lang w:val="en-IN"/>
        </w:rPr>
        <w:t>2) {</w:t>
      </w:r>
    </w:p>
    <w:p w14:paraId="5216C45B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animation-delay: 0.2s;</w:t>
      </w:r>
    </w:p>
    <w:p w14:paraId="4E77B398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}</w:t>
      </w:r>
    </w:p>
    <w:p w14:paraId="6131B492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 xml:space="preserve">        </w:t>
      </w:r>
      <w:proofErr w:type="gramStart"/>
      <w:r w:rsidRPr="00554E45">
        <w:rPr>
          <w:rFonts w:asciiTheme="majorHAnsi" w:hAnsiTheme="majorHAnsi"/>
          <w:sz w:val="24"/>
          <w:lang w:val="en-IN"/>
        </w:rPr>
        <w:t>.loader</w:t>
      </w:r>
      <w:proofErr w:type="gramEnd"/>
      <w:r w:rsidRPr="00554E45">
        <w:rPr>
          <w:rFonts w:asciiTheme="majorHAnsi" w:hAnsiTheme="majorHAnsi"/>
          <w:sz w:val="24"/>
          <w:lang w:val="en-IN"/>
        </w:rPr>
        <w:t xml:space="preserve"> </w:t>
      </w:r>
      <w:proofErr w:type="spellStart"/>
      <w:proofErr w:type="gramStart"/>
      <w:r w:rsidRPr="00554E45">
        <w:rPr>
          <w:rFonts w:asciiTheme="majorHAnsi" w:hAnsiTheme="majorHAnsi"/>
          <w:sz w:val="24"/>
          <w:lang w:val="en-IN"/>
        </w:rPr>
        <w:t>div:nth</w:t>
      </w:r>
      <w:proofErr w:type="gramEnd"/>
      <w:r w:rsidRPr="00554E45">
        <w:rPr>
          <w:rFonts w:asciiTheme="majorHAnsi" w:hAnsiTheme="majorHAnsi"/>
          <w:sz w:val="24"/>
          <w:lang w:val="en-IN"/>
        </w:rPr>
        <w:t>-</w:t>
      </w:r>
      <w:proofErr w:type="gramStart"/>
      <w:r w:rsidRPr="00554E45">
        <w:rPr>
          <w:rFonts w:asciiTheme="majorHAnsi" w:hAnsiTheme="majorHAnsi"/>
          <w:sz w:val="24"/>
          <w:lang w:val="en-IN"/>
        </w:rPr>
        <w:t>child</w:t>
      </w:r>
      <w:proofErr w:type="spellEnd"/>
      <w:r w:rsidRPr="00554E45">
        <w:rPr>
          <w:rFonts w:asciiTheme="majorHAnsi" w:hAnsiTheme="majorHAnsi"/>
          <w:sz w:val="24"/>
          <w:lang w:val="en-IN"/>
        </w:rPr>
        <w:t>(</w:t>
      </w:r>
      <w:proofErr w:type="gramEnd"/>
      <w:r w:rsidRPr="00554E45">
        <w:rPr>
          <w:rFonts w:asciiTheme="majorHAnsi" w:hAnsiTheme="majorHAnsi"/>
          <w:sz w:val="24"/>
          <w:lang w:val="en-IN"/>
        </w:rPr>
        <w:t>3) {</w:t>
      </w:r>
    </w:p>
    <w:p w14:paraId="4AE92386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animation-delay: 0.4s;</w:t>
      </w:r>
    </w:p>
    <w:p w14:paraId="6D04A764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}</w:t>
      </w:r>
    </w:p>
    <w:p w14:paraId="66968DC1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@keyframes bounce {</w:t>
      </w:r>
    </w:p>
    <w:p w14:paraId="38C90AA4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to {</w:t>
      </w:r>
    </w:p>
    <w:p w14:paraId="13AA1424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 xml:space="preserve">                transform: </w:t>
      </w:r>
      <w:proofErr w:type="spellStart"/>
      <w:r w:rsidRPr="00554E45">
        <w:rPr>
          <w:rFonts w:asciiTheme="majorHAnsi" w:hAnsiTheme="majorHAnsi"/>
          <w:sz w:val="24"/>
          <w:lang w:val="en-IN"/>
        </w:rPr>
        <w:t>translateY</w:t>
      </w:r>
      <w:proofErr w:type="spellEnd"/>
      <w:r w:rsidRPr="00554E45">
        <w:rPr>
          <w:rFonts w:asciiTheme="majorHAnsi" w:hAnsiTheme="majorHAnsi"/>
          <w:sz w:val="24"/>
          <w:lang w:val="en-IN"/>
        </w:rPr>
        <w:t>(20px);</w:t>
      </w:r>
    </w:p>
    <w:p w14:paraId="7ED36564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lastRenderedPageBreak/>
        <w:t>            }</w:t>
      </w:r>
    </w:p>
    <w:p w14:paraId="0EE5B600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 xml:space="preserve">            </w:t>
      </w:r>
    </w:p>
    <w:p w14:paraId="1D83DD77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}</w:t>
      </w:r>
    </w:p>
    <w:p w14:paraId="66D3F24C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6C03462B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 xml:space="preserve">        </w:t>
      </w:r>
      <w:proofErr w:type="gramStart"/>
      <w:r w:rsidRPr="00554E45">
        <w:rPr>
          <w:rFonts w:asciiTheme="majorHAnsi" w:hAnsiTheme="majorHAnsi"/>
          <w:sz w:val="24"/>
          <w:lang w:val="en-IN"/>
        </w:rPr>
        <w:t>.loader</w:t>
      </w:r>
      <w:proofErr w:type="gramEnd"/>
      <w:r w:rsidRPr="00554E45">
        <w:rPr>
          <w:rFonts w:asciiTheme="majorHAnsi" w:hAnsiTheme="majorHAnsi"/>
          <w:sz w:val="24"/>
          <w:lang w:val="en-IN"/>
        </w:rPr>
        <w:t xml:space="preserve"> {</w:t>
      </w:r>
    </w:p>
    <w:p w14:paraId="54A7C36D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display: flex;</w:t>
      </w:r>
    </w:p>
    <w:p w14:paraId="43010457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justify-content: space-between;</w:t>
      </w:r>
    </w:p>
    <w:p w14:paraId="19104BFC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width: 10%;</w:t>
      </w:r>
    </w:p>
    <w:p w14:paraId="213FB5E0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    height: 800px;</w:t>
      </w:r>
    </w:p>
    <w:p w14:paraId="2431161D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 xml:space="preserve">            align-items: </w:t>
      </w:r>
      <w:proofErr w:type="spellStart"/>
      <w:r w:rsidRPr="00554E45">
        <w:rPr>
          <w:rFonts w:asciiTheme="majorHAnsi" w:hAnsiTheme="majorHAnsi"/>
          <w:sz w:val="24"/>
          <w:lang w:val="en-IN"/>
        </w:rPr>
        <w:t>center</w:t>
      </w:r>
      <w:proofErr w:type="spellEnd"/>
      <w:r w:rsidRPr="00554E45">
        <w:rPr>
          <w:rFonts w:asciiTheme="majorHAnsi" w:hAnsiTheme="majorHAnsi"/>
          <w:sz w:val="24"/>
          <w:lang w:val="en-IN"/>
        </w:rPr>
        <w:t>;</w:t>
      </w:r>
    </w:p>
    <w:p w14:paraId="0A2A11CF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}</w:t>
      </w:r>
    </w:p>
    <w:p w14:paraId="0AF9D951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&lt;/style&gt;</w:t>
      </w:r>
    </w:p>
    <w:p w14:paraId="2E12A4DC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&lt;/head&gt;</w:t>
      </w:r>
    </w:p>
    <w:p w14:paraId="1C4B5AC0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&lt;body&gt;</w:t>
      </w:r>
    </w:p>
    <w:p w14:paraId="11E52E87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&lt;div class="loader"&gt;</w:t>
      </w:r>
    </w:p>
    <w:p w14:paraId="20369C0E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&lt;div&gt;&lt;/div&gt;</w:t>
      </w:r>
    </w:p>
    <w:p w14:paraId="6A0D829A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&lt;div&gt;&lt;/div&gt;</w:t>
      </w:r>
    </w:p>
    <w:p w14:paraId="23582CA8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    &lt;div&gt;&lt;/div&gt;</w:t>
      </w:r>
    </w:p>
    <w:p w14:paraId="08B5F34A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    &lt;/div&gt;</w:t>
      </w:r>
    </w:p>
    <w:p w14:paraId="47431195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&lt;/body&gt;</w:t>
      </w:r>
    </w:p>
    <w:p w14:paraId="730667B4" w14:textId="77777777" w:rsidR="00554E45" w:rsidRPr="00554E45" w:rsidRDefault="00554E45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554E45">
        <w:rPr>
          <w:rFonts w:asciiTheme="majorHAnsi" w:hAnsiTheme="majorHAnsi"/>
          <w:sz w:val="24"/>
          <w:lang w:val="en-IN"/>
        </w:rPr>
        <w:t>&lt;/html&gt;</w:t>
      </w:r>
    </w:p>
    <w:p w14:paraId="2FED1315" w14:textId="675D0DCC" w:rsidR="00E22D2B" w:rsidRPr="00554E45" w:rsidRDefault="00E22D2B" w:rsidP="00554E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sectPr w:rsidR="00E22D2B" w:rsidRPr="00554E45" w:rsidSect="00381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C3E7" w14:textId="77777777" w:rsidR="003B1869" w:rsidRDefault="003B1869" w:rsidP="003F75CC">
      <w:pPr>
        <w:spacing w:after="0" w:line="240" w:lineRule="auto"/>
      </w:pPr>
      <w:r>
        <w:separator/>
      </w:r>
    </w:p>
  </w:endnote>
  <w:endnote w:type="continuationSeparator" w:id="0">
    <w:p w14:paraId="6BD7E0F2" w14:textId="77777777" w:rsidR="003B1869" w:rsidRDefault="003B1869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40FB62B2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806DB3">
          <w:rPr>
            <w:rFonts w:asciiTheme="majorHAnsi" w:hAnsiTheme="majorHAnsi"/>
            <w:color w:val="000000" w:themeColor="text1"/>
            <w:sz w:val="24"/>
            <w:szCs w:val="24"/>
          </w:rPr>
          <w:t>Harvi Kalola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806DB3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000000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338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fit-shape-to-text:t">
            <w:txbxContent>
              <w:p w14:paraId="2B97DECF" w14:textId="77777777" w:rsidR="006B51F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 w:rsidR="006B51FA"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E22D2B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1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DA438" w14:textId="77777777" w:rsidR="003B1869" w:rsidRDefault="003B1869" w:rsidP="003F75CC">
      <w:pPr>
        <w:spacing w:after="0" w:line="240" w:lineRule="auto"/>
      </w:pPr>
      <w:r>
        <w:separator/>
      </w:r>
    </w:p>
  </w:footnote>
  <w:footnote w:type="continuationSeparator" w:id="0">
    <w:p w14:paraId="13475657" w14:textId="77777777" w:rsidR="003B1869" w:rsidRDefault="003B1869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022E6781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</w:t>
          </w:r>
          <w:r w:rsidR="00554E45">
            <w:rPr>
              <w:rFonts w:asciiTheme="minorHAnsi" w:hAnsiTheme="minorHAnsi" w:cstheme="minorHAnsi"/>
              <w:color w:val="auto"/>
              <w:sz w:val="24"/>
              <w:szCs w:val="24"/>
            </w:rPr>
            <w:t>6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314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D43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1869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54E45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579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06DB3"/>
    <w:rsid w:val="00815793"/>
    <w:rsid w:val="00820EF4"/>
    <w:rsid w:val="00830D4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84B04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11EAC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C3A01"/>
    <w:rsid w:val="005D1685"/>
    <w:rsid w:val="007404D5"/>
    <w:rsid w:val="00777D97"/>
    <w:rsid w:val="00830D44"/>
    <w:rsid w:val="009560CD"/>
    <w:rsid w:val="00C5013F"/>
    <w:rsid w:val="00C84682"/>
    <w:rsid w:val="00D06520"/>
    <w:rsid w:val="00DF2B32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Kalola (92610103004)</dc:creator>
  <cp:keywords/>
  <dc:description/>
  <cp:lastModifiedBy>harvi kalola</cp:lastModifiedBy>
  <cp:revision>279</cp:revision>
  <cp:lastPrinted>2012-01-04T03:19:00Z</cp:lastPrinted>
  <dcterms:created xsi:type="dcterms:W3CDTF">2011-04-03T05:32:00Z</dcterms:created>
  <dcterms:modified xsi:type="dcterms:W3CDTF">2026-08-31T16:25:00Z</dcterms:modified>
</cp:coreProperties>
</file>