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BA9F53">
      <w:pPr>
        <w:jc w:val="center"/>
        <w:rPr>
          <w:rFonts w:hint="default"/>
          <w:b/>
          <w:bCs/>
          <w:lang w:val="en-PH"/>
        </w:rPr>
      </w:pPr>
      <w:r>
        <w:rPr>
          <w:rFonts w:hint="default"/>
          <w:b/>
          <w:bCs/>
          <w:lang w:val="en-PH"/>
        </w:rPr>
        <w:t>CRITERIA (NON-TEACHING)</w:t>
      </w:r>
    </w:p>
    <w:p w14:paraId="11C831B8">
      <w:pPr>
        <w:jc w:val="center"/>
        <w:rPr>
          <w:rFonts w:hint="default"/>
          <w:b/>
          <w:bCs/>
          <w:lang w:val="en-PH"/>
        </w:rPr>
      </w:pPr>
    </w:p>
    <w:p w14:paraId="68589F60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Bookman Old Style" w:cs="Bookman Old Style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Bookman Old Style" w:hAnsi="Bookman Old Style" w:eastAsia="Bookman Old Style" w:cs="Bookman Old Style"/>
          <w:color w:val="000000"/>
          <w:kern w:val="0"/>
          <w:sz w:val="24"/>
          <w:szCs w:val="24"/>
          <w:lang w:val="en-US" w:eastAsia="zh-CN" w:bidi="ar"/>
        </w:rPr>
        <w:t xml:space="preserve">The comparative degree of competence and qualification of </w:t>
      </w:r>
      <w:r>
        <w:rPr>
          <w:rFonts w:hint="default" w:ascii="Bookman Old Style" w:hAnsi="Bookman Old Style" w:eastAsia="Bookman Old Style" w:cs="Bookman Old Style"/>
          <w:color w:val="000000"/>
          <w:kern w:val="0"/>
          <w:sz w:val="24"/>
          <w:szCs w:val="24"/>
          <w:lang w:val="en-US" w:eastAsia="zh-CN" w:bidi="ar"/>
        </w:rPr>
        <w:t>faculty and</w:t>
      </w:r>
      <w:r>
        <w:rPr>
          <w:rFonts w:hint="default" w:ascii="Bookman Old Style" w:hAnsi="Bookman Old Style" w:eastAsia="Bookman Old Style" w:cs="Bookman Old Style"/>
          <w:color w:val="000000"/>
          <w:kern w:val="0"/>
          <w:sz w:val="24"/>
          <w:szCs w:val="24"/>
          <w:lang w:val="en-PH" w:eastAsia="zh-CN" w:bidi="ar"/>
        </w:rPr>
        <w:t xml:space="preserve"> </w:t>
      </w:r>
      <w:r>
        <w:rPr>
          <w:rFonts w:hint="default" w:ascii="Bookman Old Style" w:hAnsi="Bookman Old Style" w:eastAsia="Bookman Old Style" w:cs="Bookman Old Style"/>
          <w:color w:val="000000"/>
          <w:kern w:val="0"/>
          <w:sz w:val="24"/>
          <w:szCs w:val="24"/>
          <w:lang w:val="en-US" w:eastAsia="zh-CN" w:bidi="ar"/>
        </w:rPr>
        <w:t>non-teaching personnel shall be determined on the basis of the</w:t>
      </w:r>
      <w:r>
        <w:rPr>
          <w:rFonts w:hint="default" w:ascii="Bookman Old Style" w:hAnsi="Bookman Old Style" w:eastAsia="Bookman Old Style" w:cs="Bookman Old Style"/>
          <w:color w:val="000000"/>
          <w:kern w:val="0"/>
          <w:sz w:val="24"/>
          <w:szCs w:val="24"/>
          <w:lang w:val="en-PH" w:eastAsia="zh-CN" w:bidi="ar"/>
        </w:rPr>
        <w:t xml:space="preserve"> </w:t>
      </w:r>
      <w:r>
        <w:rPr>
          <w:rFonts w:hint="default" w:ascii="Bookman Old Style" w:hAnsi="Bookman Old Style" w:eastAsia="Bookman Old Style" w:cs="Bookman Old Style"/>
          <w:color w:val="000000"/>
          <w:kern w:val="0"/>
          <w:sz w:val="24"/>
          <w:szCs w:val="24"/>
          <w:lang w:val="en-US" w:eastAsia="zh-CN" w:bidi="ar"/>
        </w:rPr>
        <w:t>following criteria:</w:t>
      </w:r>
    </w:p>
    <w:p w14:paraId="32949761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Bookman Old Style" w:cs="Bookman Old Style"/>
          <w:color w:val="000000"/>
          <w:kern w:val="0"/>
          <w:sz w:val="24"/>
          <w:szCs w:val="24"/>
          <w:lang w:val="en-US" w:eastAsia="zh-CN" w:bidi="ar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0"/>
        <w:gridCol w:w="1082"/>
        <w:gridCol w:w="1214"/>
        <w:gridCol w:w="1294"/>
        <w:gridCol w:w="2642"/>
      </w:tblGrid>
      <w:tr w14:paraId="309F2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0" w:type="dxa"/>
          </w:tcPr>
          <w:p w14:paraId="2DC0AF8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ookman Old Style" w:hAnsi="Bookman Old Style" w:eastAsia="Bookman Old Style" w:cs="Bookman Old Style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</w:pPr>
            <w:r>
              <w:rPr>
                <w:rFonts w:hint="default" w:ascii="Bookman Old Style" w:hAnsi="Bookman Old Style" w:eastAsia="Bookman Old Style" w:cs="Bookman Old Style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  <w:t>Criteria for Evaluation</w:t>
            </w:r>
          </w:p>
        </w:tc>
        <w:tc>
          <w:tcPr>
            <w:tcW w:w="1082" w:type="dxa"/>
          </w:tcPr>
          <w:p w14:paraId="12E03B0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ookman Old Style" w:hAnsi="Bookman Old Style" w:eastAsia="Bookman Old Style" w:cs="Bookman Old Style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</w:pPr>
            <w:r>
              <w:rPr>
                <w:rFonts w:hint="default" w:ascii="Bookman Old Style" w:hAnsi="Bookman Old Style" w:eastAsia="Bookman Old Style" w:cs="Bookman Old Style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  <w:t>1</w:t>
            </w:r>
            <w:r>
              <w:rPr>
                <w:rFonts w:hint="default" w:ascii="Bookman Old Style" w:hAnsi="Bookman Old Style" w:eastAsia="Bookman Old Style" w:cs="Bookman Old Style"/>
                <w:b/>
                <w:bCs/>
                <w:color w:val="000000"/>
                <w:kern w:val="0"/>
                <w:sz w:val="24"/>
                <w:szCs w:val="24"/>
                <w:vertAlign w:val="superscript"/>
                <w:lang w:val="en-PH" w:eastAsia="zh-CN" w:bidi="ar"/>
              </w:rPr>
              <w:t>st</w:t>
            </w:r>
            <w:r>
              <w:rPr>
                <w:rFonts w:hint="default" w:ascii="Bookman Old Style" w:hAnsi="Bookman Old Style" w:eastAsia="Bookman Old Style" w:cs="Bookman Old Style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  <w:t xml:space="preserve"> Level</w:t>
            </w:r>
          </w:p>
        </w:tc>
        <w:tc>
          <w:tcPr>
            <w:tcW w:w="1214" w:type="dxa"/>
          </w:tcPr>
          <w:p w14:paraId="4E88C00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ookman Old Style" w:hAnsi="Bookman Old Style" w:eastAsia="Bookman Old Style" w:cs="Bookman Old Style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</w:pPr>
            <w:r>
              <w:rPr>
                <w:rFonts w:hint="default" w:ascii="Bookman Old Style" w:hAnsi="Bookman Old Style" w:eastAsia="Bookman Old Style" w:cs="Bookman Old Style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  <w:t>2</w:t>
            </w:r>
            <w:r>
              <w:rPr>
                <w:rFonts w:hint="default" w:ascii="Bookman Old Style" w:hAnsi="Bookman Old Style" w:eastAsia="Bookman Old Style" w:cs="Bookman Old Style"/>
                <w:b/>
                <w:bCs/>
                <w:color w:val="000000"/>
                <w:kern w:val="0"/>
                <w:sz w:val="24"/>
                <w:szCs w:val="24"/>
                <w:vertAlign w:val="superscript"/>
                <w:lang w:val="en-PH" w:eastAsia="zh-CN" w:bidi="ar"/>
              </w:rPr>
              <w:t>nd</w:t>
            </w:r>
            <w:r>
              <w:rPr>
                <w:rFonts w:hint="default" w:ascii="Bookman Old Style" w:hAnsi="Bookman Old Style" w:eastAsia="Bookman Old Style" w:cs="Bookman Old Style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  <w:t xml:space="preserve"> Level</w:t>
            </w:r>
          </w:p>
        </w:tc>
        <w:tc>
          <w:tcPr>
            <w:tcW w:w="1294" w:type="dxa"/>
          </w:tcPr>
          <w:p w14:paraId="5D9069E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ookman Old Style" w:hAnsi="Bookman Old Style" w:eastAsia="Bookman Old Style" w:cs="Bookman Old Style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</w:pPr>
            <w:r>
              <w:rPr>
                <w:rFonts w:hint="default" w:ascii="Bookman Old Style" w:hAnsi="Bookman Old Style" w:eastAsia="Bookman Old Style" w:cs="Bookman Old Style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  <w:t>Division Chief</w:t>
            </w:r>
          </w:p>
        </w:tc>
        <w:tc>
          <w:tcPr>
            <w:tcW w:w="2642" w:type="dxa"/>
          </w:tcPr>
          <w:p w14:paraId="782D18A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ookman Old Style" w:hAnsi="Bookman Old Style" w:eastAsia="Bookman Old Style" w:cs="Bookman Old Style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</w:pPr>
            <w:r>
              <w:rPr>
                <w:rFonts w:hint="default" w:ascii="Bookman Old Style" w:hAnsi="Bookman Old Style" w:eastAsia="Bookman Old Style" w:cs="Bookman Old Style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  <w:t>Notes</w:t>
            </w:r>
          </w:p>
        </w:tc>
      </w:tr>
      <w:tr w14:paraId="3BB33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0" w:type="dxa"/>
          </w:tcPr>
          <w:p w14:paraId="20A625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</w:pPr>
            <w:r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  <w:t>Performance</w:t>
            </w:r>
          </w:p>
        </w:tc>
        <w:tc>
          <w:tcPr>
            <w:tcW w:w="1082" w:type="dxa"/>
          </w:tcPr>
          <w:p w14:paraId="0941EDD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</w:pPr>
            <w:r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  <w:t>50</w:t>
            </w:r>
          </w:p>
        </w:tc>
        <w:tc>
          <w:tcPr>
            <w:tcW w:w="1214" w:type="dxa"/>
          </w:tcPr>
          <w:p w14:paraId="1341947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ookman Old Style" w:hAnsi="Bookman Old Style" w:eastAsia="Bookman Old Style"/>
                <w:color w:val="000000"/>
                <w:kern w:val="0"/>
                <w:sz w:val="24"/>
                <w:szCs w:val="24"/>
                <w:vertAlign w:val="baseline"/>
                <w:lang w:val="en-PH" w:eastAsia="zh-CN"/>
              </w:rPr>
            </w:pPr>
            <w:r>
              <w:rPr>
                <w:rFonts w:hint="default" w:ascii="Bookman Old Style" w:hAnsi="Bookman Old Style" w:eastAsia="Bookman Old Style"/>
                <w:color w:val="000000"/>
                <w:kern w:val="0"/>
                <w:sz w:val="24"/>
                <w:szCs w:val="24"/>
                <w:vertAlign w:val="baseline"/>
                <w:lang w:val="en-PH" w:eastAsia="zh-CN"/>
              </w:rPr>
              <w:t>30</w:t>
            </w:r>
          </w:p>
        </w:tc>
        <w:tc>
          <w:tcPr>
            <w:tcW w:w="1294" w:type="dxa"/>
          </w:tcPr>
          <w:p w14:paraId="5E27DEB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ookman Old Style" w:hAnsi="Bookman Old Style" w:eastAsia="Bookman Old Style"/>
                <w:color w:val="000000"/>
                <w:kern w:val="0"/>
                <w:sz w:val="24"/>
                <w:szCs w:val="24"/>
                <w:vertAlign w:val="baseline"/>
                <w:lang w:val="en-PH" w:eastAsia="zh-CN"/>
              </w:rPr>
            </w:pPr>
            <w:r>
              <w:rPr>
                <w:rFonts w:hint="default" w:ascii="Bookman Old Style" w:hAnsi="Bookman Old Style" w:eastAsia="Bookman Old Style"/>
                <w:color w:val="000000"/>
                <w:kern w:val="0"/>
                <w:sz w:val="24"/>
                <w:szCs w:val="24"/>
                <w:vertAlign w:val="baseline"/>
                <w:lang w:val="en-PH" w:eastAsia="zh-CN"/>
              </w:rPr>
              <w:t>30</w:t>
            </w:r>
          </w:p>
        </w:tc>
        <w:tc>
          <w:tcPr>
            <w:tcW w:w="2642" w:type="dxa"/>
          </w:tcPr>
          <w:p w14:paraId="4DB3A1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Bookman Old Style" w:hAnsi="Bookman Old Style" w:eastAsia="Bookman Old Style"/>
                <w:color w:val="000000"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Bookman Old Style" w:hAnsi="Bookman Old Style" w:eastAsia="Bookman Old Style"/>
                <w:color w:val="000000"/>
                <w:kern w:val="0"/>
                <w:sz w:val="24"/>
                <w:szCs w:val="24"/>
                <w:vertAlign w:val="baseline"/>
                <w:lang w:val="en-US" w:eastAsia="zh-CN"/>
              </w:rPr>
              <w:t>Must have at least Very Satisfactory rating; for new entrants, assessed via skills test.</w:t>
            </w:r>
          </w:p>
          <w:p w14:paraId="4A179F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</w:tr>
      <w:tr w14:paraId="6EB99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0" w:type="dxa"/>
          </w:tcPr>
          <w:p w14:paraId="27F70C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</w:pPr>
            <w:r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  <w:t>Education</w:t>
            </w:r>
          </w:p>
        </w:tc>
        <w:tc>
          <w:tcPr>
            <w:tcW w:w="1082" w:type="dxa"/>
          </w:tcPr>
          <w:p w14:paraId="3155109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</w:pPr>
            <w:r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  <w:t>10</w:t>
            </w:r>
          </w:p>
        </w:tc>
        <w:tc>
          <w:tcPr>
            <w:tcW w:w="1214" w:type="dxa"/>
          </w:tcPr>
          <w:p w14:paraId="562EAA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ookman Old Style" w:hAnsi="Bookman Old Style" w:eastAsia="Bookman Old Style"/>
                <w:color w:val="000000"/>
                <w:kern w:val="0"/>
                <w:sz w:val="24"/>
                <w:szCs w:val="24"/>
                <w:vertAlign w:val="baseline"/>
                <w:lang w:val="en-PH" w:eastAsia="zh-CN"/>
              </w:rPr>
            </w:pPr>
            <w:r>
              <w:rPr>
                <w:rFonts w:hint="default" w:ascii="Bookman Old Style" w:hAnsi="Bookman Old Style" w:eastAsia="Bookman Old Style"/>
                <w:color w:val="000000"/>
                <w:kern w:val="0"/>
                <w:sz w:val="24"/>
                <w:szCs w:val="24"/>
                <w:vertAlign w:val="baseline"/>
                <w:lang w:val="en-PH" w:eastAsia="zh-CN"/>
              </w:rPr>
              <w:t>25</w:t>
            </w:r>
          </w:p>
        </w:tc>
        <w:tc>
          <w:tcPr>
            <w:tcW w:w="1294" w:type="dxa"/>
          </w:tcPr>
          <w:p w14:paraId="19006C3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ookman Old Style" w:hAnsi="Bookman Old Style" w:eastAsia="Bookman Old Style"/>
                <w:color w:val="000000"/>
                <w:kern w:val="0"/>
                <w:sz w:val="24"/>
                <w:szCs w:val="24"/>
                <w:vertAlign w:val="baseline"/>
                <w:lang w:val="en-PH" w:eastAsia="zh-CN"/>
              </w:rPr>
            </w:pPr>
            <w:r>
              <w:rPr>
                <w:rFonts w:hint="default" w:ascii="Bookman Old Style" w:hAnsi="Bookman Old Style" w:eastAsia="Bookman Old Style"/>
                <w:color w:val="000000"/>
                <w:kern w:val="0"/>
                <w:sz w:val="24"/>
                <w:szCs w:val="24"/>
                <w:vertAlign w:val="baseline"/>
                <w:lang w:val="en-PH" w:eastAsia="zh-CN"/>
              </w:rPr>
              <w:t>25</w:t>
            </w:r>
          </w:p>
        </w:tc>
        <w:tc>
          <w:tcPr>
            <w:tcW w:w="2642" w:type="dxa"/>
          </w:tcPr>
          <w:p w14:paraId="59B12F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Bookman Old Style" w:hAnsi="Bookman Old Style" w:eastAsia="Bookman Old Style"/>
                <w:color w:val="000000"/>
                <w:kern w:val="0"/>
                <w:sz w:val="24"/>
                <w:szCs w:val="24"/>
                <w:vertAlign w:val="baseline"/>
                <w:lang w:val="en-US" w:eastAsia="zh-CN"/>
              </w:rPr>
              <w:t>1st Level: Minimum requirements = 10 pts; 2nd Level: Master’s = 25 pts, Bachelor’s = 20 pts.</w:t>
            </w:r>
          </w:p>
        </w:tc>
      </w:tr>
      <w:tr w14:paraId="504CB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0" w:type="dxa"/>
          </w:tcPr>
          <w:p w14:paraId="61A677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</w:pPr>
            <w:r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  <w:t>Relevant Work Experience</w:t>
            </w:r>
          </w:p>
        </w:tc>
        <w:tc>
          <w:tcPr>
            <w:tcW w:w="1082" w:type="dxa"/>
          </w:tcPr>
          <w:p w14:paraId="69D37C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</w:pPr>
            <w:r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  <w:t>10</w:t>
            </w:r>
          </w:p>
        </w:tc>
        <w:tc>
          <w:tcPr>
            <w:tcW w:w="1214" w:type="dxa"/>
          </w:tcPr>
          <w:p w14:paraId="6E729B5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ookman Old Style" w:hAnsi="Bookman Old Style" w:eastAsia="Bookman Old Style"/>
                <w:color w:val="000000"/>
                <w:kern w:val="0"/>
                <w:sz w:val="24"/>
                <w:szCs w:val="24"/>
                <w:vertAlign w:val="baseline"/>
                <w:lang w:val="en-PH" w:eastAsia="zh-CN"/>
              </w:rPr>
            </w:pPr>
            <w:r>
              <w:rPr>
                <w:rFonts w:hint="default" w:ascii="Bookman Old Style" w:hAnsi="Bookman Old Style" w:eastAsia="Bookman Old Style"/>
                <w:color w:val="000000"/>
                <w:kern w:val="0"/>
                <w:sz w:val="24"/>
                <w:szCs w:val="24"/>
                <w:vertAlign w:val="baseline"/>
                <w:lang w:val="en-PH" w:eastAsia="zh-CN"/>
              </w:rPr>
              <w:t>10</w:t>
            </w:r>
          </w:p>
        </w:tc>
        <w:tc>
          <w:tcPr>
            <w:tcW w:w="1294" w:type="dxa"/>
          </w:tcPr>
          <w:p w14:paraId="1C3BF9C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ookman Old Style" w:hAnsi="Bookman Old Style" w:eastAsia="Bookman Old Style"/>
                <w:color w:val="000000"/>
                <w:kern w:val="0"/>
                <w:sz w:val="24"/>
                <w:szCs w:val="24"/>
                <w:vertAlign w:val="baseline"/>
                <w:lang w:val="en-PH" w:eastAsia="zh-CN"/>
              </w:rPr>
            </w:pPr>
            <w:r>
              <w:rPr>
                <w:rFonts w:hint="default" w:ascii="Bookman Old Style" w:hAnsi="Bookman Old Style" w:eastAsia="Bookman Old Style"/>
                <w:color w:val="000000"/>
                <w:kern w:val="0"/>
                <w:sz w:val="24"/>
                <w:szCs w:val="24"/>
                <w:vertAlign w:val="baseline"/>
                <w:lang w:val="en-PH" w:eastAsia="zh-CN"/>
              </w:rPr>
              <w:t>15</w:t>
            </w:r>
          </w:p>
        </w:tc>
        <w:tc>
          <w:tcPr>
            <w:tcW w:w="2642" w:type="dxa"/>
          </w:tcPr>
          <w:p w14:paraId="126174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Bookman Old Style" w:hAnsi="Bookman Old Style" w:eastAsia="Bookman Old Style"/>
                <w:color w:val="000000"/>
                <w:kern w:val="0"/>
                <w:sz w:val="24"/>
                <w:szCs w:val="24"/>
                <w:vertAlign w:val="baseline"/>
                <w:lang w:val="en-US" w:eastAsia="zh-CN"/>
              </w:rPr>
              <w:t>Creditable service weighted by years (e.g., 31+ years = 15 pts for Division Chief). Volunteer work, job order, or designation experience may be credited.</w:t>
            </w:r>
          </w:p>
        </w:tc>
      </w:tr>
      <w:tr w14:paraId="02666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0" w:type="dxa"/>
          </w:tcPr>
          <w:p w14:paraId="55F16C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</w:pPr>
            <w:r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  <w:t>Relevant Training / Seminar Workshops</w:t>
            </w:r>
          </w:p>
        </w:tc>
        <w:tc>
          <w:tcPr>
            <w:tcW w:w="1082" w:type="dxa"/>
          </w:tcPr>
          <w:p w14:paraId="37C97D7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</w:pPr>
            <w:r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  <w:t>5</w:t>
            </w:r>
          </w:p>
        </w:tc>
        <w:tc>
          <w:tcPr>
            <w:tcW w:w="1214" w:type="dxa"/>
          </w:tcPr>
          <w:p w14:paraId="7724819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ookman Old Style" w:hAnsi="Bookman Old Style" w:eastAsia="Bookman Old Style"/>
                <w:color w:val="000000"/>
                <w:kern w:val="0"/>
                <w:sz w:val="24"/>
                <w:szCs w:val="24"/>
                <w:vertAlign w:val="baseline"/>
                <w:lang w:val="en-PH" w:eastAsia="zh-CN"/>
              </w:rPr>
            </w:pPr>
            <w:r>
              <w:rPr>
                <w:rFonts w:hint="default" w:ascii="Bookman Old Style" w:hAnsi="Bookman Old Style" w:eastAsia="Bookman Old Style"/>
                <w:color w:val="000000"/>
                <w:kern w:val="0"/>
                <w:sz w:val="24"/>
                <w:szCs w:val="24"/>
                <w:vertAlign w:val="baseline"/>
                <w:lang w:val="en-PH" w:eastAsia="zh-CN"/>
              </w:rPr>
              <w:t>10</w:t>
            </w:r>
          </w:p>
        </w:tc>
        <w:tc>
          <w:tcPr>
            <w:tcW w:w="1294" w:type="dxa"/>
          </w:tcPr>
          <w:p w14:paraId="257DCA1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ookman Old Style" w:hAnsi="Bookman Old Style" w:eastAsia="Bookman Old Style"/>
                <w:color w:val="000000"/>
                <w:kern w:val="0"/>
                <w:sz w:val="24"/>
                <w:szCs w:val="24"/>
                <w:vertAlign w:val="baseline"/>
                <w:lang w:val="en-PH" w:eastAsia="zh-CN"/>
              </w:rPr>
            </w:pPr>
            <w:r>
              <w:rPr>
                <w:rFonts w:hint="default" w:ascii="Bookman Old Style" w:hAnsi="Bookman Old Style" w:eastAsia="Bookman Old Style"/>
                <w:color w:val="000000"/>
                <w:kern w:val="0"/>
                <w:sz w:val="24"/>
                <w:szCs w:val="24"/>
                <w:vertAlign w:val="baseline"/>
                <w:lang w:val="en-PH" w:eastAsia="zh-CN"/>
              </w:rPr>
              <w:t>10</w:t>
            </w:r>
          </w:p>
        </w:tc>
        <w:tc>
          <w:tcPr>
            <w:tcW w:w="2642" w:type="dxa"/>
          </w:tcPr>
          <w:p w14:paraId="375C31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Bookman Old Style" w:hAnsi="Bookman Old Style" w:eastAsia="Bookman Old Style"/>
                <w:color w:val="000000"/>
                <w:kern w:val="0"/>
                <w:sz w:val="24"/>
                <w:szCs w:val="24"/>
                <w:vertAlign w:val="baseline"/>
                <w:lang w:val="en-US" w:eastAsia="zh-CN"/>
              </w:rPr>
              <w:t>In-house/agency-initiated training considered. Weighted by scope (Local, Regional, National, International).</w:t>
            </w:r>
          </w:p>
        </w:tc>
      </w:tr>
      <w:tr w14:paraId="4986A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0" w:type="dxa"/>
          </w:tcPr>
          <w:p w14:paraId="1CB9A5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</w:pPr>
            <w:r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  <w:t>Potential</w:t>
            </w:r>
          </w:p>
        </w:tc>
        <w:tc>
          <w:tcPr>
            <w:tcW w:w="1082" w:type="dxa"/>
          </w:tcPr>
          <w:p w14:paraId="54371AE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</w:pPr>
            <w:r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  <w:t>10</w:t>
            </w:r>
          </w:p>
        </w:tc>
        <w:tc>
          <w:tcPr>
            <w:tcW w:w="1214" w:type="dxa"/>
          </w:tcPr>
          <w:p w14:paraId="5AA6F64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ookman Old Style" w:hAnsi="Bookman Old Style" w:eastAsia="Bookman Old Style"/>
                <w:color w:val="000000"/>
                <w:kern w:val="0"/>
                <w:sz w:val="24"/>
                <w:szCs w:val="24"/>
                <w:vertAlign w:val="baseline"/>
                <w:lang w:val="en-PH" w:eastAsia="zh-CN"/>
              </w:rPr>
            </w:pPr>
            <w:r>
              <w:rPr>
                <w:rFonts w:hint="default" w:ascii="Bookman Old Style" w:hAnsi="Bookman Old Style" w:eastAsia="Bookman Old Style"/>
                <w:color w:val="000000"/>
                <w:kern w:val="0"/>
                <w:sz w:val="24"/>
                <w:szCs w:val="24"/>
                <w:vertAlign w:val="baseline"/>
                <w:lang w:val="en-PH" w:eastAsia="zh-CN"/>
              </w:rPr>
              <w:t>10</w:t>
            </w:r>
          </w:p>
        </w:tc>
        <w:tc>
          <w:tcPr>
            <w:tcW w:w="1294" w:type="dxa"/>
          </w:tcPr>
          <w:p w14:paraId="69CF93D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ookman Old Style" w:hAnsi="Bookman Old Style" w:eastAsia="Bookman Old Style"/>
                <w:color w:val="000000"/>
                <w:kern w:val="0"/>
                <w:sz w:val="24"/>
                <w:szCs w:val="24"/>
                <w:vertAlign w:val="baseline"/>
                <w:lang w:val="en-PH" w:eastAsia="zh-CN"/>
              </w:rPr>
            </w:pPr>
            <w:r>
              <w:rPr>
                <w:rFonts w:hint="default" w:ascii="Bookman Old Style" w:hAnsi="Bookman Old Style" w:eastAsia="Bookman Old Style"/>
                <w:color w:val="000000"/>
                <w:kern w:val="0"/>
                <w:sz w:val="24"/>
                <w:szCs w:val="24"/>
                <w:vertAlign w:val="baseline"/>
                <w:lang w:val="en-PH" w:eastAsia="zh-CN"/>
              </w:rPr>
              <w:t>10</w:t>
            </w:r>
          </w:p>
        </w:tc>
        <w:tc>
          <w:tcPr>
            <w:tcW w:w="2642" w:type="dxa"/>
          </w:tcPr>
          <w:p w14:paraId="67E03B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Bookman Old Style" w:hAnsi="Bookman Old Style" w:eastAsia="Bookman Old Style"/>
                <w:color w:val="000000"/>
                <w:kern w:val="0"/>
                <w:sz w:val="24"/>
                <w:szCs w:val="24"/>
                <w:vertAlign w:val="baseline"/>
                <w:lang w:val="en-US" w:eastAsia="zh-CN"/>
              </w:rPr>
              <w:t>Leadership, initiative, adaptability.</w:t>
            </w:r>
          </w:p>
        </w:tc>
      </w:tr>
      <w:tr w14:paraId="2E246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0" w:type="dxa"/>
          </w:tcPr>
          <w:p w14:paraId="7D98E3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</w:pPr>
            <w:r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  <w:t>Outstanding Accomplishments / Contributions</w:t>
            </w:r>
          </w:p>
        </w:tc>
        <w:tc>
          <w:tcPr>
            <w:tcW w:w="1082" w:type="dxa"/>
          </w:tcPr>
          <w:p w14:paraId="6A4E6BB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</w:pPr>
            <w:r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  <w:t>5</w:t>
            </w:r>
          </w:p>
        </w:tc>
        <w:tc>
          <w:tcPr>
            <w:tcW w:w="1214" w:type="dxa"/>
          </w:tcPr>
          <w:p w14:paraId="2D78713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ookman Old Style" w:hAnsi="Bookman Old Style" w:eastAsia="Bookman Old Style"/>
                <w:color w:val="000000"/>
                <w:kern w:val="0"/>
                <w:sz w:val="24"/>
                <w:szCs w:val="24"/>
                <w:vertAlign w:val="baseline"/>
                <w:lang w:val="en-PH" w:eastAsia="zh-CN"/>
              </w:rPr>
            </w:pPr>
            <w:r>
              <w:rPr>
                <w:rFonts w:hint="default" w:ascii="Bookman Old Style" w:hAnsi="Bookman Old Style" w:eastAsia="Bookman Old Style"/>
                <w:color w:val="000000"/>
                <w:kern w:val="0"/>
                <w:sz w:val="24"/>
                <w:szCs w:val="24"/>
                <w:vertAlign w:val="baseline"/>
                <w:lang w:val="en-PH" w:eastAsia="zh-CN"/>
              </w:rPr>
              <w:t>5</w:t>
            </w:r>
          </w:p>
        </w:tc>
        <w:tc>
          <w:tcPr>
            <w:tcW w:w="1294" w:type="dxa"/>
          </w:tcPr>
          <w:p w14:paraId="18C3D13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ookman Old Style" w:hAnsi="Bookman Old Style" w:eastAsia="Bookman Old Style"/>
                <w:color w:val="000000"/>
                <w:kern w:val="0"/>
                <w:sz w:val="24"/>
                <w:szCs w:val="24"/>
                <w:vertAlign w:val="baseline"/>
                <w:lang w:val="en-PH" w:eastAsia="zh-CN"/>
              </w:rPr>
            </w:pPr>
            <w:r>
              <w:rPr>
                <w:rFonts w:hint="default" w:ascii="Bookman Old Style" w:hAnsi="Bookman Old Style" w:eastAsia="Bookman Old Style"/>
                <w:color w:val="000000"/>
                <w:kern w:val="0"/>
                <w:sz w:val="24"/>
                <w:szCs w:val="24"/>
                <w:vertAlign w:val="baseline"/>
                <w:lang w:val="en-PH" w:eastAsia="zh-CN"/>
              </w:rPr>
              <w:t>10</w:t>
            </w:r>
          </w:p>
        </w:tc>
        <w:tc>
          <w:tcPr>
            <w:tcW w:w="2642" w:type="dxa"/>
          </w:tcPr>
          <w:p w14:paraId="12606D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Bookman Old Style" w:hAnsi="Bookman Old Style" w:eastAsia="Bookman Old Style"/>
                <w:color w:val="000000"/>
                <w:kern w:val="0"/>
                <w:sz w:val="24"/>
                <w:szCs w:val="24"/>
                <w:vertAlign w:val="baseline"/>
                <w:lang w:val="en-US" w:eastAsia="zh-CN"/>
              </w:rPr>
              <w:t>Innovations, awards, special projects.</w:t>
            </w:r>
          </w:p>
        </w:tc>
      </w:tr>
      <w:tr w14:paraId="7E7A2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0" w:type="dxa"/>
          </w:tcPr>
          <w:p w14:paraId="06B7B8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</w:pPr>
            <w:r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  <w:t>Psychosocial Attributes &amp; Personality Traits</w:t>
            </w:r>
          </w:p>
        </w:tc>
        <w:tc>
          <w:tcPr>
            <w:tcW w:w="1082" w:type="dxa"/>
          </w:tcPr>
          <w:p w14:paraId="4EE2BDA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</w:pPr>
            <w:r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  <w:t>5</w:t>
            </w:r>
          </w:p>
        </w:tc>
        <w:tc>
          <w:tcPr>
            <w:tcW w:w="1214" w:type="dxa"/>
          </w:tcPr>
          <w:p w14:paraId="056C8BA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ookman Old Style" w:hAnsi="Bookman Old Style" w:eastAsia="Bookman Old Style"/>
                <w:color w:val="000000"/>
                <w:kern w:val="0"/>
                <w:sz w:val="24"/>
                <w:szCs w:val="24"/>
                <w:vertAlign w:val="baseline"/>
                <w:lang w:val="en-PH" w:eastAsia="zh-CN"/>
              </w:rPr>
            </w:pPr>
            <w:r>
              <w:rPr>
                <w:rFonts w:hint="default" w:ascii="Bookman Old Style" w:hAnsi="Bookman Old Style" w:eastAsia="Bookman Old Style"/>
                <w:color w:val="000000"/>
                <w:kern w:val="0"/>
                <w:sz w:val="24"/>
                <w:szCs w:val="24"/>
                <w:vertAlign w:val="baseline"/>
                <w:lang w:val="en-PH" w:eastAsia="zh-CN"/>
              </w:rPr>
              <w:t>5</w:t>
            </w:r>
          </w:p>
        </w:tc>
        <w:tc>
          <w:tcPr>
            <w:tcW w:w="1294" w:type="dxa"/>
          </w:tcPr>
          <w:p w14:paraId="0FD1E1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ookman Old Style" w:hAnsi="Bookman Old Style" w:eastAsia="Bookman Old Style"/>
                <w:color w:val="000000"/>
                <w:kern w:val="0"/>
                <w:sz w:val="24"/>
                <w:szCs w:val="24"/>
                <w:vertAlign w:val="baseline"/>
                <w:lang w:val="en-PH" w:eastAsia="zh-CN"/>
              </w:rPr>
            </w:pPr>
            <w:r>
              <w:rPr>
                <w:rFonts w:hint="default" w:ascii="Bookman Old Style" w:hAnsi="Bookman Old Style" w:eastAsia="Bookman Old Style"/>
                <w:color w:val="000000"/>
                <w:kern w:val="0"/>
                <w:sz w:val="24"/>
                <w:szCs w:val="24"/>
                <w:vertAlign w:val="baseline"/>
                <w:lang w:val="en-PH" w:eastAsia="zh-CN"/>
              </w:rPr>
              <w:t>-</w:t>
            </w:r>
          </w:p>
        </w:tc>
        <w:tc>
          <w:tcPr>
            <w:tcW w:w="2642" w:type="dxa"/>
          </w:tcPr>
          <w:p w14:paraId="14C5E4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Bookman Old Style" w:hAnsi="Bookman Old Style" w:eastAsia="Bookman Old Style"/>
                <w:color w:val="000000"/>
                <w:kern w:val="0"/>
                <w:sz w:val="24"/>
                <w:szCs w:val="24"/>
                <w:vertAlign w:val="baseline"/>
                <w:lang w:val="en-US" w:eastAsia="zh-CN"/>
              </w:rPr>
              <w:t>Reliability, discipline, teamwork.</w:t>
            </w:r>
          </w:p>
        </w:tc>
      </w:tr>
      <w:tr w14:paraId="36C76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0" w:type="dxa"/>
          </w:tcPr>
          <w:p w14:paraId="7BC550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</w:pPr>
            <w:r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  <w:t>Written Examination</w:t>
            </w:r>
          </w:p>
        </w:tc>
        <w:tc>
          <w:tcPr>
            <w:tcW w:w="1082" w:type="dxa"/>
          </w:tcPr>
          <w:p w14:paraId="325DDAF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</w:pPr>
            <w:r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  <w:t>5</w:t>
            </w:r>
          </w:p>
        </w:tc>
        <w:tc>
          <w:tcPr>
            <w:tcW w:w="1214" w:type="dxa"/>
          </w:tcPr>
          <w:p w14:paraId="68B67C3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ookman Old Style" w:hAnsi="Bookman Old Style" w:eastAsia="Bookman Old Style"/>
                <w:color w:val="000000"/>
                <w:kern w:val="0"/>
                <w:sz w:val="24"/>
                <w:szCs w:val="24"/>
                <w:vertAlign w:val="baseline"/>
                <w:lang w:val="en-PH" w:eastAsia="zh-CN"/>
              </w:rPr>
            </w:pPr>
            <w:r>
              <w:rPr>
                <w:rFonts w:hint="default" w:ascii="Bookman Old Style" w:hAnsi="Bookman Old Style" w:eastAsia="Bookman Old Style"/>
                <w:color w:val="000000"/>
                <w:kern w:val="0"/>
                <w:sz w:val="24"/>
                <w:szCs w:val="24"/>
                <w:vertAlign w:val="baseline"/>
                <w:lang w:val="en-PH" w:eastAsia="zh-CN"/>
              </w:rPr>
              <w:t>5</w:t>
            </w:r>
          </w:p>
        </w:tc>
        <w:tc>
          <w:tcPr>
            <w:tcW w:w="1294" w:type="dxa"/>
          </w:tcPr>
          <w:p w14:paraId="69691AE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ookman Old Style" w:hAnsi="Bookman Old Style" w:eastAsia="Bookman Old Style"/>
                <w:color w:val="000000"/>
                <w:kern w:val="0"/>
                <w:sz w:val="24"/>
                <w:szCs w:val="24"/>
                <w:vertAlign w:val="baseline"/>
                <w:lang w:val="en-PH" w:eastAsia="zh-CN"/>
              </w:rPr>
            </w:pPr>
            <w:r>
              <w:rPr>
                <w:rFonts w:hint="default" w:ascii="Bookman Old Style" w:hAnsi="Bookman Old Style" w:eastAsia="Bookman Old Style"/>
                <w:color w:val="000000"/>
                <w:kern w:val="0"/>
                <w:sz w:val="24"/>
                <w:szCs w:val="24"/>
                <w:vertAlign w:val="baseline"/>
                <w:lang w:val="en-PH" w:eastAsia="zh-CN"/>
              </w:rPr>
              <w:t>-</w:t>
            </w:r>
          </w:p>
        </w:tc>
        <w:tc>
          <w:tcPr>
            <w:tcW w:w="2642" w:type="dxa"/>
          </w:tcPr>
          <w:p w14:paraId="239635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Bookman Old Style" w:hAnsi="Bookman Old Style" w:eastAsia="Bookman Old Style"/>
                <w:color w:val="000000"/>
                <w:kern w:val="0"/>
                <w:sz w:val="24"/>
                <w:szCs w:val="24"/>
                <w:vertAlign w:val="baseline"/>
                <w:lang w:val="en-US" w:eastAsia="zh-CN"/>
              </w:rPr>
              <w:t>Skills/competency test.</w:t>
            </w:r>
          </w:p>
        </w:tc>
      </w:tr>
      <w:tr w14:paraId="70686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0" w:type="dxa"/>
          </w:tcPr>
          <w:p w14:paraId="5D280223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Bookman Old Style" w:hAnsi="Bookman Old Style" w:eastAsia="Bookman Old Style" w:cs="Bookman Old Style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</w:pPr>
            <w:r>
              <w:rPr>
                <w:rFonts w:hint="default" w:ascii="Bookman Old Style" w:hAnsi="Bookman Old Style" w:eastAsia="Bookman Old Style" w:cs="Bookman Old Style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  <w:t>Total</w:t>
            </w:r>
          </w:p>
        </w:tc>
        <w:tc>
          <w:tcPr>
            <w:tcW w:w="1082" w:type="dxa"/>
          </w:tcPr>
          <w:p w14:paraId="4F5DC65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</w:pPr>
            <w:r>
              <w:rPr>
                <w:rFonts w:hint="default" w:ascii="Bookman Old Style" w:hAnsi="Bookman Old Style" w:eastAsia="Bookman Old Style" w:cs="Bookman Old Style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  <w:t>100%</w:t>
            </w:r>
          </w:p>
        </w:tc>
        <w:tc>
          <w:tcPr>
            <w:tcW w:w="1214" w:type="dxa"/>
          </w:tcPr>
          <w:p w14:paraId="6CEB805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</w:pPr>
            <w:r>
              <w:rPr>
                <w:rFonts w:hint="default" w:ascii="Bookman Old Style" w:hAnsi="Bookman Old Style" w:eastAsia="Bookman Old Style" w:cs="Bookman Old Style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  <w:t>100%</w:t>
            </w:r>
          </w:p>
        </w:tc>
        <w:tc>
          <w:tcPr>
            <w:tcW w:w="1294" w:type="dxa"/>
          </w:tcPr>
          <w:p w14:paraId="579C357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</w:pPr>
            <w:r>
              <w:rPr>
                <w:rFonts w:hint="default" w:ascii="Bookman Old Style" w:hAnsi="Bookman Old Style" w:eastAsia="Bookman Old Style" w:cs="Bookman Old Style"/>
                <w:b/>
                <w:bCs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  <w:t>100%</w:t>
            </w:r>
          </w:p>
        </w:tc>
        <w:tc>
          <w:tcPr>
            <w:tcW w:w="2642" w:type="dxa"/>
          </w:tcPr>
          <w:p w14:paraId="2727DF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</w:pPr>
            <w:r>
              <w:rPr>
                <w:rFonts w:hint="default" w:ascii="Bookman Old Style" w:hAnsi="Bookman Old Style" w:eastAsia="Bookman Old Style" w:cs="Bookman Old Style"/>
                <w:color w:val="000000"/>
                <w:kern w:val="0"/>
                <w:sz w:val="24"/>
                <w:szCs w:val="24"/>
                <w:vertAlign w:val="baseline"/>
                <w:lang w:val="en-PH" w:eastAsia="zh-CN" w:bidi="ar"/>
              </w:rPr>
              <w:t>-</w:t>
            </w:r>
          </w:p>
        </w:tc>
      </w:tr>
    </w:tbl>
    <w:p w14:paraId="306B24E5">
      <w:pPr>
        <w:keepNext w:val="0"/>
        <w:keepLines w:val="0"/>
        <w:widowControl/>
        <w:suppressLineNumbers w:val="0"/>
        <w:jc w:val="left"/>
        <w:rPr>
          <w:rFonts w:hint="default" w:ascii="Bookman Old Style" w:hAnsi="Bookman Old Style" w:eastAsia="Bookman Old Style" w:cs="Bookman Old Style"/>
          <w:color w:val="000000"/>
          <w:kern w:val="0"/>
          <w:sz w:val="24"/>
          <w:szCs w:val="24"/>
          <w:lang w:val="en-US" w:eastAsia="zh-CN" w:bidi="ar"/>
        </w:rPr>
      </w:pPr>
    </w:p>
    <w:p w14:paraId="3BA217A5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ookman Old Style">
    <w:panose1 w:val="02050604050505020204"/>
    <w:charset w:val="00"/>
    <w:family w:val="auto"/>
    <w:pitch w:val="default"/>
    <w:sig w:usb0="00000287" w:usb1="00000000" w:usb2="00000000" w:usb3="00000000" w:csb0="2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C06DD5"/>
    <w:rsid w:val="34C06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2026-02-19T12:45:00Z</dcterms:created>
  <dc:creator>Jennylou Velasco</dc:creator>
  <cp:lastModifiedBy>Jennylou Velasco</cp:lastModifiedBy>
  <dcterms:modified xsi:type="dcterms:W3CDTF">2026-02-19T12:49:27Z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1805281F359548C588B406C2E0005B2E_11</vt:lpwstr>
  </property>
</Properties>
</file>