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30F9" w14:textId="29CD776A" w:rsidR="007A572B" w:rsidRDefault="007A572B">
      <w:pPr>
        <w:rPr>
          <w:b/>
          <w:bCs/>
          <w:color w:val="833C0B" w:themeColor="accent2" w:themeShade="80"/>
          <w:sz w:val="48"/>
          <w:szCs w:val="48"/>
          <w:lang w:val="en-US"/>
        </w:rPr>
      </w:pPr>
      <w:r>
        <w:rPr>
          <w:lang w:val="en-US"/>
        </w:rPr>
        <w:t xml:space="preserve">          </w:t>
      </w:r>
      <w:r w:rsidRPr="007A572B">
        <w:rPr>
          <w:b/>
          <w:bCs/>
          <w:color w:val="833C0B" w:themeColor="accent2" w:themeShade="80"/>
          <w:sz w:val="48"/>
          <w:szCs w:val="48"/>
          <w:lang w:val="en-US"/>
        </w:rPr>
        <w:t>PREDICTION CHURN CUSTOMER</w:t>
      </w:r>
    </w:p>
    <w:p w14:paraId="670AA452" w14:textId="77777777" w:rsidR="007A572B" w:rsidRPr="007A572B" w:rsidRDefault="007A572B" w:rsidP="007A572B">
      <w:pPr>
        <w:spacing w:after="0" w:line="240" w:lineRule="auto"/>
        <w:rPr>
          <w:rFonts w:ascii="Times New Roman" w:eastAsia="Times New Roman" w:hAnsi="Times New Roman" w:cs="Times New Roman"/>
          <w:kern w:val="0"/>
          <w:sz w:val="24"/>
          <w:szCs w:val="24"/>
          <w:lang w:eastAsia="en-IN"/>
          <w14:ligatures w14:val="none"/>
        </w:rPr>
      </w:pPr>
      <w:r w:rsidRPr="007A572B">
        <w:rPr>
          <w:rFonts w:ascii="Roboto" w:eastAsia="Times New Roman" w:hAnsi="Roboto" w:cs="Times New Roman"/>
          <w:color w:val="111111"/>
          <w:kern w:val="0"/>
          <w:sz w:val="24"/>
          <w:szCs w:val="24"/>
          <w:shd w:val="clear" w:color="auto" w:fill="FFFFFF"/>
          <w:lang w:eastAsia="en-IN"/>
          <w14:ligatures w14:val="none"/>
        </w:rPr>
        <w:t>Some of the techniques used for this purpose include:</w:t>
      </w:r>
    </w:p>
    <w:p w14:paraId="1E4ED753" w14:textId="77777777" w:rsidR="007A572B" w:rsidRPr="007A572B" w:rsidRDefault="007A572B" w:rsidP="007A572B">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sidRPr="007A572B">
        <w:rPr>
          <w:rFonts w:ascii="Roboto" w:eastAsia="Times New Roman" w:hAnsi="Roboto" w:cs="Times New Roman"/>
          <w:color w:val="111111"/>
          <w:kern w:val="0"/>
          <w:sz w:val="24"/>
          <w:szCs w:val="24"/>
          <w:lang w:eastAsia="en-IN"/>
          <w14:ligatures w14:val="none"/>
        </w:rPr>
        <w:t>KNN (K-Nearest Neighbors)</w:t>
      </w:r>
    </w:p>
    <w:p w14:paraId="51A75674" w14:textId="77777777" w:rsidR="007A572B" w:rsidRPr="007A572B" w:rsidRDefault="007A572B" w:rsidP="007A572B">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sidRPr="007A572B">
        <w:rPr>
          <w:rFonts w:ascii="Roboto" w:eastAsia="Times New Roman" w:hAnsi="Roboto" w:cs="Times New Roman"/>
          <w:color w:val="111111"/>
          <w:kern w:val="0"/>
          <w:sz w:val="24"/>
          <w:szCs w:val="24"/>
          <w:lang w:eastAsia="en-IN"/>
          <w14:ligatures w14:val="none"/>
        </w:rPr>
        <w:t>SVM (Support Vector Machine)</w:t>
      </w:r>
    </w:p>
    <w:p w14:paraId="1BAC8F09" w14:textId="77777777" w:rsidR="007A572B" w:rsidRPr="007A572B" w:rsidRDefault="007A572B" w:rsidP="007A572B">
      <w:pPr>
        <w:numPr>
          <w:ilvl w:val="0"/>
          <w:numId w:val="1"/>
        </w:numPr>
        <w:shd w:val="clear" w:color="auto" w:fill="FFFFFF"/>
        <w:spacing w:after="0" w:line="240" w:lineRule="auto"/>
        <w:ind w:left="1020"/>
        <w:rPr>
          <w:rFonts w:ascii="Roboto" w:eastAsia="Times New Roman" w:hAnsi="Roboto" w:cs="Times New Roman"/>
          <w:color w:val="111111"/>
          <w:kern w:val="0"/>
          <w:sz w:val="24"/>
          <w:szCs w:val="24"/>
          <w:lang w:eastAsia="en-IN"/>
          <w14:ligatures w14:val="none"/>
        </w:rPr>
      </w:pPr>
      <w:r w:rsidRPr="007A572B">
        <w:rPr>
          <w:rFonts w:ascii="Roboto" w:eastAsia="Times New Roman" w:hAnsi="Roboto" w:cs="Times New Roman"/>
          <w:color w:val="111111"/>
          <w:kern w:val="0"/>
          <w:sz w:val="24"/>
          <w:szCs w:val="24"/>
          <w:lang w:eastAsia="en-IN"/>
          <w14:ligatures w14:val="none"/>
        </w:rPr>
        <w:t>Decision Tree</w:t>
      </w:r>
    </w:p>
    <w:p w14:paraId="45F81F84" w14:textId="3120F185" w:rsidR="007A572B" w:rsidRPr="007A572B" w:rsidRDefault="007A572B" w:rsidP="007A572B">
      <w:pPr>
        <w:numPr>
          <w:ilvl w:val="0"/>
          <w:numId w:val="1"/>
        </w:numPr>
        <w:shd w:val="clear" w:color="auto" w:fill="FFFFFF"/>
        <w:spacing w:after="0" w:line="240" w:lineRule="auto"/>
        <w:ind w:left="1020"/>
        <w:rPr>
          <w:rFonts w:ascii="Roboto" w:eastAsia="Times New Roman" w:hAnsi="Roboto" w:cs="Times New Roman"/>
          <w:kern w:val="0"/>
          <w:sz w:val="24"/>
          <w:szCs w:val="24"/>
          <w:lang w:eastAsia="en-IN"/>
          <w14:ligatures w14:val="none"/>
        </w:rPr>
      </w:pPr>
      <w:r w:rsidRPr="007A572B">
        <w:rPr>
          <w:rFonts w:ascii="Roboto" w:eastAsia="Times New Roman" w:hAnsi="Roboto" w:cs="Times New Roman"/>
          <w:kern w:val="0"/>
          <w:sz w:val="24"/>
          <w:szCs w:val="24"/>
          <w:u w:val="single"/>
          <w:lang w:eastAsia="en-IN"/>
          <w14:ligatures w14:val="none"/>
        </w:rPr>
        <w:t>Random Forest</w:t>
      </w:r>
      <w:hyperlink r:id="rId5" w:tgtFrame="_blank" w:history="1">
        <w:r w:rsidRPr="007A572B">
          <w:rPr>
            <w:rFonts w:ascii="Roboto" w:eastAsia="Times New Roman" w:hAnsi="Roboto" w:cs="Times New Roman"/>
            <w:b/>
            <w:bCs/>
            <w:kern w:val="0"/>
            <w:sz w:val="15"/>
            <w:szCs w:val="15"/>
            <w:u w:val="single"/>
            <w:shd w:val="clear" w:color="auto" w:fill="D1DBFA"/>
            <w:vertAlign w:val="superscript"/>
            <w:lang w:eastAsia="en-IN"/>
            <w14:ligatures w14:val="none"/>
          </w:rPr>
          <w:t>1</w:t>
        </w:r>
      </w:hyperlink>
    </w:p>
    <w:p w14:paraId="65331A43" w14:textId="5ADDDD39" w:rsidR="007A572B" w:rsidRDefault="00000000" w:rsidP="007A572B">
      <w:pPr>
        <w:rPr>
          <w:rFonts w:ascii="Roboto" w:eastAsia="Times New Roman" w:hAnsi="Roboto" w:cs="Times New Roman"/>
          <w:color w:val="111111"/>
          <w:kern w:val="0"/>
          <w:sz w:val="24"/>
          <w:szCs w:val="24"/>
          <w:shd w:val="clear" w:color="auto" w:fill="FFFFFF"/>
          <w:lang w:eastAsia="en-IN"/>
          <w14:ligatures w14:val="none"/>
        </w:rPr>
      </w:pPr>
      <w:hyperlink r:id="rId6" w:tgtFrame="_blank" w:history="1">
        <w:r w:rsidR="007A572B" w:rsidRPr="007A572B">
          <w:rPr>
            <w:rFonts w:ascii="Roboto" w:eastAsia="Times New Roman" w:hAnsi="Roboto" w:cs="Times New Roman"/>
            <w:kern w:val="0"/>
            <w:sz w:val="24"/>
            <w:szCs w:val="24"/>
            <w:u w:val="single"/>
            <w:shd w:val="clear" w:color="auto" w:fill="FFFFFF"/>
            <w:lang w:eastAsia="en-IN"/>
            <w14:ligatures w14:val="none"/>
          </w:rPr>
          <w:t>Amazon SageMaker can be used to </w:t>
        </w:r>
        <w:r w:rsidR="007A572B" w:rsidRPr="007A572B">
          <w:rPr>
            <w:rFonts w:ascii="Roboto" w:eastAsia="Times New Roman" w:hAnsi="Roboto" w:cs="Times New Roman"/>
            <w:b/>
            <w:bCs/>
            <w:kern w:val="0"/>
            <w:sz w:val="24"/>
            <w:szCs w:val="24"/>
            <w:shd w:val="clear" w:color="auto" w:fill="FFFFFF"/>
            <w:lang w:eastAsia="en-IN"/>
            <w14:ligatures w14:val="none"/>
          </w:rPr>
          <w:t>analyze customer churn probability using call transcription and customer profiles</w:t>
        </w:r>
      </w:hyperlink>
      <w:hyperlink r:id="rId7" w:tgtFrame="_blank" w:history="1">
        <w:r w:rsidR="007A572B" w:rsidRPr="007A572B">
          <w:rPr>
            <w:rFonts w:ascii="Roboto" w:eastAsia="Times New Roman" w:hAnsi="Roboto" w:cs="Times New Roman"/>
            <w:b/>
            <w:bCs/>
            <w:color w:val="123BB6"/>
            <w:kern w:val="0"/>
            <w:sz w:val="15"/>
            <w:szCs w:val="15"/>
            <w:u w:val="single"/>
            <w:shd w:val="clear" w:color="auto" w:fill="D1DBFA"/>
            <w:vertAlign w:val="superscript"/>
            <w:lang w:eastAsia="en-IN"/>
            <w14:ligatures w14:val="none"/>
          </w:rPr>
          <w:t>2</w:t>
        </w:r>
      </w:hyperlink>
      <w:r w:rsidR="007A572B" w:rsidRPr="007A572B">
        <w:rPr>
          <w:rFonts w:ascii="Roboto" w:eastAsia="Times New Roman" w:hAnsi="Roboto" w:cs="Times New Roman"/>
          <w:kern w:val="0"/>
          <w:sz w:val="24"/>
          <w:szCs w:val="24"/>
          <w:shd w:val="clear" w:color="auto" w:fill="FFFFFF"/>
          <w:lang w:eastAsia="en-IN"/>
          <w14:ligatures w14:val="none"/>
        </w:rPr>
        <w:t>. </w:t>
      </w:r>
      <w:hyperlink r:id="rId8" w:tgtFrame="_blank" w:history="1">
        <w:r w:rsidR="007A572B" w:rsidRPr="007A572B">
          <w:rPr>
            <w:rFonts w:ascii="Roboto" w:eastAsia="Times New Roman" w:hAnsi="Roboto" w:cs="Times New Roman"/>
            <w:kern w:val="0"/>
            <w:sz w:val="24"/>
            <w:szCs w:val="24"/>
            <w:u w:val="single"/>
            <w:shd w:val="clear" w:color="auto" w:fill="FFFFFF"/>
            <w:lang w:eastAsia="en-IN"/>
            <w14:ligatures w14:val="none"/>
          </w:rPr>
          <w:t>It can also be used to </w:t>
        </w:r>
        <w:r w:rsidR="007A572B" w:rsidRPr="007A572B">
          <w:rPr>
            <w:rFonts w:ascii="Roboto" w:eastAsia="Times New Roman" w:hAnsi="Roboto" w:cs="Times New Roman"/>
            <w:b/>
            <w:bCs/>
            <w:kern w:val="0"/>
            <w:sz w:val="24"/>
            <w:szCs w:val="24"/>
            <w:shd w:val="clear" w:color="auto" w:fill="FFFFFF"/>
            <w:lang w:eastAsia="en-IN"/>
            <w14:ligatures w14:val="none"/>
          </w:rPr>
          <w:t>build, tune, and deploy an end-to-end churn prediction model using Amazon SageMaker Pipelines</w:t>
        </w:r>
      </w:hyperlink>
      <w:hyperlink r:id="rId9" w:tgtFrame="_blank" w:history="1">
        <w:r w:rsidR="007A572B" w:rsidRPr="007A572B">
          <w:rPr>
            <w:rFonts w:ascii="Roboto" w:eastAsia="Times New Roman" w:hAnsi="Roboto" w:cs="Times New Roman"/>
            <w:b/>
            <w:bCs/>
            <w:color w:val="123BB6"/>
            <w:kern w:val="0"/>
            <w:sz w:val="15"/>
            <w:szCs w:val="15"/>
            <w:u w:val="single"/>
            <w:shd w:val="clear" w:color="auto" w:fill="D1DBFA"/>
            <w:vertAlign w:val="superscript"/>
            <w:lang w:eastAsia="en-IN"/>
            <w14:ligatures w14:val="none"/>
          </w:rPr>
          <w:t>2</w:t>
        </w:r>
      </w:hyperlink>
      <w:r w:rsidR="007A572B" w:rsidRPr="007A572B">
        <w:rPr>
          <w:rFonts w:ascii="Roboto" w:eastAsia="Times New Roman" w:hAnsi="Roboto" w:cs="Times New Roman"/>
          <w:color w:val="111111"/>
          <w:kern w:val="0"/>
          <w:sz w:val="24"/>
          <w:szCs w:val="24"/>
          <w:shd w:val="clear" w:color="auto" w:fill="FFFFFF"/>
          <w:lang w:eastAsia="en-IN"/>
          <w14:ligatures w14:val="none"/>
        </w:rPr>
        <w:t>.</w:t>
      </w:r>
    </w:p>
    <w:p w14:paraId="34B3FDBC" w14:textId="7F5B3C60" w:rsidR="007C1040" w:rsidRPr="007C1040" w:rsidRDefault="007C1040" w:rsidP="007C1040">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Pr>
          <w:rFonts w:ascii="Arial" w:eastAsia="Times New Roman" w:hAnsi="Arial" w:cs="Arial"/>
          <w:b/>
          <w:bCs/>
          <w:spacing w:val="-10"/>
          <w:kern w:val="0"/>
          <w:sz w:val="54"/>
          <w:szCs w:val="54"/>
          <w:lang w:eastAsia="en-IN"/>
          <w14:ligatures w14:val="none"/>
        </w:rPr>
        <w:t>1</w:t>
      </w:r>
      <w:r w:rsidRPr="007C1040">
        <w:rPr>
          <w:rFonts w:ascii="Arial" w:eastAsia="Times New Roman" w:hAnsi="Arial" w:cs="Arial"/>
          <w:b/>
          <w:bCs/>
          <w:spacing w:val="-10"/>
          <w:kern w:val="0"/>
          <w:sz w:val="54"/>
          <w:szCs w:val="54"/>
          <w:lang w:eastAsia="en-IN"/>
          <w14:ligatures w14:val="none"/>
        </w:rPr>
        <w:t>. Establish the Business Case</w:t>
      </w:r>
    </w:p>
    <w:p w14:paraId="7819D9A1"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This step is simply understanding your desired outcome from the ML algorithm. In this case, the final objective is:</w:t>
      </w:r>
    </w:p>
    <w:p w14:paraId="12BEE882" w14:textId="77777777" w:rsidR="007C1040" w:rsidRPr="007C1040" w:rsidRDefault="007C1040" w:rsidP="007C1040">
      <w:pPr>
        <w:numPr>
          <w:ilvl w:val="0"/>
          <w:numId w:val="2"/>
        </w:numPr>
        <w:shd w:val="clear" w:color="auto" w:fill="FFFFFF"/>
        <w:spacing w:before="100" w:beforeAutospacing="1" w:after="225"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Prevent customer churn by preemptively identifying at-risk customers </w:t>
      </w:r>
    </w:p>
    <w:p w14:paraId="40EA6FCF" w14:textId="77777777" w:rsidR="007C1040" w:rsidRPr="007C1040" w:rsidRDefault="007C1040" w:rsidP="007C1040">
      <w:pPr>
        <w:numPr>
          <w:ilvl w:val="0"/>
          <w:numId w:val="2"/>
        </w:numPr>
        <w:shd w:val="clear" w:color="auto" w:fill="FFFFFF"/>
        <w:spacing w:before="100" w:beforeAutospacing="1" w:after="225"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Design appropriate interventions to improve retention</w:t>
      </w:r>
    </w:p>
    <w:p w14:paraId="7CD034F5" w14:textId="77777777" w:rsidR="007C1040" w:rsidRPr="007C1040" w:rsidRDefault="007C1040" w:rsidP="007C1040">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sidRPr="007C1040">
        <w:rPr>
          <w:rFonts w:ascii="Arial" w:eastAsia="Times New Roman" w:hAnsi="Arial" w:cs="Arial"/>
          <w:b/>
          <w:bCs/>
          <w:spacing w:val="-10"/>
          <w:kern w:val="0"/>
          <w:sz w:val="54"/>
          <w:szCs w:val="54"/>
          <w:lang w:eastAsia="en-IN"/>
          <w14:ligatures w14:val="none"/>
        </w:rPr>
        <w:t>2. Collect and Clean Data</w:t>
      </w:r>
    </w:p>
    <w:p w14:paraId="5A8C9642"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The next step is data collection — understanding what data sources will fuel your churn prediction model. Companies </w:t>
      </w:r>
      <w:hyperlink r:id="rId10" w:history="1">
        <w:r w:rsidRPr="007C1040">
          <w:rPr>
            <w:rFonts w:ascii="Arial" w:eastAsia="Times New Roman" w:hAnsi="Arial" w:cs="Arial"/>
            <w:b/>
            <w:bCs/>
            <w:color w:val="0000FF"/>
            <w:kern w:val="0"/>
            <w:sz w:val="30"/>
            <w:szCs w:val="30"/>
            <w:u w:val="single"/>
            <w:lang w:eastAsia="en-IN"/>
            <w14:ligatures w14:val="none"/>
          </w:rPr>
          <w:t>capture customer data</w:t>
        </w:r>
      </w:hyperlink>
      <w:r w:rsidRPr="007C1040">
        <w:rPr>
          <w:rFonts w:ascii="Arial" w:eastAsia="Times New Roman" w:hAnsi="Arial" w:cs="Arial"/>
          <w:color w:val="888888"/>
          <w:kern w:val="0"/>
          <w:sz w:val="30"/>
          <w:szCs w:val="30"/>
          <w:lang w:eastAsia="en-IN"/>
          <w14:ligatures w14:val="none"/>
        </w:rPr>
        <w:t> across their lifecycle through software such as CRM, web analytics, sentiment analysis tools, social listening tools, customer service software, and more.</w:t>
      </w:r>
    </w:p>
    <w:p w14:paraId="5E6D5A89"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Building data capture services is one of the easiest and most effective ways to begin collecting data to power your churn prediction model. Turnkey solutions like automated data capture (ADC) can help you leverage your existing software to speed up relevant data collection and apply it to your churn prediction model. ADC eliminates the manual efforts required for data entry and frees up time for your data team to fine-tune your prediction model. </w:t>
      </w:r>
    </w:p>
    <w:p w14:paraId="71766824" w14:textId="77777777" w:rsidR="007C1040" w:rsidRPr="007C1040" w:rsidRDefault="007C1040" w:rsidP="007C1040">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sidRPr="007C1040">
        <w:rPr>
          <w:rFonts w:ascii="Arial" w:eastAsia="Times New Roman" w:hAnsi="Arial" w:cs="Arial"/>
          <w:b/>
          <w:bCs/>
          <w:spacing w:val="-10"/>
          <w:kern w:val="0"/>
          <w:sz w:val="54"/>
          <w:szCs w:val="54"/>
          <w:lang w:eastAsia="en-IN"/>
          <w14:ligatures w14:val="none"/>
        </w:rPr>
        <w:t>3. Engineer, Extract, and Select Features</w:t>
      </w:r>
    </w:p>
    <w:p w14:paraId="668621D0"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lastRenderedPageBreak/>
        <w:t>Feature engineering is a crucial part of the dataset preparation — it helps determine the attributes that represent behavior patterns related to customer interaction with a product or service. Data scientists use feature engineering to assign measurable characteristics to data points that an ML model will process to predict churn probability.</w:t>
      </w:r>
    </w:p>
    <w:p w14:paraId="42CC28C4"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These features could include customer demographics, behaviors (in the mobile phone example, these could be data consumption, calling customer service, using international roaming, etc.), and contextual features that describe other information about a customer like communication preferences, past buying behavior, or birthdays/anniversaries.</w:t>
      </w:r>
    </w:p>
    <w:p w14:paraId="2D44B8E0"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Next, feature extraction standardizes the variables (attributes) by only isolating the ones that contain meaningful information in context of the business case (churn). Feature extraction limits data dimensionality (columns representing attributes in a dataset) and only retains helpful data for the business case.</w:t>
      </w:r>
    </w:p>
    <w:p w14:paraId="6D8F276D" w14:textId="77777777" w:rsidR="007C1040" w:rsidRPr="007C1040" w:rsidRDefault="007C1040" w:rsidP="007C1040">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sidRPr="007C1040">
        <w:rPr>
          <w:rFonts w:ascii="Arial" w:eastAsia="Times New Roman" w:hAnsi="Arial" w:cs="Arial"/>
          <w:b/>
          <w:bCs/>
          <w:spacing w:val="-10"/>
          <w:kern w:val="0"/>
          <w:sz w:val="54"/>
          <w:szCs w:val="54"/>
          <w:lang w:eastAsia="en-IN"/>
          <w14:ligatures w14:val="none"/>
        </w:rPr>
        <w:t>4. Build a Predictive Model </w:t>
      </w:r>
    </w:p>
    <w:p w14:paraId="27E872B7"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Data analysts typically approach churn prediction using multiple methods such as binary classification, logistic regression, decision trees, random forest, and others.</w:t>
      </w:r>
    </w:p>
    <w:p w14:paraId="1B85A289"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ML algorithms perform binary classification to slot the attributes of a target variable into two groups on the basis of a classification rule. In this context, the target variable is churn, the outcome of which can be classified as true or false. Binary classification helps us understand which customers churned and which ones stayed on.</w:t>
      </w:r>
    </w:p>
    <w:p w14:paraId="70B92341"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Based on this information, data scientists can then run regression analysis to determine the relationship between the target variable (churn) and other data points that influence churn (monthly plan, data consumption, service calls, etc.), in weighted values. </w:t>
      </w:r>
    </w:p>
    <w:p w14:paraId="098A6B61"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This will provide information on whether variables have a positive or negative relationship with churn. A positive relationship indicates a higher probability for customers to leave and a negative relationship means that customers are less likely to churn.</w:t>
      </w:r>
    </w:p>
    <w:p w14:paraId="1E4617F8"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lastRenderedPageBreak/>
        <w:t>A decision tree is yet another effective training model for churn prediction. The decision tree model uses available features and splits the data based on features values to provide unique resulting groups. Here’s a simple example of a decision tree:</w:t>
      </w:r>
    </w:p>
    <w:p w14:paraId="0212539F" w14:textId="4FB4A5CE" w:rsidR="007C1040" w:rsidRPr="007C1040" w:rsidRDefault="007C1040" w:rsidP="007C1040">
      <w:pPr>
        <w:spacing w:after="0" w:line="240" w:lineRule="auto"/>
        <w:rPr>
          <w:rFonts w:ascii="Times New Roman" w:eastAsia="Times New Roman" w:hAnsi="Times New Roman" w:cs="Times New Roman"/>
          <w:kern w:val="0"/>
          <w:sz w:val="2"/>
          <w:szCs w:val="2"/>
          <w:lang w:eastAsia="en-IN"/>
          <w14:ligatures w14:val="none"/>
        </w:rPr>
      </w:pPr>
      <w:r w:rsidRPr="007C1040">
        <w:rPr>
          <w:rFonts w:ascii="Times New Roman" w:eastAsia="Times New Roman" w:hAnsi="Times New Roman" w:cs="Times New Roman"/>
          <w:noProof/>
          <w:kern w:val="0"/>
          <w:sz w:val="2"/>
          <w:szCs w:val="2"/>
          <w:lang w:eastAsia="en-IN"/>
          <w14:ligatures w14:val="none"/>
        </w:rPr>
        <w:drawing>
          <wp:inline distT="0" distB="0" distL="0" distR="0" wp14:anchorId="2F0D84FF" wp14:editId="330E8943">
            <wp:extent cx="5731510" cy="5731510"/>
            <wp:effectExtent l="0" t="0" r="2540" b="2540"/>
            <wp:docPr id="1066508187" name="Picture 3" descr="Decision tree example for churn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sion tree example for churn predictio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41EBC07"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Now, depending on the size of the dataset and the diversity of feature data, you may choose to use multiple decision trees or a Random Forest. </w:t>
      </w:r>
    </w:p>
    <w:p w14:paraId="7A201409"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 xml:space="preserve">A Random Forest is a collection of multiple decision trees, where each individual tree splits out a classification. These classifications are binary in nature, so whichever classification receives </w:t>
      </w:r>
      <w:proofErr w:type="gramStart"/>
      <w:r w:rsidRPr="007C1040">
        <w:rPr>
          <w:rFonts w:ascii="Arial" w:eastAsia="Times New Roman" w:hAnsi="Arial" w:cs="Arial"/>
          <w:color w:val="888888"/>
          <w:kern w:val="0"/>
          <w:sz w:val="30"/>
          <w:szCs w:val="30"/>
          <w:lang w:eastAsia="en-IN"/>
          <w14:ligatures w14:val="none"/>
        </w:rPr>
        <w:t>the most</w:t>
      </w:r>
      <w:proofErr w:type="gramEnd"/>
      <w:r w:rsidRPr="007C1040">
        <w:rPr>
          <w:rFonts w:ascii="Arial" w:eastAsia="Times New Roman" w:hAnsi="Arial" w:cs="Arial"/>
          <w:color w:val="888888"/>
          <w:kern w:val="0"/>
          <w:sz w:val="30"/>
          <w:szCs w:val="30"/>
          <w:lang w:eastAsia="en-IN"/>
          <w14:ligatures w14:val="none"/>
        </w:rPr>
        <w:t xml:space="preserve"> number of votes, wins. So, if your Random Forest consists of five decision trees, and three of those provide the same classification, your final prediction will be determined by the majority. </w:t>
      </w:r>
    </w:p>
    <w:p w14:paraId="3BAD96A7" w14:textId="77777777" w:rsidR="007C1040" w:rsidRPr="007C1040" w:rsidRDefault="007C1040" w:rsidP="007C1040">
      <w:pPr>
        <w:shd w:val="clear" w:color="auto" w:fill="FFFFFF"/>
        <w:spacing w:before="300" w:after="300" w:line="240" w:lineRule="auto"/>
        <w:outlineLvl w:val="2"/>
        <w:rPr>
          <w:rFonts w:ascii="Arial" w:eastAsia="Times New Roman" w:hAnsi="Arial" w:cs="Arial"/>
          <w:b/>
          <w:bCs/>
          <w:spacing w:val="-10"/>
          <w:kern w:val="0"/>
          <w:sz w:val="54"/>
          <w:szCs w:val="54"/>
          <w:lang w:eastAsia="en-IN"/>
          <w14:ligatures w14:val="none"/>
        </w:rPr>
      </w:pPr>
      <w:r w:rsidRPr="007C1040">
        <w:rPr>
          <w:rFonts w:ascii="Arial" w:eastAsia="Times New Roman" w:hAnsi="Arial" w:cs="Arial"/>
          <w:b/>
          <w:bCs/>
          <w:spacing w:val="-10"/>
          <w:kern w:val="0"/>
          <w:sz w:val="54"/>
          <w:szCs w:val="54"/>
          <w:lang w:eastAsia="en-IN"/>
          <w14:ligatures w14:val="none"/>
        </w:rPr>
        <w:lastRenderedPageBreak/>
        <w:t>5. Deploy and Monitor</w:t>
      </w:r>
    </w:p>
    <w:p w14:paraId="0D796867"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Once you have developed the model, it needs to be integrated with existing software or serve as the base for a new program or application. You’ll need to pay close attention to the model’s accuracy and performance. </w:t>
      </w:r>
    </w:p>
    <w:p w14:paraId="05A6E1D5" w14:textId="77777777" w:rsidR="007C1040" w:rsidRPr="007C1040" w:rsidRDefault="007C1040" w:rsidP="007C1040">
      <w:pPr>
        <w:shd w:val="clear" w:color="auto" w:fill="FFFFFF"/>
        <w:spacing w:after="150" w:line="240" w:lineRule="auto"/>
        <w:rPr>
          <w:rFonts w:ascii="Arial" w:eastAsia="Times New Roman" w:hAnsi="Arial" w:cs="Arial"/>
          <w:color w:val="888888"/>
          <w:kern w:val="0"/>
          <w:sz w:val="30"/>
          <w:szCs w:val="30"/>
          <w:lang w:eastAsia="en-IN"/>
          <w14:ligatures w14:val="none"/>
        </w:rPr>
      </w:pPr>
      <w:r w:rsidRPr="007C1040">
        <w:rPr>
          <w:rFonts w:ascii="Arial" w:eastAsia="Times New Roman" w:hAnsi="Arial" w:cs="Arial"/>
          <w:color w:val="888888"/>
          <w:kern w:val="0"/>
          <w:sz w:val="30"/>
          <w:szCs w:val="30"/>
          <w:lang w:eastAsia="en-IN"/>
          <w14:ligatures w14:val="none"/>
        </w:rPr>
        <w:t>Testing and monitoring model performance to adjust features will help improve the model’s accuracy. From our mobile services example, monitoring and testing could mean logging customer interactions and reviews.</w:t>
      </w:r>
    </w:p>
    <w:p w14:paraId="4C26F1E3" w14:textId="16A9E1EA" w:rsidR="007A572B" w:rsidRPr="007A572B" w:rsidRDefault="000A1556" w:rsidP="007A572B">
      <w:pPr>
        <w:rPr>
          <w:b/>
          <w:bCs/>
          <w:sz w:val="48"/>
          <w:szCs w:val="48"/>
          <w:lang w:val="en-US"/>
        </w:rPr>
      </w:pPr>
      <w:r>
        <w:rPr>
          <w:b/>
          <w:bCs/>
          <w:noProof/>
          <w:sz w:val="48"/>
          <w:szCs w:val="48"/>
          <w:lang w:val="en-US"/>
        </w:rPr>
        <w:drawing>
          <wp:inline distT="0" distB="0" distL="0" distR="0" wp14:anchorId="0E4C9D5C" wp14:editId="53AC5F2B">
            <wp:extent cx="5731510" cy="4174067"/>
            <wp:effectExtent l="0" t="0" r="2540" b="0"/>
            <wp:docPr id="4172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6209" name="Picture 417216209"/>
                    <pic:cNvPicPr/>
                  </pic:nvPicPr>
                  <pic:blipFill>
                    <a:blip r:embed="rId12">
                      <a:extLst>
                        <a:ext uri="{28A0092B-C50C-407E-A947-70E740481C1C}">
                          <a14:useLocalDpi xmlns:a14="http://schemas.microsoft.com/office/drawing/2010/main" val="0"/>
                        </a:ext>
                      </a:extLst>
                    </a:blip>
                    <a:stretch>
                      <a:fillRect/>
                    </a:stretch>
                  </pic:blipFill>
                  <pic:spPr>
                    <a:xfrm>
                      <a:off x="0" y="0"/>
                      <a:ext cx="5734158" cy="4175995"/>
                    </a:xfrm>
                    <a:prstGeom prst="rect">
                      <a:avLst/>
                    </a:prstGeom>
                  </pic:spPr>
                </pic:pic>
              </a:graphicData>
            </a:graphic>
          </wp:inline>
        </w:drawing>
      </w:r>
    </w:p>
    <w:sectPr w:rsidR="007A572B" w:rsidRPr="007A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80E"/>
    <w:multiLevelType w:val="multilevel"/>
    <w:tmpl w:val="1EC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B395D"/>
    <w:multiLevelType w:val="multilevel"/>
    <w:tmpl w:val="BB9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237086">
    <w:abstractNumId w:val="1"/>
  </w:num>
  <w:num w:numId="2" w16cid:durableId="4869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2B"/>
    <w:rsid w:val="000A1556"/>
    <w:rsid w:val="007A572B"/>
    <w:rsid w:val="007C1040"/>
    <w:rsid w:val="00C6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423C"/>
  <w15:chartTrackingRefBased/>
  <w15:docId w15:val="{134EDC6D-D089-4402-A037-28447BB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10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572B"/>
    <w:rPr>
      <w:color w:val="0000FF"/>
      <w:u w:val="single"/>
    </w:rPr>
  </w:style>
  <w:style w:type="character" w:styleId="Strong">
    <w:name w:val="Strong"/>
    <w:basedOn w:val="DefaultParagraphFont"/>
    <w:uiPriority w:val="22"/>
    <w:qFormat/>
    <w:rsid w:val="007A572B"/>
    <w:rPr>
      <w:b/>
      <w:bCs/>
    </w:rPr>
  </w:style>
  <w:style w:type="character" w:customStyle="1" w:styleId="Heading3Char">
    <w:name w:val="Heading 3 Char"/>
    <w:basedOn w:val="DefaultParagraphFont"/>
    <w:link w:val="Heading3"/>
    <w:uiPriority w:val="9"/>
    <w:rsid w:val="007C104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C10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9063">
      <w:bodyDiv w:val="1"/>
      <w:marLeft w:val="0"/>
      <w:marRight w:val="0"/>
      <w:marTop w:val="0"/>
      <w:marBottom w:val="0"/>
      <w:divBdr>
        <w:top w:val="none" w:sz="0" w:space="0" w:color="auto"/>
        <w:left w:val="none" w:sz="0" w:space="0" w:color="auto"/>
        <w:bottom w:val="none" w:sz="0" w:space="0" w:color="auto"/>
        <w:right w:val="none" w:sz="0" w:space="0" w:color="auto"/>
      </w:divBdr>
      <w:divsChild>
        <w:div w:id="269818875">
          <w:marLeft w:val="0"/>
          <w:marRight w:val="0"/>
          <w:marTop w:val="0"/>
          <w:marBottom w:val="0"/>
          <w:divBdr>
            <w:top w:val="none" w:sz="0" w:space="0" w:color="auto"/>
            <w:left w:val="none" w:sz="0" w:space="0" w:color="auto"/>
            <w:bottom w:val="none" w:sz="0" w:space="0" w:color="auto"/>
            <w:right w:val="none" w:sz="0" w:space="0" w:color="auto"/>
          </w:divBdr>
        </w:div>
      </w:divsChild>
    </w:div>
    <w:div w:id="438910713">
      <w:bodyDiv w:val="1"/>
      <w:marLeft w:val="0"/>
      <w:marRight w:val="0"/>
      <w:marTop w:val="0"/>
      <w:marBottom w:val="0"/>
      <w:divBdr>
        <w:top w:val="none" w:sz="0" w:space="0" w:color="auto"/>
        <w:left w:val="none" w:sz="0" w:space="0" w:color="auto"/>
        <w:bottom w:val="none" w:sz="0" w:space="0" w:color="auto"/>
        <w:right w:val="none" w:sz="0" w:space="0" w:color="auto"/>
      </w:divBdr>
    </w:div>
    <w:div w:id="659581439">
      <w:bodyDiv w:val="1"/>
      <w:marLeft w:val="0"/>
      <w:marRight w:val="0"/>
      <w:marTop w:val="0"/>
      <w:marBottom w:val="0"/>
      <w:divBdr>
        <w:top w:val="none" w:sz="0" w:space="0" w:color="auto"/>
        <w:left w:val="none" w:sz="0" w:space="0" w:color="auto"/>
        <w:bottom w:val="none" w:sz="0" w:space="0" w:color="auto"/>
        <w:right w:val="none" w:sz="0" w:space="0" w:color="auto"/>
      </w:divBdr>
      <w:divsChild>
        <w:div w:id="1910382021">
          <w:marLeft w:val="0"/>
          <w:marRight w:val="0"/>
          <w:marTop w:val="0"/>
          <w:marBottom w:val="0"/>
          <w:divBdr>
            <w:top w:val="none" w:sz="0" w:space="0" w:color="auto"/>
            <w:left w:val="none" w:sz="0" w:space="0" w:color="auto"/>
            <w:bottom w:val="none" w:sz="0" w:space="0" w:color="auto"/>
            <w:right w:val="none" w:sz="0" w:space="0" w:color="auto"/>
          </w:divBdr>
        </w:div>
      </w:divsChild>
    </w:div>
    <w:div w:id="660542162">
      <w:bodyDiv w:val="1"/>
      <w:marLeft w:val="0"/>
      <w:marRight w:val="0"/>
      <w:marTop w:val="0"/>
      <w:marBottom w:val="0"/>
      <w:divBdr>
        <w:top w:val="none" w:sz="0" w:space="0" w:color="auto"/>
        <w:left w:val="none" w:sz="0" w:space="0" w:color="auto"/>
        <w:bottom w:val="none" w:sz="0" w:space="0" w:color="auto"/>
        <w:right w:val="none" w:sz="0" w:space="0" w:color="auto"/>
      </w:divBdr>
      <w:divsChild>
        <w:div w:id="40156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932b1e70b98350a9JmltdHM9MTY5Njg5NjAwMCZpZ3VpZD0yMmEyNDAzYi01YTYwLTZhMDItMzc0MC01MjE0NWJiMjZiNzMmaW5zaWQ9NTcyMw&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1d441e0924b06babJmltdHM9MTY5Njg5NjAwMCZpZ3VpZD0yMmEyNDAzYi01YTYwLTZhMDItMzc0MC01MjE0NWJiMjZiNzMmaW5zaWQ9NTcyMg&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dd3aa8c1ad2d8b62JmltdHM9MTY5Njg5NjAwMCZpZ3VpZD0yMmEyNDAzYi01YTYwLTZhMDItMzc0MC01MjE0NWJiMjZiNzMmaW5zaWQ9NTcyMQ&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1" Type="http://schemas.openxmlformats.org/officeDocument/2006/relationships/image" Target="media/image1.jpeg"/><Relationship Id="rId5" Type="http://schemas.openxmlformats.org/officeDocument/2006/relationships/hyperlink" Target="https://www.bing.com/ck/a?!&amp;&amp;p=7c81bf5ea7f35e71JmltdHM9MTY5Njg5NjAwMCZpZ3VpZD0yMmEyNDAzYi01YTYwLTZhMDItMzc0MC01MjE0NWJiMjZiNzMmaW5zaWQ9NTcyMA&amp;ptn=3&amp;hsh=3&amp;fclid=22a2403b-5a60-6a02-3740-52145bb26b73&amp;psq=prediction+churn+customer+what+are+the+machine+learning+techniques&amp;u=a1aHR0cHM6Ly9pZWVleHBsb3JlLmllZWUub3JnL2RvY3VtZW50LzkyOTc1Mjk&amp;ntb=1" TargetMode="External"/><Relationship Id="rId10" Type="http://schemas.openxmlformats.org/officeDocument/2006/relationships/hyperlink" Target="https://www.scalr.ai/post/data-capture-services" TargetMode="External"/><Relationship Id="rId4" Type="http://schemas.openxmlformats.org/officeDocument/2006/relationships/webSettings" Target="webSettings.xml"/><Relationship Id="rId9" Type="http://schemas.openxmlformats.org/officeDocument/2006/relationships/hyperlink" Target="https://www.bing.com/ck/a?!&amp;&amp;p=5328b205261be743JmltdHM9MTY5Njg5NjAwMCZpZ3VpZD0yMmEyNDAzYi01YTYwLTZhMDItMzc0MC01MjE0NWJiMjZiNzMmaW5zaWQ9NTcyNA&amp;ptn=3&amp;hsh=3&amp;fclid=22a2403b-5a60-6a02-3740-52145bb26b73&amp;psq=prediction+churn+customer+what+are+the+machine+learning+techniques&amp;u=a1aHR0cHM6Ly9hd3MuYW1hem9uLmNvbS9ibG9ncy9tYWNoaW5lLWxlYXJuaW5nL3ByZWRpY3RpbmctY3VzdG9tZXItY2h1cm4td2l0aC1hbWF6b24tbWFjaGluZS1sZWFybmluZy8&amp;nt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JALAGIRI ACHYUTH KUMAR</dc:creator>
  <cp:keywords/>
  <dc:description/>
  <cp:lastModifiedBy>JALAGIRI ACHYUTH KUMAR</cp:lastModifiedBy>
  <cp:revision>2</cp:revision>
  <dcterms:created xsi:type="dcterms:W3CDTF">2023-10-11T04:35:00Z</dcterms:created>
  <dcterms:modified xsi:type="dcterms:W3CDTF">2023-10-11T05:10:00Z</dcterms:modified>
</cp:coreProperties>
</file>