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2FB33E32" w:rsidR="009303D9" w:rsidRPr="00CA7A82" w:rsidRDefault="00CA7A82" w:rsidP="008B6524">
      <w:pPr>
        <w:pStyle w:val="papertitle"/>
        <w:spacing w:before="5pt" w:beforeAutospacing="1" w:after="5pt" w:afterAutospacing="1"/>
        <w:rPr>
          <w:iCs/>
          <w:kern w:val="48"/>
        </w:rPr>
      </w:pPr>
      <w:r w:rsidRPr="00CA7A82">
        <w:rPr>
          <w:iCs/>
          <w:szCs w:val="28"/>
        </w:rPr>
        <w:t>Development Of A Large Language Model To Answer Academic-Related Questions At University Of Syiah Kuala Using Fine-Tuning And Retrieval-Augmented Generation Methods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EEBB3C" w14:textId="680B52DF" w:rsidR="0073700F" w:rsidRPr="0073700F" w:rsidRDefault="00BB3FEB" w:rsidP="009D5D71">
      <w:pPr>
        <w:pStyle w:val="Author"/>
        <w:spacing w:before="12pt"/>
        <w:rPr>
          <w:i/>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73700F" w:rsidRPr="00300A95">
        <w:rPr>
          <w:i/>
          <w:iCs/>
          <w:sz w:val="18"/>
          <w:szCs w:val="18"/>
        </w:rPr>
        <w:t xml:space="preserve">Department </w:t>
      </w:r>
      <w:r w:rsidR="0073700F">
        <w:rPr>
          <w:i/>
          <w:iCs/>
          <w:sz w:val="18"/>
          <w:szCs w:val="18"/>
          <w:lang w:val="id-ID"/>
        </w:rPr>
        <w:t xml:space="preserve">of </w:t>
      </w:r>
      <w:r w:rsidR="00300A95" w:rsidRPr="00300A95">
        <w:rPr>
          <w:i/>
          <w:iCs/>
          <w:sz w:val="18"/>
          <w:szCs w:val="18"/>
        </w:rPr>
        <w:t xml:space="preserve">Informatics </w:t>
      </w:r>
      <w:r w:rsidR="00D72D06" w:rsidRPr="00F847A6">
        <w:rPr>
          <w:sz w:val="18"/>
          <w:szCs w:val="18"/>
        </w:rPr>
        <w:br/>
      </w:r>
      <w:r w:rsidR="0073700F" w:rsidRPr="00BB3FEB">
        <w:rPr>
          <w:i/>
          <w:iCs/>
          <w:sz w:val="18"/>
          <w:szCs w:val="18"/>
        </w:rPr>
        <w:t>Universit</w:t>
      </w:r>
      <w:r w:rsidR="0073700F">
        <w:rPr>
          <w:i/>
          <w:iCs/>
          <w:sz w:val="18"/>
          <w:szCs w:val="18"/>
          <w:lang w:val="id-ID"/>
        </w:rPr>
        <w:t>as</w:t>
      </w:r>
      <w:r w:rsidR="0073700F" w:rsidRPr="00BB3FEB">
        <w:rPr>
          <w:i/>
          <w:iCs/>
          <w:sz w:val="18"/>
          <w:szCs w:val="18"/>
        </w:rPr>
        <w:t xml:space="preserve"> </w:t>
      </w:r>
      <w:r w:rsidRPr="00BB3FEB">
        <w:rPr>
          <w:i/>
          <w:iCs/>
          <w:sz w:val="18"/>
          <w:szCs w:val="18"/>
        </w:rPr>
        <w:t xml:space="preserve">Syiah Kuala </w:t>
      </w:r>
    </w:p>
    <w:p w14:paraId="5AB2FE26" w14:textId="22C93479" w:rsidR="00BD670B" w:rsidRPr="00AC1F53" w:rsidRDefault="00AC1F53" w:rsidP="0073700F">
      <w:pPr>
        <w:pStyle w:val="Author"/>
        <w:spacing w:before="0pt"/>
        <w:rPr>
          <w:sz w:val="18"/>
          <w:szCs w:val="18"/>
          <w:lang w:val="id-ID"/>
        </w:rPr>
      </w:pPr>
      <w:r w:rsidRPr="004E5ED3">
        <w:rPr>
          <w:sz w:val="18"/>
          <w:szCs w:val="18"/>
        </w:rPr>
        <w:t>Aceh, Indonesia</w:t>
      </w:r>
      <w:r w:rsidR="001A3B3D" w:rsidRPr="004E5ED3">
        <w:rPr>
          <w:sz w:val="18"/>
          <w:szCs w:val="18"/>
        </w:rPr>
        <w:br/>
      </w:r>
      <w:r>
        <w:rPr>
          <w:sz w:val="18"/>
          <w:szCs w:val="18"/>
          <w:lang w:val="id-ID"/>
        </w:rPr>
        <w:t>haryrachmat10@gmail.com</w:t>
      </w:r>
    </w:p>
    <w:p w14:paraId="61DEA83C" w14:textId="47FD55FE" w:rsidR="00443BCE" w:rsidRDefault="00BD670B" w:rsidP="009D5D71">
      <w:pPr>
        <w:pStyle w:val="Author"/>
        <w:spacing w:before="0pt"/>
        <w:rPr>
          <w:i/>
          <w:iCs/>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Cente</w:t>
      </w:r>
      <w:r w:rsidR="00443BCE">
        <w:rPr>
          <w:i/>
          <w:iCs/>
          <w:sz w:val="18"/>
          <w:szCs w:val="18"/>
          <w:lang w:val="id-ID"/>
        </w:rPr>
        <w:t>r</w:t>
      </w:r>
      <w:r w:rsidR="005D61C0" w:rsidRPr="005D61C0">
        <w:rPr>
          <w:i/>
          <w:iCs/>
          <w:sz w:val="18"/>
          <w:szCs w:val="18"/>
        </w:rPr>
        <w:t xml:space="preserve"> for Artificial</w:t>
      </w:r>
      <w:r w:rsidR="00443BCE">
        <w:rPr>
          <w:i/>
          <w:iCs/>
          <w:sz w:val="18"/>
          <w:szCs w:val="18"/>
          <w:lang w:val="id-ID"/>
        </w:rPr>
        <w:t xml:space="preserve"> </w:t>
      </w:r>
      <w:r w:rsidR="005D61C0" w:rsidRPr="005D61C0">
        <w:rPr>
          <w:i/>
          <w:iCs/>
          <w:sz w:val="18"/>
          <w:szCs w:val="18"/>
        </w:rPr>
        <w:t>Intelligence and Cyber Security</w:t>
      </w:r>
      <w:r w:rsidR="007B6DDA">
        <w:rPr>
          <w:i/>
          <w:sz w:val="18"/>
          <w:szCs w:val="18"/>
        </w:rPr>
        <w:br/>
      </w:r>
      <w:r w:rsidR="005D61C0" w:rsidRPr="005D61C0">
        <w:rPr>
          <w:i/>
          <w:iCs/>
          <w:sz w:val="18"/>
          <w:szCs w:val="18"/>
        </w:rPr>
        <w:t>National Research and Innovation Agency</w:t>
      </w:r>
      <w:r w:rsidR="00443BCE">
        <w:rPr>
          <w:i/>
          <w:iCs/>
          <w:sz w:val="18"/>
          <w:szCs w:val="18"/>
          <w:lang w:val="id-ID"/>
        </w:rPr>
        <w:t xml:space="preserve"> (BRIN)</w:t>
      </w:r>
      <w:r w:rsidR="005D61C0" w:rsidRPr="005D61C0">
        <w:rPr>
          <w:i/>
          <w:iCs/>
          <w:sz w:val="18"/>
          <w:szCs w:val="18"/>
        </w:rPr>
        <w:t xml:space="preserve"> </w:t>
      </w:r>
    </w:p>
    <w:p w14:paraId="1FCCE042" w14:textId="17AE9C2B" w:rsidR="001A3B3D" w:rsidRPr="00F847A6" w:rsidRDefault="005D61C0" w:rsidP="009D5D71">
      <w:pPr>
        <w:pStyle w:val="Author"/>
        <w:spacing w:before="0pt"/>
        <w:rPr>
          <w:sz w:val="18"/>
          <w:szCs w:val="18"/>
        </w:rPr>
      </w:pPr>
      <w:r w:rsidRPr="00443BCE">
        <w:rPr>
          <w:sz w:val="18"/>
          <w:szCs w:val="18"/>
        </w:rPr>
        <w:t>Jakarta, Indonesia</w:t>
      </w:r>
      <w:r w:rsidR="001A3B3D" w:rsidRPr="00F847A6">
        <w:rPr>
          <w:sz w:val="18"/>
          <w:szCs w:val="18"/>
        </w:rPr>
        <w:br/>
      </w:r>
      <w:r w:rsidR="00300A95" w:rsidRPr="00300A95">
        <w:rPr>
          <w:sz w:val="18"/>
          <w:szCs w:val="18"/>
        </w:rPr>
        <w:t>hammam</w:t>
      </w:r>
      <w:r w:rsidR="00443BCE">
        <w:rPr>
          <w:sz w:val="18"/>
          <w:szCs w:val="18"/>
          <w:lang w:val="id-ID"/>
        </w:rPr>
        <w:t>.</w:t>
      </w:r>
      <w:r w:rsidR="00300A95" w:rsidRPr="00300A95">
        <w:rPr>
          <w:sz w:val="18"/>
          <w:szCs w:val="18"/>
        </w:rPr>
        <w:t>riza@</w:t>
      </w:r>
      <w:r w:rsidR="00443BCE">
        <w:rPr>
          <w:sz w:val="18"/>
          <w:szCs w:val="18"/>
          <w:lang w:val="id-ID"/>
        </w:rPr>
        <w:t>brin</w:t>
      </w:r>
      <w:r w:rsidR="00300A95" w:rsidRPr="00300A95">
        <w:rPr>
          <w:sz w:val="18"/>
          <w:szCs w:val="18"/>
        </w:rPr>
        <w:t>.</w:t>
      </w:r>
      <w:r w:rsidR="00443BCE">
        <w:rPr>
          <w:sz w:val="18"/>
          <w:szCs w:val="18"/>
          <w:lang w:val="id-ID"/>
        </w:rPr>
        <w:t>go</w:t>
      </w:r>
      <w:r w:rsidR="00300A95" w:rsidRPr="00300A95">
        <w:rPr>
          <w:sz w:val="18"/>
          <w:szCs w:val="18"/>
        </w:rPr>
        <w:t>.id</w:t>
      </w:r>
    </w:p>
    <w:p w14:paraId="5944BF1B" w14:textId="77777777" w:rsidR="00C44DB7" w:rsidRDefault="004A7FE8" w:rsidP="00431992">
      <w:pPr>
        <w:pStyle w:val="Author"/>
        <w:spacing w:before="0pt" w:after="0pt"/>
        <w:rPr>
          <w:i/>
          <w:sz w:val="18"/>
          <w:szCs w:val="18"/>
          <w:lang w:val="id-ID"/>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C44DB7" w:rsidRPr="00300A95">
        <w:rPr>
          <w:i/>
          <w:iCs/>
          <w:sz w:val="18"/>
          <w:szCs w:val="18"/>
        </w:rPr>
        <w:t xml:space="preserve">Department </w:t>
      </w:r>
      <w:r w:rsidR="00C44DB7">
        <w:rPr>
          <w:i/>
          <w:iCs/>
          <w:sz w:val="18"/>
          <w:szCs w:val="18"/>
          <w:lang w:val="id-ID"/>
        </w:rPr>
        <w:t xml:space="preserve">of </w:t>
      </w:r>
      <w:r w:rsidR="00300A95" w:rsidRPr="00300A95">
        <w:rPr>
          <w:i/>
          <w:iCs/>
          <w:sz w:val="18"/>
          <w:szCs w:val="18"/>
        </w:rPr>
        <w:t xml:space="preserve">Informatics </w:t>
      </w:r>
      <w:r w:rsidR="007B6DDA">
        <w:rPr>
          <w:i/>
          <w:sz w:val="18"/>
          <w:szCs w:val="18"/>
        </w:rPr>
        <w:br/>
      </w:r>
      <w:r w:rsidR="00C44DB7" w:rsidRPr="00BB3FEB">
        <w:rPr>
          <w:i/>
          <w:iCs/>
          <w:sz w:val="18"/>
          <w:szCs w:val="18"/>
        </w:rPr>
        <w:t>Universit</w:t>
      </w:r>
      <w:r w:rsidR="00C44DB7">
        <w:rPr>
          <w:i/>
          <w:iCs/>
          <w:sz w:val="18"/>
          <w:szCs w:val="18"/>
          <w:lang w:val="id-ID"/>
        </w:rPr>
        <w:t xml:space="preserve">as </w:t>
      </w:r>
      <w:r w:rsidR="00300A95" w:rsidRPr="00BB3FEB">
        <w:rPr>
          <w:i/>
          <w:iCs/>
          <w:sz w:val="18"/>
          <w:szCs w:val="18"/>
        </w:rPr>
        <w:t xml:space="preserve">Syiah Kuala </w:t>
      </w:r>
    </w:p>
    <w:p w14:paraId="11C3FF66" w14:textId="77E9A3FB" w:rsidR="001A3B3D" w:rsidRPr="00F847A6" w:rsidRDefault="00300A95" w:rsidP="00C44DB7">
      <w:pPr>
        <w:pStyle w:val="Author"/>
        <w:spacing w:before="0pt"/>
        <w:rPr>
          <w:sz w:val="18"/>
          <w:szCs w:val="18"/>
        </w:rPr>
      </w:pPr>
      <w:r w:rsidRPr="00C44DB7">
        <w:rPr>
          <w:sz w:val="18"/>
          <w:szCs w:val="18"/>
        </w:rPr>
        <w:t>Aceh, Indonesia</w:t>
      </w:r>
      <w:r w:rsidR="001A3B3D" w:rsidRPr="00F847A6">
        <w:rPr>
          <w:sz w:val="18"/>
          <w:szCs w:val="18"/>
        </w:rPr>
        <w:br/>
      </w:r>
      <w:r w:rsidRPr="00300A95">
        <w:rPr>
          <w:sz w:val="18"/>
          <w:szCs w:val="18"/>
        </w:rPr>
        <w:t>taufik.abidin@usk.ac.id</w:t>
      </w:r>
    </w:p>
    <w:p w14:paraId="0316535E" w14:textId="77777777" w:rsidR="009F1D79" w:rsidRDefault="009F1D79">
      <w:pPr>
        <w:sectPr w:rsidR="009F1D79" w:rsidSect="00443BCE">
          <w:type w:val="continuous"/>
          <w:pgSz w:w="595.30pt" w:h="841.90pt" w:code="9"/>
          <w:pgMar w:top="22.50pt" w:right="44.65pt" w:bottom="72pt" w:left="44.65pt" w:header="36pt" w:footer="36pt" w:gutter="0pt"/>
          <w:cols w:num="3" w:space="40.20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5F3940E5"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7A405A">
        <w:t xml:space="preserve">Fig. </w:t>
      </w:r>
      <w:r w:rsidR="007A405A">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Pr="009F47FF" w:rsidRDefault="00141AFD" w:rsidP="00141AFD">
      <w:pPr>
        <w:pStyle w:val="BodyText"/>
        <w:numPr>
          <w:ilvl w:val="0"/>
          <w:numId w:val="26"/>
        </w:numPr>
        <w:tabs>
          <w:tab w:val="clear" w:pos="14.40pt"/>
        </w:tabs>
        <w:spacing w:line="12pt" w:lineRule="auto"/>
        <w:ind w:start="14.20pt" w:hanging="14.20pt"/>
        <w:rPr>
          <w:i/>
          <w:iCs/>
        </w:rPr>
      </w:pPr>
      <w:r w:rsidRPr="009F47FF">
        <w:rPr>
          <w:i/>
          <w:iCs/>
        </w:rPr>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C627616" w:rsidR="00141AFD" w:rsidRDefault="007A405A" w:rsidP="007A405A">
      <w:pPr>
        <w:pStyle w:val="Caption"/>
      </w:pPr>
      <w:bookmarkStart w:id="1" w:name="_Ref173479506"/>
      <w:r>
        <w:t xml:space="preserve">Fig. </w:t>
      </w:r>
      <w:r w:rsidR="00852BE0">
        <w:fldChar w:fldCharType="begin"/>
      </w:r>
      <w:r w:rsidR="00852BE0">
        <w:instrText xml:space="preserve"> SEQ Fig. \* ARABIC </w:instrText>
      </w:r>
      <w:r w:rsidR="00852BE0">
        <w:fldChar w:fldCharType="separate"/>
      </w:r>
      <w:r>
        <w:rPr>
          <w:noProof/>
        </w:rPr>
        <w:t>1</w:t>
      </w:r>
      <w:r w:rsidR="00852BE0">
        <w:rPr>
          <w:noProof/>
        </w:rPr>
        <w:fldChar w:fldCharType="end"/>
      </w:r>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Parameter-Efficient Fine-Tuning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w:t>
      </w:r>
      <w:r w:rsidRPr="00F523B9">
        <w:t>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r w:rsidR="00852BE0">
        <w:fldChar w:fldCharType="begin"/>
      </w:r>
      <w:r w:rsidR="00852BE0">
        <w:instrText xml:space="preserve"> SEQ Table \* ARABIC </w:instrText>
      </w:r>
      <w:r w:rsidR="00852BE0">
        <w:fldChar w:fldCharType="separate"/>
      </w:r>
      <w:r w:rsidR="00C42CD2">
        <w:rPr>
          <w:noProof/>
        </w:rPr>
        <w:t>1</w:t>
      </w:r>
      <w:r w:rsidR="00852BE0">
        <w:rPr>
          <w:noProof/>
        </w:rPr>
        <w:fldChar w:fldCharType="end"/>
      </w:r>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r w:rsidR="00852BE0">
        <w:fldChar w:fldCharType="begin"/>
      </w:r>
      <w:r w:rsidR="00852BE0">
        <w:instrText xml:space="preserve"> SEQ Table \* ARABIC </w:instrText>
      </w:r>
      <w:r w:rsidR="00852BE0">
        <w:fldChar w:fldCharType="separate"/>
      </w:r>
      <w:r w:rsidR="00C42CD2">
        <w:rPr>
          <w:noProof/>
        </w:rPr>
        <w:t>2</w:t>
      </w:r>
      <w:r w:rsidR="00852BE0">
        <w:rPr>
          <w:noProof/>
        </w:rPr>
        <w:fldChar w:fldCharType="end"/>
      </w:r>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w:t>
      </w:r>
      <w:r>
        <w:lastRenderedPageBreak/>
        <w:t xml:space="preserve">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r w:rsidR="00852BE0">
        <w:fldChar w:fldCharType="begin"/>
      </w:r>
      <w:r w:rsidR="00852BE0">
        <w:instrText xml:space="preserve"> SEQ Table \* ARABIC </w:instrText>
      </w:r>
      <w:r w:rsidR="00852BE0">
        <w:fldChar w:fldCharType="separate"/>
      </w:r>
      <w:r w:rsidR="00C42CD2">
        <w:rPr>
          <w:noProof/>
        </w:rPr>
        <w:t>3</w:t>
      </w:r>
      <w:r w:rsidR="00852BE0">
        <w:rPr>
          <w:noProof/>
        </w:rPr>
        <w:fldChar w:fldCharType="end"/>
      </w:r>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r w:rsidR="00852BE0">
        <w:fldChar w:fldCharType="begin"/>
      </w:r>
      <w:r w:rsidR="00852BE0">
        <w:instrText xml:space="preserve"> SEQ Table \* ARABIC </w:instrText>
      </w:r>
      <w:r w:rsidR="00852BE0">
        <w:fldChar w:fldCharType="separate"/>
      </w:r>
      <w:r w:rsidR="00C42CD2">
        <w:rPr>
          <w:noProof/>
        </w:rPr>
        <w:t>4</w:t>
      </w:r>
      <w:r w:rsidR="00852BE0">
        <w:rPr>
          <w:noProof/>
        </w:rPr>
        <w:fldChar w:fldCharType="end"/>
      </w:r>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9F47FF" w:rsidRDefault="00792637" w:rsidP="00792637">
      <w:pPr>
        <w:pStyle w:val="BodyText"/>
        <w:numPr>
          <w:ilvl w:val="0"/>
          <w:numId w:val="26"/>
        </w:numPr>
        <w:tabs>
          <w:tab w:val="clear" w:pos="14.40pt"/>
        </w:tabs>
        <w:spacing w:before="12pt" w:line="12pt" w:lineRule="auto"/>
        <w:ind w:start="14.20pt" w:hanging="14.20pt"/>
        <w:rPr>
          <w:i/>
          <w:iCs/>
          <w:spacing w:val="0"/>
        </w:rPr>
      </w:pPr>
      <w:r w:rsidRPr="009F47FF">
        <w:rPr>
          <w:i/>
          <w:iCs/>
        </w:rPr>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w:t>
      </w:r>
      <w:r>
        <w:t>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E4AD042" w:rsidR="0061358D" w:rsidRDefault="00D22BFE" w:rsidP="0061358D">
      <w:pPr>
        <w:pStyle w:val="Caption"/>
        <w:jc w:val="both"/>
      </w:pPr>
      <w:bookmarkStart w:id="7" w:name="_Ref173332395"/>
      <w:r>
        <w:t xml:space="preserve">Fig. </w:t>
      </w:r>
      <w:r w:rsidR="00852BE0">
        <w:fldChar w:fldCharType="begin"/>
      </w:r>
      <w:r w:rsidR="00852BE0">
        <w:instrText xml:space="preserve"> SEQ Fig. \* ARABIC </w:instrText>
      </w:r>
      <w:r w:rsidR="00852BE0">
        <w:fldChar w:fldCharType="separate"/>
      </w:r>
      <w:r w:rsidR="007A405A">
        <w:rPr>
          <w:noProof/>
        </w:rPr>
        <w:t>2</w:t>
      </w:r>
      <w:r w:rsidR="00852BE0">
        <w:rPr>
          <w:noProof/>
        </w:rPr>
        <w:fldChar w:fldCharType="end"/>
      </w:r>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462CCB">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36D5D01B" w14:textId="6B7A736B" w:rsidR="007F1A4F" w:rsidRPr="009F47FF" w:rsidRDefault="00462CCB" w:rsidP="007F1A4F">
      <w:pPr>
        <w:pStyle w:val="BodyText"/>
        <w:numPr>
          <w:ilvl w:val="0"/>
          <w:numId w:val="26"/>
        </w:numPr>
        <w:tabs>
          <w:tab w:val="clear" w:pos="14.40pt"/>
        </w:tabs>
        <w:spacing w:before="12pt" w:line="12pt" w:lineRule="auto"/>
        <w:ind w:start="14.20pt" w:hanging="14.20pt"/>
        <w:rPr>
          <w:i/>
          <w:iCs/>
          <w:spacing w:val="0"/>
        </w:rPr>
      </w:pPr>
      <w:r w:rsidRPr="009F47FF">
        <w:rPr>
          <w:i/>
          <w:iCs/>
        </w:rPr>
        <w:t>Model Performance Evaluation</w:t>
      </w:r>
    </w:p>
    <w:p w14:paraId="16326BEE" w14:textId="77777777" w:rsidR="00462CCB" w:rsidRPr="00462CCB" w:rsidRDefault="00462CCB" w:rsidP="009E0059">
      <w:pPr>
        <w:pStyle w:val="BodyText"/>
        <w:tabs>
          <w:tab w:val="clear" w:pos="14.40pt"/>
        </w:tabs>
        <w:spacing w:before="12pt" w:line="12pt" w:lineRule="auto"/>
        <w:ind w:firstLine="14.20pt"/>
        <w:rPr>
          <w:lang w:val="en-US"/>
        </w:rPr>
      </w:pPr>
      <w:r w:rsidRPr="00462CCB">
        <w:t>The metric used to evaluate the performance of the model in this study is the Rouge Metric. Rouge metrics are used to evaluate models on NLP tasks so that they can compare the text summaries generated by the model with the summaries in the references.</w:t>
      </w:r>
    </w:p>
    <w:p w14:paraId="074EA3A5" w14:textId="6F87EDDD" w:rsidR="00355C6D" w:rsidRPr="009F47FF" w:rsidRDefault="00355C6D" w:rsidP="009F47FF">
      <w:pPr>
        <w:spacing w:before="12pt" w:after="12pt"/>
        <w:jc w:val="both"/>
        <w:rPr>
          <w:i/>
          <w:iCs/>
          <w:noProof/>
        </w:rPr>
      </w:pPr>
      <w:r w:rsidRPr="009F47FF">
        <w:rPr>
          <w:i/>
          <w:iCs/>
          <w:noProof/>
        </w:rPr>
        <w:t>Recall-Oriented Understudy for Gisting Evaluation</w:t>
      </w:r>
      <w:r w:rsidR="009F47FF" w:rsidRPr="009F47FF">
        <w:rPr>
          <w:i/>
          <w:iCs/>
          <w:noProof/>
        </w:rPr>
        <w:t xml:space="preserve"> </w:t>
      </w:r>
      <w:r w:rsidRPr="009F47FF">
        <w:rPr>
          <w:i/>
          <w:iCs/>
          <w:noProof/>
        </w:rPr>
        <w:t>(ROUGE)</w:t>
      </w:r>
    </w:p>
    <w:p w14:paraId="2C7C0921" w14:textId="76EAB3BE" w:rsidR="00462CCB" w:rsidRDefault="00462CCB" w:rsidP="009F47FF">
      <w:pPr>
        <w:spacing w:line="18pt" w:lineRule="auto"/>
        <w:ind w:start="7.10pt" w:firstLine="28.35pt"/>
        <w:jc w:val="both"/>
      </w:pPr>
      <w:r w:rsidRPr="00F40C8A">
        <w:t xml:space="preserve">The Rouge metric is an evaluation metric used in NLP tasks to compare computer-generated text summaries with reference summaries (generated by humans) </w:t>
      </w:r>
      <w:r>
        <w:fldChar w:fldCharType="begin" w:fldLock="1"/>
      </w:r>
      <w:r>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Chin-Yew","type":"article-journal"},"uris":["http://www.mendeley.com/documents/?uuid=0e5bcd53-1da3-4828-9c15-a561ca6e171f"]}],"mendeley":{"formattedCitation":"[21]","plainTextFormattedCitation":"[21]","previouslyFormattedCitation":"(Lin, 2004)"},"properties":{"noteIndex":0},"schema":"https://github.com/citation-style-language/schema/raw/master/csl-citation.json"}</w:instrText>
      </w:r>
      <w:r>
        <w:fldChar w:fldCharType="separate"/>
      </w:r>
      <w:r w:rsidRPr="00462CCB">
        <w:rPr>
          <w:noProof/>
        </w:rPr>
        <w:t>[21]</w:t>
      </w:r>
      <w:r>
        <w:fldChar w:fldCharType="end"/>
      </w:r>
      <w:r w:rsidRPr="00F40C8A">
        <w:t>.</w:t>
      </w:r>
      <w:r>
        <w:t xml:space="preserve"> </w:t>
      </w:r>
      <w:r w:rsidRPr="00F40C8A">
        <w:t>Rouge is mostly used to evaluate text summarization tasks. The value of the Rouge metric ranges from 0 to 1. 1 is the highest score, indicating that the computer-generated summary and the reference summary have a high degree of similarity.</w:t>
      </w:r>
      <w:r w:rsidR="009F47FF">
        <w:t xml:space="preserve"> </w:t>
      </w:r>
      <w:r w:rsidRPr="00F40C8A">
        <w:t>Rouge-1, Rouge-2, and Rouge-L compare two summaries with different details</w:t>
      </w:r>
      <w:r>
        <w:t xml:space="preserve"> </w:t>
      </w:r>
      <w:r>
        <w:fldChar w:fldCharType="begin" w:fldLock="1"/>
      </w:r>
      <w:r>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Rouge","type":"webpage"},"uris":["http://www.mendeley.com/documents/?uuid=3e314b4c-f192-4007-a109-0f302fe8dd7e"]}],"mendeley":{"formattedCitation":"[22]","plainTextFormattedCitation":"[22]","previouslyFormattedCitation":"(Amanat, 2024)"},"properties":{"noteIndex":0},"schema":"https://github.com/citation-style-language/schema/raw/master/csl-citation.json"}</w:instrText>
      </w:r>
      <w:r>
        <w:fldChar w:fldCharType="separate"/>
      </w:r>
      <w:r w:rsidRPr="00462CCB">
        <w:rPr>
          <w:noProof/>
        </w:rPr>
        <w:t>[22]</w:t>
      </w:r>
      <w:r>
        <w:fldChar w:fldCharType="end"/>
      </w:r>
      <w:r w:rsidRPr="00F40C8A">
        <w:t>.</w:t>
      </w:r>
    </w:p>
    <w:p w14:paraId="0CF6646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Rouge-1</w:t>
      </w:r>
    </w:p>
    <w:p w14:paraId="6375A924" w14:textId="0C64C3F9" w:rsidR="00462CCB" w:rsidRDefault="00462CCB" w:rsidP="00462CCB">
      <w:pPr>
        <w:spacing w:after="12pt" w:line="18pt" w:lineRule="auto"/>
        <w:ind w:start="7.10pt" w:firstLine="28.35pt"/>
        <w:jc w:val="both"/>
      </w:pPr>
      <w:r w:rsidRPr="00F40C8A">
        <w:t>Rouge-1 measures the accuracy of unigrams (single words) that overlap between the generated text and the reference text (Man-made).</w:t>
      </w:r>
    </w:p>
    <w:tbl>
      <w:tblPr>
        <w:tblStyle w:val="TableGrid"/>
        <w:tblW w:w="430.60pt" w:type="dxa"/>
        <w:tblInd w:w="14.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7512"/>
        <w:gridCol w:w="1100"/>
      </w:tblGrid>
      <w:tr w:rsidR="00462CCB" w14:paraId="4D1485EC" w14:textId="77777777" w:rsidTr="00462CCB">
        <w:tc>
          <w:tcPr>
            <w:tcW w:w="375.60pt" w:type="dxa"/>
            <w:vAlign w:val="center"/>
          </w:tcPr>
          <w:p w14:paraId="33E6A3FE" w14:textId="77777777" w:rsidR="00462CCB" w:rsidRPr="00A74097" w:rsidRDefault="00462CCB" w:rsidP="00462CCB">
            <w:pPr>
              <w:ind w:start="1.50pt"/>
            </w:pPr>
            <m:oMathPara>
              <m:oMathParaPr>
                <m:jc m:val="left"/>
              </m:oMathParaPr>
              <m:oMath>
                <m:r>
                  <w:rPr>
                    <w:rFonts w:ascii="Cambria Math" w:hAnsi="Cambria Math"/>
                  </w:rPr>
                  <m:t>Rouge-1 (Recall)=</m:t>
                </m:r>
                <m:f>
                  <m:fPr>
                    <m:ctrlPr>
                      <w:rPr>
                        <w:rFonts w:ascii="Cambria Math" w:hAnsi="Cambria Math"/>
                        <w:i/>
                      </w:rPr>
                    </m:ctrlPr>
                  </m:fPr>
                  <m:num>
                    <m:r>
                      <w:rPr>
                        <w:rFonts w:ascii="Cambria Math" w:hAnsi="Cambria Math"/>
                      </w:rPr>
                      <m:t>unigram matches</m:t>
                    </m:r>
                  </m:num>
                  <m:den>
                    <m:r>
                      <w:rPr>
                        <w:rFonts w:ascii="Cambria Math" w:hAnsi="Cambria Math"/>
                      </w:rPr>
                      <m:t>unigram in reference</m:t>
                    </m:r>
                  </m:den>
                </m:f>
              </m:oMath>
            </m:oMathPara>
          </w:p>
          <w:p w14:paraId="322E1FEA" w14:textId="77777777" w:rsidR="00462CCB" w:rsidRDefault="00462CCB" w:rsidP="002F5D6A"/>
          <w:p w14:paraId="2E8B2947" w14:textId="77777777" w:rsidR="00462CCB" w:rsidRPr="00A74097" w:rsidRDefault="00462CCB" w:rsidP="002F5D6A"/>
        </w:tc>
        <w:tc>
          <w:tcPr>
            <w:tcW w:w="55pt" w:type="dxa"/>
          </w:tcPr>
          <w:p w14:paraId="2BBB5765" w14:textId="77777777" w:rsidR="00462CCB" w:rsidRDefault="00462CCB" w:rsidP="002F5D6A">
            <w:r>
              <w:t>(3.1)</w:t>
            </w:r>
          </w:p>
        </w:tc>
      </w:tr>
      <w:tr w:rsidR="00462CCB" w14:paraId="6944B2E5" w14:textId="77777777" w:rsidTr="00462CCB">
        <w:tc>
          <w:tcPr>
            <w:tcW w:w="375.60pt" w:type="dxa"/>
            <w:vAlign w:val="center"/>
          </w:tcPr>
          <w:p w14:paraId="27628C79" w14:textId="77777777" w:rsidR="00462CCB" w:rsidRPr="00A74097" w:rsidRDefault="00462CCB" w:rsidP="002F5D6A">
            <m:oMathPara>
              <m:oMathParaPr>
                <m:jc m:val="left"/>
              </m:oMathParaPr>
              <m:oMath>
                <m:r>
                  <w:rPr>
                    <w:rFonts w:ascii="Cambria Math" w:hAnsi="Cambria Math"/>
                  </w:rPr>
                  <m:t>Rouge-1 (Precision)=</m:t>
                </m:r>
                <m:f>
                  <m:fPr>
                    <m:ctrlPr>
                      <w:rPr>
                        <w:rFonts w:ascii="Cambria Math" w:hAnsi="Cambria Math"/>
                        <w:i/>
                      </w:rPr>
                    </m:ctrlPr>
                  </m:fPr>
                  <m:num>
                    <m:r>
                      <w:rPr>
                        <w:rFonts w:ascii="Cambria Math" w:hAnsi="Cambria Math"/>
                      </w:rPr>
                      <m:t>unigram matches</m:t>
                    </m:r>
                  </m:num>
                  <m:den>
                    <m:r>
                      <w:rPr>
                        <w:rFonts w:ascii="Cambria Math" w:hAnsi="Cambria Math"/>
                      </w:rPr>
                      <m:t>unigram in output</m:t>
                    </m:r>
                  </m:den>
                </m:f>
              </m:oMath>
            </m:oMathPara>
          </w:p>
          <w:p w14:paraId="0AB3BA5A" w14:textId="77777777" w:rsidR="00462CCB" w:rsidRDefault="00462CCB" w:rsidP="002F5D6A"/>
          <w:p w14:paraId="2C00D19C" w14:textId="77777777" w:rsidR="00462CCB" w:rsidRPr="00A74097" w:rsidRDefault="00462CCB" w:rsidP="002F5D6A"/>
        </w:tc>
        <w:tc>
          <w:tcPr>
            <w:tcW w:w="55pt" w:type="dxa"/>
          </w:tcPr>
          <w:p w14:paraId="36760904" w14:textId="77777777" w:rsidR="00462CCB" w:rsidRDefault="00462CCB" w:rsidP="002F5D6A">
            <w:r>
              <w:t>(3.2)</w:t>
            </w:r>
          </w:p>
        </w:tc>
      </w:tr>
      <w:tr w:rsidR="00462CCB" w14:paraId="11385E5D" w14:textId="77777777" w:rsidTr="00462CCB">
        <w:tc>
          <w:tcPr>
            <w:tcW w:w="375.60pt" w:type="dxa"/>
            <w:vAlign w:val="center"/>
          </w:tcPr>
          <w:p w14:paraId="0B8FF03C" w14:textId="77777777" w:rsidR="00462CCB" w:rsidRPr="00A74097" w:rsidRDefault="00462CCB" w:rsidP="002F5D6A">
            <m:oMathPara>
              <m:oMathParaPr>
                <m:jc m:val="left"/>
              </m:oMathParaPr>
              <m:oMath>
                <m:r>
                  <w:rPr>
                    <w:rFonts w:ascii="Cambria Math" w:hAnsi="Cambria Math"/>
                  </w:rPr>
                  <m:t xml:space="preserve">Rouge-1 </m:t>
                </m:r>
                <m:d>
                  <m:dPr>
                    <m:ctrlPr>
                      <w:rPr>
                        <w:rFonts w:ascii="Cambria Math" w:hAnsi="Cambria Math"/>
                        <w:i/>
                      </w:rPr>
                    </m:ctrlPr>
                  </m:dPr>
                  <m:e>
                    <m:r>
                      <w:rPr>
                        <w:rFonts w:ascii="Cambria Math" w:hAnsi="Cambria Math"/>
                      </w:rPr>
                      <m:t>F1</m:t>
                    </m:r>
                  </m:e>
                </m:d>
                <m:r>
                  <w:rPr>
                    <w:rFonts w:ascii="Cambria Math" w:hAnsi="Cambria Math"/>
                  </w:rPr>
                  <m:t>=2 x</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2BFFD6A2" w14:textId="77777777" w:rsidR="00462CCB" w:rsidRPr="00A74097" w:rsidRDefault="00462CCB" w:rsidP="002F5D6A"/>
        </w:tc>
        <w:tc>
          <w:tcPr>
            <w:tcW w:w="55pt" w:type="dxa"/>
          </w:tcPr>
          <w:p w14:paraId="10D9DE78" w14:textId="77777777" w:rsidR="00462CCB" w:rsidRDefault="00462CCB" w:rsidP="002F5D6A">
            <w:r>
              <w:t>(3.3)</w:t>
            </w:r>
          </w:p>
        </w:tc>
      </w:tr>
    </w:tbl>
    <w:p w14:paraId="3A88D52D" w14:textId="510809E4" w:rsidR="00462CCB" w:rsidRDefault="00462CCB" w:rsidP="00462CCB">
      <w:pPr>
        <w:jc w:val="both"/>
        <w:rPr>
          <w:noProof/>
        </w:rPr>
      </w:pPr>
    </w:p>
    <w:p w14:paraId="7B719FAF" w14:textId="3A0EFF12" w:rsidR="00462CCB" w:rsidRPr="00462CCB" w:rsidRDefault="00462CCB" w:rsidP="00462CCB">
      <w:pPr>
        <w:jc w:val="start"/>
        <w:rPr>
          <w:noProof/>
        </w:rPr>
      </w:pPr>
      <w:r>
        <w:rPr>
          <w:noProof/>
        </w:rPr>
        <w:br w:type="page"/>
      </w:r>
    </w:p>
    <w:p w14:paraId="2E66EC73"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lastRenderedPageBreak/>
        <w:t>Rouge-2</w:t>
      </w:r>
    </w:p>
    <w:p w14:paraId="3D89CE18" w14:textId="13EAF2B6" w:rsidR="00462CCB" w:rsidRDefault="00462CCB" w:rsidP="00462CCB">
      <w:pPr>
        <w:spacing w:line="18pt" w:lineRule="auto"/>
        <w:ind w:start="7.10pt" w:firstLine="28.35pt"/>
        <w:jc w:val="both"/>
      </w:pPr>
      <w:r w:rsidRPr="006967C0">
        <w:t>Rouge-2 measures the accuracy of overlapping bigrams between the generated text and the reference text (man-made). The rouge-2 formula is the same as rouge-1, but the pair of words used are bigrams, not unigrams. Bigrams compensate for the problem of the position of the word Rouge-1 to some extent.</w:t>
      </w:r>
    </w:p>
    <w:p w14:paraId="6AB45225" w14:textId="77777777" w:rsidR="00462CCB" w:rsidRDefault="00462CCB" w:rsidP="00462CCB">
      <w:pPr>
        <w:ind w:start="42.55pt"/>
        <w:jc w:val="both"/>
      </w:pPr>
    </w:p>
    <w:p w14:paraId="22C0571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Rouge-L</w:t>
      </w:r>
    </w:p>
    <w:p w14:paraId="47D90A28" w14:textId="7A327F4D" w:rsidR="00462CCB" w:rsidRDefault="00462CCB" w:rsidP="00462CCB">
      <w:pPr>
        <w:spacing w:after="12pt" w:line="18pt" w:lineRule="auto"/>
        <w:ind w:firstLine="35.45pt"/>
        <w:jc w:val="both"/>
      </w:pPr>
      <w:r w:rsidRPr="006967C0">
        <w:t xml:space="preserve">Unlike rouge-1, and rouge-2, Rouge-L does not look into unigrams or bigrams, but rather conforms to LCS (Longest Common Subsequence) or the longest sequence of words in a human-generated reference and text. </w:t>
      </w:r>
    </w:p>
    <w:tbl>
      <w:tblPr>
        <w:tblStyle w:val="TableGrid"/>
        <w:tblW w:w="430.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7512"/>
        <w:gridCol w:w="1100"/>
      </w:tblGrid>
      <w:tr w:rsidR="00462CCB" w14:paraId="61BB222F" w14:textId="77777777" w:rsidTr="00462CCB">
        <w:tc>
          <w:tcPr>
            <w:tcW w:w="375.60pt" w:type="dxa"/>
            <w:vAlign w:val="center"/>
          </w:tcPr>
          <w:p w14:paraId="6C677858" w14:textId="77777777" w:rsidR="00462CCB" w:rsidRPr="00A74097" w:rsidRDefault="00462CCB" w:rsidP="002F5D6A">
            <m:oMathPara>
              <m:oMathParaPr>
                <m:jc m:val="left"/>
              </m:oMathParaPr>
              <m:oMath>
                <m:r>
                  <w:rPr>
                    <w:rFonts w:ascii="Cambria Math" w:hAnsi="Cambria Math"/>
                  </w:rPr>
                  <m:t>Rouge-L (Recall)=</m:t>
                </m:r>
                <m:f>
                  <m:fPr>
                    <m:ctrlPr>
                      <w:rPr>
                        <w:rFonts w:ascii="Cambria Math" w:hAnsi="Cambria Math"/>
                        <w:i/>
                      </w:rPr>
                    </m:ctrlPr>
                  </m:fPr>
                  <m:num>
                    <m:r>
                      <w:rPr>
                        <w:rFonts w:ascii="Cambria Math" w:hAnsi="Cambria Math"/>
                      </w:rPr>
                      <m:t>Leng of LCS</m:t>
                    </m:r>
                  </m:num>
                  <m:den>
                    <m:r>
                      <w:rPr>
                        <w:rFonts w:ascii="Cambria Math" w:hAnsi="Cambria Math"/>
                      </w:rPr>
                      <m:t>unigram in reference</m:t>
                    </m:r>
                  </m:den>
                </m:f>
              </m:oMath>
            </m:oMathPara>
          </w:p>
          <w:p w14:paraId="5880C3AD" w14:textId="77777777" w:rsidR="00462CCB" w:rsidRDefault="00462CCB" w:rsidP="002F5D6A"/>
          <w:p w14:paraId="5EDF997D" w14:textId="77777777" w:rsidR="00462CCB" w:rsidRPr="00A74097" w:rsidRDefault="00462CCB" w:rsidP="002F5D6A"/>
        </w:tc>
        <w:tc>
          <w:tcPr>
            <w:tcW w:w="55pt" w:type="dxa"/>
          </w:tcPr>
          <w:p w14:paraId="431041DA" w14:textId="77777777" w:rsidR="00462CCB" w:rsidRDefault="00462CCB" w:rsidP="002F5D6A">
            <w:r>
              <w:t>(3.4)</w:t>
            </w:r>
          </w:p>
        </w:tc>
      </w:tr>
      <w:tr w:rsidR="00462CCB" w14:paraId="4083993A" w14:textId="77777777" w:rsidTr="00462CCB">
        <w:tc>
          <w:tcPr>
            <w:tcW w:w="375.60pt" w:type="dxa"/>
            <w:vAlign w:val="center"/>
          </w:tcPr>
          <w:p w14:paraId="631B44AE" w14:textId="77777777" w:rsidR="00462CCB" w:rsidRPr="00A74097" w:rsidRDefault="00462CCB" w:rsidP="002F5D6A">
            <m:oMathPara>
              <m:oMathParaPr>
                <m:jc m:val="left"/>
              </m:oMathParaPr>
              <m:oMath>
                <m:r>
                  <w:rPr>
                    <w:rFonts w:ascii="Cambria Math" w:hAnsi="Cambria Math"/>
                  </w:rPr>
                  <m:t>Rouge-L (Precision)=</m:t>
                </m:r>
                <m:f>
                  <m:fPr>
                    <m:ctrlPr>
                      <w:rPr>
                        <w:rFonts w:ascii="Cambria Math" w:hAnsi="Cambria Math"/>
                        <w:i/>
                      </w:rPr>
                    </m:ctrlPr>
                  </m:fPr>
                  <m:num>
                    <m:r>
                      <w:rPr>
                        <w:rFonts w:ascii="Cambria Math" w:hAnsi="Cambria Math"/>
                      </w:rPr>
                      <m:t>Leng of LCS</m:t>
                    </m:r>
                  </m:num>
                  <m:den>
                    <m:r>
                      <w:rPr>
                        <w:rFonts w:ascii="Cambria Math" w:hAnsi="Cambria Math"/>
                      </w:rPr>
                      <m:t>unigram in output</m:t>
                    </m:r>
                  </m:den>
                </m:f>
              </m:oMath>
            </m:oMathPara>
          </w:p>
          <w:p w14:paraId="2826BEB9" w14:textId="77777777" w:rsidR="00462CCB" w:rsidRDefault="00462CCB" w:rsidP="002F5D6A"/>
          <w:p w14:paraId="716F8E2E" w14:textId="77777777" w:rsidR="00462CCB" w:rsidRPr="00A74097" w:rsidRDefault="00462CCB" w:rsidP="002F5D6A"/>
        </w:tc>
        <w:tc>
          <w:tcPr>
            <w:tcW w:w="55pt" w:type="dxa"/>
          </w:tcPr>
          <w:p w14:paraId="5FAE65C8" w14:textId="77777777" w:rsidR="00462CCB" w:rsidRDefault="00462CCB" w:rsidP="002F5D6A">
            <w:r>
              <w:t>(3.5)</w:t>
            </w:r>
          </w:p>
        </w:tc>
      </w:tr>
      <w:tr w:rsidR="00462CCB" w14:paraId="4F2EBB64" w14:textId="77777777" w:rsidTr="00462CCB">
        <w:tc>
          <w:tcPr>
            <w:tcW w:w="375.60pt" w:type="dxa"/>
            <w:vAlign w:val="center"/>
          </w:tcPr>
          <w:p w14:paraId="139A0B4F" w14:textId="77777777" w:rsidR="00462CCB" w:rsidRPr="00A74097" w:rsidRDefault="00462CCB" w:rsidP="00462CCB">
            <m:oMathPara>
              <m:oMathParaPr>
                <m:jc m:val="left"/>
              </m:oMathParaPr>
              <m:oMath>
                <m:r>
                  <w:rPr>
                    <w:rFonts w:ascii="Cambria Math" w:hAnsi="Cambria Math"/>
                  </w:rPr>
                  <m:t xml:space="preserve">Rouge-L </m:t>
                </m:r>
                <m:d>
                  <m:dPr>
                    <m:ctrlPr>
                      <w:rPr>
                        <w:rFonts w:ascii="Cambria Math" w:hAnsi="Cambria Math"/>
                        <w:i/>
                      </w:rPr>
                    </m:ctrlPr>
                  </m:dPr>
                  <m:e>
                    <m:r>
                      <w:rPr>
                        <w:rFonts w:ascii="Cambria Math" w:hAnsi="Cambria Math"/>
                      </w:rPr>
                      <m:t>F1</m:t>
                    </m:r>
                  </m:e>
                </m:d>
                <m:r>
                  <w:rPr>
                    <w:rFonts w:ascii="Cambria Math" w:hAnsi="Cambria Math"/>
                  </w:rPr>
                  <m:t xml:space="preserve">=2 x </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17B082E2" w14:textId="77777777" w:rsidR="00462CCB" w:rsidRPr="00A74097" w:rsidRDefault="00462CCB" w:rsidP="002F5D6A"/>
        </w:tc>
        <w:tc>
          <w:tcPr>
            <w:tcW w:w="55pt" w:type="dxa"/>
          </w:tcPr>
          <w:p w14:paraId="6999DFE1" w14:textId="77777777" w:rsidR="00462CCB" w:rsidRDefault="00462CCB" w:rsidP="002F5D6A">
            <w:r>
              <w:t>(3.6)</w:t>
            </w:r>
          </w:p>
        </w:tc>
      </w:tr>
    </w:tbl>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345ACBAE" w14:textId="2088E5D6" w:rsidR="00502FD9" w:rsidRPr="00502FD9" w:rsidRDefault="00502FD9" w:rsidP="00685044">
      <w:pPr>
        <w:spacing w:after="12pt"/>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D618EC">
        <w:t xml:space="preserve">Table </w:t>
      </w:r>
      <w:r w:rsidR="00D618EC">
        <w:rPr>
          <w:noProof/>
        </w:rPr>
        <w:t>5</w:t>
      </w:r>
      <w:r w:rsidR="00D618EC">
        <w:rPr>
          <w:lang w:val="id-ID"/>
        </w:rPr>
        <w:fldChar w:fldCharType="end"/>
      </w:r>
      <w:r w:rsidR="00D618EC">
        <w:rPr>
          <w:lang w:val="id-ID"/>
        </w:rPr>
        <w:t>.</w:t>
      </w:r>
    </w:p>
    <w:p w14:paraId="598F2982" w14:textId="535FEA26" w:rsidR="00502FD9" w:rsidRPr="00502FD9" w:rsidRDefault="00502FD9" w:rsidP="00502FD9">
      <w:pPr>
        <w:pStyle w:val="Caption"/>
        <w:keepNext/>
        <w:rPr>
          <w:lang w:val="id-ID"/>
        </w:rPr>
      </w:pPr>
      <w:bookmarkStart w:id="9" w:name="_Ref173480711"/>
      <w:r>
        <w:t xml:space="preserve">Table </w:t>
      </w:r>
      <w:r w:rsidR="00852BE0">
        <w:fldChar w:fldCharType="begin"/>
      </w:r>
      <w:r w:rsidR="00852BE0">
        <w:instrText xml:space="preserve"> SEQ Table \* ARABIC </w:instrText>
      </w:r>
      <w:r w:rsidR="00852BE0">
        <w:fldChar w:fldCharType="separate"/>
      </w:r>
      <w:r w:rsidR="00C42CD2">
        <w:rPr>
          <w:noProof/>
        </w:rPr>
        <w:t>5</w:t>
      </w:r>
      <w:r w:rsidR="00852BE0">
        <w:rPr>
          <w:noProof/>
        </w:rPr>
        <w:fldChar w:fldCharType="end"/>
      </w:r>
      <w:bookmarkEnd w:id="9"/>
      <w:r>
        <w:rPr>
          <w:lang w:val="id-ID"/>
        </w:rPr>
        <w:t xml:space="preserve"> </w:t>
      </w:r>
      <w:r w:rsidR="0092183B">
        <w:t>Score value of ROUGE</w:t>
      </w:r>
    </w:p>
    <w:tbl>
      <w:tblPr>
        <w:tblStyle w:val="TableGrid"/>
        <w:tblW w:w="0pt" w:type="dxa"/>
        <w:jc w:val="center"/>
        <w:tblLook w:firstRow="1" w:lastRow="0" w:firstColumn="1" w:lastColumn="0" w:noHBand="0" w:noVBand="1"/>
      </w:tblPr>
      <w:tblGrid>
        <w:gridCol w:w="1273"/>
        <w:gridCol w:w="1143"/>
        <w:gridCol w:w="902"/>
        <w:gridCol w:w="708"/>
        <w:gridCol w:w="830"/>
      </w:tblGrid>
      <w:tr w:rsidR="003A027F" w14:paraId="0310CBF0" w14:textId="77777777" w:rsidTr="008A57E5">
        <w:trPr>
          <w:trHeight w:val="241"/>
          <w:jc w:val="center"/>
        </w:trPr>
        <w:tc>
          <w:tcPr>
            <w:tcW w:w="63.80pt" w:type="dxa"/>
            <w:vMerge w:val="restart"/>
            <w:vAlign w:val="center"/>
          </w:tcPr>
          <w:p w14:paraId="587B3382" w14:textId="77777777" w:rsidR="003A027F" w:rsidRPr="00010F98" w:rsidRDefault="003A027F" w:rsidP="00160079">
            <w:pPr>
              <w:rPr>
                <w:b/>
                <w:bCs/>
              </w:rPr>
            </w:pPr>
            <w:r w:rsidRPr="00010F98">
              <w:rPr>
                <w:b/>
                <w:bCs/>
              </w:rPr>
              <w:t>Method</w:t>
            </w:r>
          </w:p>
        </w:tc>
        <w:tc>
          <w:tcPr>
            <w:tcW w:w="57.20pt" w:type="dxa"/>
            <w:vMerge w:val="restart"/>
            <w:vAlign w:val="center"/>
          </w:tcPr>
          <w:p w14:paraId="0973EC54" w14:textId="77777777" w:rsidR="003A027F" w:rsidRPr="00010F98" w:rsidRDefault="003A027F" w:rsidP="00160079">
            <w:pPr>
              <w:rPr>
                <w:b/>
                <w:bCs/>
              </w:rPr>
            </w:pPr>
            <w:r w:rsidRPr="00010F98">
              <w:rPr>
                <w:b/>
                <w:bCs/>
              </w:rPr>
              <w:t>Number of</w:t>
            </w:r>
          </w:p>
          <w:p w14:paraId="3F3E0DC9" w14:textId="77777777" w:rsidR="003A027F" w:rsidRPr="00010F98" w:rsidRDefault="003A027F" w:rsidP="00160079">
            <w:pPr>
              <w:rPr>
                <w:b/>
                <w:bCs/>
              </w:rPr>
            </w:pPr>
            <w:r w:rsidRPr="00010F98">
              <w:rPr>
                <w:b/>
                <w:bCs/>
              </w:rPr>
              <w:t>Questions</w:t>
            </w:r>
          </w:p>
        </w:tc>
        <w:tc>
          <w:tcPr>
            <w:tcW w:w="122.30pt" w:type="dxa"/>
            <w:gridSpan w:val="3"/>
            <w:vAlign w:val="center"/>
          </w:tcPr>
          <w:p w14:paraId="4AA3A57F" w14:textId="77777777" w:rsidR="003A027F" w:rsidRPr="00010F98" w:rsidRDefault="003A027F" w:rsidP="00160079">
            <w:pPr>
              <w:rPr>
                <w:b/>
                <w:bCs/>
              </w:rPr>
            </w:pPr>
            <w:r w:rsidRPr="00010F98">
              <w:rPr>
                <w:b/>
                <w:bCs/>
              </w:rPr>
              <w:t>ROUGE Score</w:t>
            </w:r>
          </w:p>
        </w:tc>
      </w:tr>
      <w:tr w:rsidR="003A027F" w14:paraId="28F3AC27" w14:textId="77777777" w:rsidTr="008A57E5">
        <w:trPr>
          <w:trHeight w:val="293"/>
          <w:jc w:val="center"/>
        </w:trPr>
        <w:tc>
          <w:tcPr>
            <w:tcW w:w="63.80pt" w:type="dxa"/>
            <w:vMerge/>
          </w:tcPr>
          <w:p w14:paraId="366C5EA6" w14:textId="77777777" w:rsidR="003A027F" w:rsidRPr="00010F98" w:rsidRDefault="003A027F" w:rsidP="00160079">
            <w:pPr>
              <w:rPr>
                <w:b/>
                <w:bCs/>
              </w:rPr>
            </w:pPr>
          </w:p>
        </w:tc>
        <w:tc>
          <w:tcPr>
            <w:tcW w:w="57.20pt" w:type="dxa"/>
            <w:vMerge/>
          </w:tcPr>
          <w:p w14:paraId="7677E371" w14:textId="77777777" w:rsidR="003A027F" w:rsidRPr="00010F98" w:rsidRDefault="003A027F" w:rsidP="00160079">
            <w:pPr>
              <w:rPr>
                <w:b/>
                <w:bCs/>
              </w:rPr>
            </w:pPr>
          </w:p>
        </w:tc>
        <w:tc>
          <w:tcPr>
            <w:tcW w:w="45.25pt" w:type="dxa"/>
            <w:vAlign w:val="center"/>
          </w:tcPr>
          <w:p w14:paraId="705D4E6C" w14:textId="77777777" w:rsidR="003A027F" w:rsidRPr="00010F98" w:rsidRDefault="003A027F" w:rsidP="00160079">
            <w:pPr>
              <w:rPr>
                <w:b/>
                <w:bCs/>
              </w:rPr>
            </w:pPr>
            <w:r w:rsidRPr="00010F98">
              <w:rPr>
                <w:b/>
                <w:bCs/>
              </w:rPr>
              <w:t>R-1</w:t>
            </w:r>
          </w:p>
        </w:tc>
        <w:tc>
          <w:tcPr>
            <w:tcW w:w="35.45pt" w:type="dxa"/>
            <w:vAlign w:val="center"/>
          </w:tcPr>
          <w:p w14:paraId="4696867C" w14:textId="77777777" w:rsidR="003A027F" w:rsidRPr="00010F98" w:rsidRDefault="003A027F" w:rsidP="00160079">
            <w:pPr>
              <w:rPr>
                <w:b/>
                <w:bCs/>
              </w:rPr>
            </w:pPr>
            <w:r w:rsidRPr="00010F98">
              <w:rPr>
                <w:b/>
                <w:bCs/>
              </w:rPr>
              <w:t>R-2</w:t>
            </w:r>
          </w:p>
        </w:tc>
        <w:tc>
          <w:tcPr>
            <w:tcW w:w="41.60pt" w:type="dxa"/>
            <w:vAlign w:val="center"/>
          </w:tcPr>
          <w:p w14:paraId="17B229A0" w14:textId="77777777" w:rsidR="003A027F" w:rsidRPr="00010F98" w:rsidRDefault="003A027F" w:rsidP="00160079">
            <w:pPr>
              <w:rPr>
                <w:b/>
                <w:bCs/>
              </w:rPr>
            </w:pPr>
            <w:r w:rsidRPr="00010F98">
              <w:rPr>
                <w:b/>
                <w:bCs/>
              </w:rPr>
              <w:t>R-L</w:t>
            </w:r>
          </w:p>
        </w:tc>
      </w:tr>
      <w:tr w:rsidR="003A027F" w14:paraId="675F6E07" w14:textId="77777777" w:rsidTr="008A57E5">
        <w:trPr>
          <w:trHeight w:val="359"/>
          <w:jc w:val="center"/>
        </w:trPr>
        <w:tc>
          <w:tcPr>
            <w:tcW w:w="63.80pt" w:type="dxa"/>
            <w:vAlign w:val="center"/>
          </w:tcPr>
          <w:p w14:paraId="27202385" w14:textId="77777777" w:rsidR="003A027F" w:rsidRPr="00FF616C" w:rsidRDefault="003A027F" w:rsidP="00160079">
            <w:pPr>
              <w:rPr>
                <w:i/>
                <w:iCs/>
              </w:rPr>
            </w:pPr>
            <w:r w:rsidRPr="00FF616C">
              <w:rPr>
                <w:i/>
              </w:rPr>
              <w:t>Fine-tuning</w:t>
            </w:r>
          </w:p>
        </w:tc>
        <w:tc>
          <w:tcPr>
            <w:tcW w:w="57.20pt" w:type="dxa"/>
            <w:vAlign w:val="center"/>
          </w:tcPr>
          <w:p w14:paraId="16FF6682" w14:textId="77777777" w:rsidR="003A027F" w:rsidRPr="00347B2C" w:rsidRDefault="003A027F" w:rsidP="005B499E">
            <w:r>
              <w:t>20/20</w:t>
            </w:r>
          </w:p>
        </w:tc>
        <w:tc>
          <w:tcPr>
            <w:tcW w:w="45.25pt" w:type="dxa"/>
            <w:vAlign w:val="center"/>
          </w:tcPr>
          <w:p w14:paraId="5F0C3DC0" w14:textId="77777777" w:rsidR="003A027F" w:rsidRPr="00896E6F" w:rsidRDefault="003A027F" w:rsidP="005B499E">
            <w:pPr>
              <w:rPr>
                <w:highlight w:val="yellow"/>
              </w:rPr>
            </w:pPr>
            <w:r w:rsidRPr="00347B2C">
              <w:t>1.0</w:t>
            </w:r>
          </w:p>
        </w:tc>
        <w:tc>
          <w:tcPr>
            <w:tcW w:w="35.45pt" w:type="dxa"/>
            <w:vAlign w:val="center"/>
          </w:tcPr>
          <w:p w14:paraId="73A9D540" w14:textId="77777777" w:rsidR="003A027F" w:rsidRPr="00896E6F" w:rsidRDefault="003A027F" w:rsidP="005B499E">
            <w:pPr>
              <w:rPr>
                <w:highlight w:val="yellow"/>
              </w:rPr>
            </w:pPr>
            <w:r w:rsidRPr="00347B2C">
              <w:t>1.0</w:t>
            </w:r>
          </w:p>
        </w:tc>
        <w:tc>
          <w:tcPr>
            <w:tcW w:w="41.60pt" w:type="dxa"/>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8A57E5">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10" w:name="_Toc173235013"/>
      <w:r w:rsidRPr="0092183B">
        <w:t>ROUGE score categories</w:t>
      </w:r>
      <w:bookmarkEnd w:id="10"/>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24F3CB6D"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462CCB">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[21]"},"properties":{"noteIndex":0},"schema":"https://github.com/citation-style-language/schema/raw/master/csl-citation.json"}</w:instrText>
      </w:r>
      <w:r w:rsidR="00577BE3">
        <w:rPr>
          <w:lang w:val="id-ID"/>
        </w:rPr>
        <w:fldChar w:fldCharType="separate"/>
      </w:r>
      <w:r w:rsidR="00462CCB" w:rsidRPr="00462CCB">
        <w:rPr>
          <w:noProof/>
          <w:lang w:val="id-ID"/>
        </w:rPr>
        <w:t>[23]</w:t>
      </w:r>
      <w:r w:rsidR="00577BE3">
        <w:rPr>
          <w:lang w:val="id-ID"/>
        </w:rPr>
        <w:fldChar w:fldCharType="end"/>
      </w:r>
      <w:r w:rsidR="00577BE3">
        <w:rPr>
          <w:lang w:val="id-ID"/>
        </w:rPr>
        <w:t>.</w:t>
      </w:r>
    </w:p>
    <w:p w14:paraId="7508CEB1" w14:textId="436F2060" w:rsidR="00C42CD2" w:rsidRPr="002C3A59" w:rsidRDefault="00C42CD2" w:rsidP="00C42CD2">
      <w:pPr>
        <w:pStyle w:val="Caption"/>
        <w:keepNext/>
        <w:spacing w:before="12pt"/>
        <w:rPr>
          <w:lang w:val="id-ID"/>
        </w:rPr>
      </w:pPr>
      <w:r>
        <w:t xml:space="preserve">Table </w:t>
      </w:r>
      <w:r w:rsidR="00852BE0">
        <w:fldChar w:fldCharType="begin"/>
      </w:r>
      <w:r w:rsidR="00852BE0">
        <w:instrText xml:space="preserve"> SEQ Table \* ARABIC </w:instrText>
      </w:r>
      <w:r w:rsidR="00852BE0">
        <w:fldChar w:fldCharType="separate"/>
      </w:r>
      <w:r>
        <w:rPr>
          <w:noProof/>
        </w:rPr>
        <w:t>6</w:t>
      </w:r>
      <w:r w:rsidR="00852BE0">
        <w:rPr>
          <w:noProof/>
        </w:rPr>
        <w:fldChar w:fldCharType="end"/>
      </w:r>
      <w:r>
        <w:rPr>
          <w:lang w:val="id-ID"/>
        </w:rPr>
        <w:t xml:space="preserve"> </w:t>
      </w:r>
      <w:r>
        <w:t>ROUGE Metric Value Category Table</w:t>
      </w:r>
      <w:r w:rsidR="002C3A59">
        <w:rPr>
          <w:lang w:val="id-ID"/>
        </w:rPr>
        <w:t xml:space="preserve"> </w:t>
      </w:r>
      <w:r w:rsidR="002C3A59">
        <w:rPr>
          <w:lang w:val="id-ID"/>
        </w:rPr>
        <w:fldChar w:fldCharType="begin" w:fldLock="1"/>
      </w:r>
      <w:r w:rsidR="00462CCB">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[21]"},"properties":{"noteIndex":0},"schema":"https://github.com/citation-style-language/schema/raw/master/csl-citation.json"}</w:instrText>
      </w:r>
      <w:r w:rsidR="002C3A59">
        <w:rPr>
          <w:lang w:val="id-ID"/>
        </w:rPr>
        <w:fldChar w:fldCharType="separate"/>
      </w:r>
      <w:r w:rsidR="00462CCB" w:rsidRPr="00462CCB">
        <w:rPr>
          <w:noProof/>
          <w:lang w:val="id-ID"/>
        </w:rPr>
        <w:t>[23]</w:t>
      </w:r>
      <w:r w:rsidR="002C3A59">
        <w:rPr>
          <w:lang w:val="id-ID"/>
        </w:rPr>
        <w:fldChar w:fldCharType="end"/>
      </w:r>
    </w:p>
    <w:tbl>
      <w:tblPr>
        <w:tblStyle w:val="TableGrid"/>
        <w:tblW w:w="0pt" w:type="dxa"/>
        <w:jc w:val="center"/>
        <w:tblLook w:firstRow="1" w:lastRow="0" w:firstColumn="1" w:lastColumn="0" w:noHBand="0" w:noVBand="1"/>
      </w:tblPr>
      <w:tblGrid>
        <w:gridCol w:w="1167"/>
        <w:gridCol w:w="1294"/>
        <w:gridCol w:w="1093"/>
        <w:gridCol w:w="1302"/>
      </w:tblGrid>
      <w:tr w:rsidR="00577BE3" w14:paraId="19A9227F" w14:textId="77777777" w:rsidTr="008A57E5">
        <w:trPr>
          <w:trHeight w:val="599"/>
          <w:jc w:val="center"/>
        </w:trPr>
        <w:tc>
          <w:tcPr>
            <w:tcW w:w="58.40pt" w:type="dxa"/>
            <w:vAlign w:val="center"/>
          </w:tcPr>
          <w:p w14:paraId="1DD74620" w14:textId="77777777" w:rsidR="00577BE3" w:rsidRPr="00010F98" w:rsidRDefault="00577BE3" w:rsidP="00252722">
            <w:pPr>
              <w:rPr>
                <w:b/>
                <w:bCs/>
              </w:rPr>
            </w:pPr>
            <w:r w:rsidRPr="00010F98">
              <w:rPr>
                <w:b/>
                <w:bCs/>
              </w:rPr>
              <w:t>ROUGE</w:t>
            </w:r>
          </w:p>
          <w:p w14:paraId="48B01A3B" w14:textId="66A9F125" w:rsidR="00AA7C84" w:rsidRPr="00010F98" w:rsidRDefault="00AA7C84" w:rsidP="00252722">
            <w:pPr>
              <w:rPr>
                <w:b/>
                <w:bCs/>
                <w:lang w:val="id-ID"/>
              </w:rPr>
            </w:pPr>
            <w:r w:rsidRPr="00010F98">
              <w:rPr>
                <w:b/>
                <w:bCs/>
              </w:rPr>
              <w:t>Metric</w:t>
            </w:r>
          </w:p>
        </w:tc>
        <w:tc>
          <w:tcPr>
            <w:tcW w:w="64.85pt" w:type="dxa"/>
            <w:vAlign w:val="center"/>
          </w:tcPr>
          <w:p w14:paraId="26EB3183" w14:textId="71B32E49" w:rsidR="00577BE3" w:rsidRPr="00010F98" w:rsidRDefault="00577BE3" w:rsidP="00160079">
            <w:pPr>
              <w:spacing w:line="18pt" w:lineRule="auto"/>
              <w:rPr>
                <w:b/>
                <w:bCs/>
              </w:rPr>
            </w:pPr>
            <w:r w:rsidRPr="00010F98">
              <w:rPr>
                <w:b/>
                <w:bCs/>
              </w:rPr>
              <w:t>Excellent</w:t>
            </w:r>
          </w:p>
        </w:tc>
        <w:tc>
          <w:tcPr>
            <w:tcW w:w="54.85pt" w:type="dxa"/>
            <w:vAlign w:val="center"/>
          </w:tcPr>
          <w:p w14:paraId="27D72D88" w14:textId="22393BE5" w:rsidR="00577BE3" w:rsidRPr="00010F98" w:rsidRDefault="00577BE3" w:rsidP="00160079">
            <w:pPr>
              <w:spacing w:line="18pt" w:lineRule="auto"/>
              <w:rPr>
                <w:b/>
                <w:bCs/>
                <w:lang w:val="id-ID"/>
              </w:rPr>
            </w:pPr>
            <w:r w:rsidRPr="00010F98">
              <w:rPr>
                <w:b/>
                <w:bCs/>
              </w:rPr>
              <w:t>Good</w:t>
            </w:r>
          </w:p>
        </w:tc>
        <w:tc>
          <w:tcPr>
            <w:tcW w:w="65.20pt" w:type="dxa"/>
            <w:vAlign w:val="center"/>
          </w:tcPr>
          <w:p w14:paraId="04FA8411" w14:textId="4234BE39" w:rsidR="00577BE3" w:rsidRPr="00010F98" w:rsidRDefault="00577BE3" w:rsidP="00160079">
            <w:pPr>
              <w:spacing w:line="18pt" w:lineRule="auto"/>
              <w:rPr>
                <w:b/>
                <w:bCs/>
              </w:rPr>
            </w:pPr>
            <w:r w:rsidRPr="00010F98">
              <w:rPr>
                <w:b/>
                <w:bCs/>
              </w:rPr>
              <w:t>Moderate</w:t>
            </w:r>
          </w:p>
        </w:tc>
      </w:tr>
      <w:tr w:rsidR="00577BE3" w14:paraId="1FF79130" w14:textId="77777777" w:rsidTr="008A57E5">
        <w:trPr>
          <w:trHeight w:val="676"/>
          <w:jc w:val="center"/>
        </w:trPr>
        <w:tc>
          <w:tcPr>
            <w:tcW w:w="58.40pt" w:type="dxa"/>
            <w:vAlign w:val="center"/>
          </w:tcPr>
          <w:p w14:paraId="089D1CF6" w14:textId="77777777" w:rsidR="00577BE3" w:rsidRPr="00D477F6" w:rsidRDefault="00577BE3" w:rsidP="00160079">
            <w:pPr>
              <w:spacing w:line="18pt" w:lineRule="auto"/>
              <w:rPr>
                <w:iCs/>
              </w:rPr>
            </w:pPr>
            <w:r w:rsidRPr="00D477F6">
              <w:t>ROUGE-1</w:t>
            </w:r>
          </w:p>
        </w:tc>
        <w:tc>
          <w:tcPr>
            <w:tcW w:w="64.85pt" w:type="dxa"/>
            <w:vAlign w:val="center"/>
          </w:tcPr>
          <w:p w14:paraId="0E6CAD09" w14:textId="77777777" w:rsidR="00577BE3" w:rsidRPr="00347B2C" w:rsidRDefault="00577BE3" w:rsidP="005B499E">
            <w:pPr>
              <w:spacing w:line="18pt" w:lineRule="auto"/>
            </w:pPr>
            <w:r>
              <w:t>0.5+</w:t>
            </w:r>
          </w:p>
        </w:tc>
        <w:tc>
          <w:tcPr>
            <w:tcW w:w="54.85pt" w:type="dxa"/>
            <w:vAlign w:val="center"/>
          </w:tcPr>
          <w:p w14:paraId="7A36F76D" w14:textId="77777777" w:rsidR="00577BE3" w:rsidRDefault="00577BE3" w:rsidP="005B499E">
            <w:pPr>
              <w:spacing w:line="18pt" w:lineRule="auto"/>
            </w:pPr>
            <w:r>
              <w:t>&gt;0.5</w:t>
            </w:r>
          </w:p>
        </w:tc>
        <w:tc>
          <w:tcPr>
            <w:tcW w:w="65.20pt" w:type="dxa"/>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8A57E5">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8A57E5">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2" w:name="_Ref173334339"/>
      <w:r>
        <w:lastRenderedPageBreak/>
        <w:t xml:space="preserve">Table </w:t>
      </w:r>
      <w:r w:rsidR="00852BE0">
        <w:fldChar w:fldCharType="begin"/>
      </w:r>
      <w:r w:rsidR="00852BE0">
        <w:instrText xml:space="preserve"> SEQ Table \* ARABIC </w:instrText>
      </w:r>
      <w:r w:rsidR="00852BE0">
        <w:fldChar w:fldCharType="separate"/>
      </w:r>
      <w:r w:rsidR="00C42CD2">
        <w:rPr>
          <w:noProof/>
        </w:rPr>
        <w:t>7</w:t>
      </w:r>
      <w:r w:rsidR="00852BE0">
        <w:rPr>
          <w:noProof/>
        </w:rPr>
        <w:fldChar w:fldCharType="end"/>
      </w:r>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Look w:firstRow="1" w:lastRow="0" w:firstColumn="1" w:lastColumn="0" w:noHBand="0" w:noVBand="1"/>
      </w:tblPr>
      <w:tblGrid>
        <w:gridCol w:w="1675"/>
        <w:gridCol w:w="1880"/>
        <w:gridCol w:w="1301"/>
      </w:tblGrid>
      <w:tr w:rsidR="001F0C22" w14:paraId="4C9E4EB5" w14:textId="77777777" w:rsidTr="0047528A">
        <w:trPr>
          <w:trHeight w:val="628"/>
          <w:jc w:val="center"/>
        </w:trPr>
        <w:tc>
          <w:tcPr>
            <w:tcW w:w="83.90pt" w:type="dxa"/>
            <w:vAlign w:val="center"/>
          </w:tcPr>
          <w:p w14:paraId="7B934912" w14:textId="77777777" w:rsidR="001F0C22" w:rsidRPr="00453E39" w:rsidRDefault="001F0C22" w:rsidP="00160079">
            <w:pPr>
              <w:rPr>
                <w:b/>
                <w:bCs/>
                <w:lang w:val="id-ID"/>
              </w:rPr>
            </w:pPr>
            <w:r w:rsidRPr="00453E39">
              <w:rPr>
                <w:b/>
                <w:bCs/>
                <w:lang w:val="id-ID"/>
              </w:rPr>
              <w:t>Model</w:t>
            </w:r>
          </w:p>
        </w:tc>
        <w:tc>
          <w:tcPr>
            <w:tcW w:w="94.25pt" w:type="dxa"/>
            <w:vAlign w:val="center"/>
          </w:tcPr>
          <w:p w14:paraId="5C6725FB" w14:textId="682BA821" w:rsidR="001F0C22" w:rsidRPr="00453E39" w:rsidRDefault="00D3783D" w:rsidP="00160079">
            <w:pPr>
              <w:rPr>
                <w:b/>
                <w:bCs/>
              </w:rPr>
            </w:pPr>
            <w:r w:rsidRPr="00453E39">
              <w:rPr>
                <w:b/>
                <w:bCs/>
              </w:rPr>
              <w:t>Fine-tuning</w:t>
            </w:r>
            <w:r w:rsidRPr="00453E39">
              <w:rPr>
                <w:b/>
                <w:bCs/>
                <w:i/>
              </w:rPr>
              <w:t xml:space="preserve"> time </w:t>
            </w:r>
            <w:r w:rsidR="001F0C22" w:rsidRPr="00453E39">
              <w:rPr>
                <w:b/>
                <w:bCs/>
              </w:rPr>
              <w:t>(</w:t>
            </w:r>
            <w:r w:rsidR="006705F5" w:rsidRPr="00453E39">
              <w:rPr>
                <w:b/>
                <w:bCs/>
                <w:lang w:val="id-ID"/>
              </w:rPr>
              <w:t>hour</w:t>
            </w:r>
            <w:r w:rsidR="001F0C22" w:rsidRPr="00453E39">
              <w:rPr>
                <w:b/>
                <w:bCs/>
              </w:rPr>
              <w:t>)</w:t>
            </w:r>
          </w:p>
        </w:tc>
        <w:tc>
          <w:tcPr>
            <w:tcW w:w="65.15pt" w:type="dxa"/>
            <w:vAlign w:val="center"/>
          </w:tcPr>
          <w:p w14:paraId="7C29047E" w14:textId="7AD684D3" w:rsidR="001F0C22" w:rsidRPr="00453E39" w:rsidRDefault="00D3783D" w:rsidP="00160079">
            <w:pPr>
              <w:rPr>
                <w:b/>
                <w:bCs/>
              </w:rPr>
            </w:pPr>
            <w:r w:rsidRPr="00453E39">
              <w:rPr>
                <w:b/>
                <w:bCs/>
              </w:rPr>
              <w:t>RAG</w:t>
            </w:r>
            <w:r w:rsidRPr="00453E39">
              <w:rPr>
                <w:b/>
                <w:bCs/>
                <w:lang w:val="id-ID"/>
              </w:rPr>
              <w:t xml:space="preserve"> </w:t>
            </w:r>
            <w:r w:rsidRPr="00453E39">
              <w:rPr>
                <w:b/>
                <w:bCs/>
              </w:rPr>
              <w:t xml:space="preserve">Time </w:t>
            </w:r>
            <w:r w:rsidR="001F0C22" w:rsidRPr="00453E39">
              <w:rPr>
                <w:b/>
                <w:bCs/>
              </w:rPr>
              <w:t>(</w:t>
            </w:r>
            <w:r w:rsidR="006705F5" w:rsidRPr="00453E39">
              <w:rPr>
                <w:b/>
                <w:bCs/>
              </w:rPr>
              <w:t>minute</w:t>
            </w:r>
            <w:r w:rsidR="001F0C22" w:rsidRPr="00453E39">
              <w:rPr>
                <w:b/>
                <w:bCs/>
              </w:rPr>
              <w:t>)</w:t>
            </w:r>
          </w:p>
        </w:tc>
      </w:tr>
      <w:tr w:rsidR="001F0C22" w14:paraId="121CDB28" w14:textId="77777777" w:rsidTr="0047528A">
        <w:trPr>
          <w:trHeight w:val="505"/>
          <w:jc w:val="center"/>
        </w:trPr>
        <w:tc>
          <w:tcPr>
            <w:tcW w:w="83.90pt" w:type="dxa"/>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vAlign w:val="center"/>
          </w:tcPr>
          <w:p w14:paraId="227D4083" w14:textId="77777777" w:rsidR="001F0C22" w:rsidRPr="00E67B45" w:rsidRDefault="001F0C22" w:rsidP="00160079">
            <w:pPr>
              <w:spacing w:line="18pt" w:lineRule="auto"/>
              <w:rPr>
                <w:lang w:val="id-ID"/>
              </w:rPr>
            </w:pPr>
            <w:r>
              <w:t>2</w:t>
            </w:r>
          </w:p>
        </w:tc>
        <w:tc>
          <w:tcPr>
            <w:tcW w:w="65.15pt" w:type="dxa"/>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t>Result Analysis</w:t>
      </w:r>
      <w:bookmarkEnd w:id="13"/>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38381077" w14:textId="23052F16" w:rsidR="00BD429A" w:rsidRDefault="002C3A59" w:rsidP="004027AB">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38114264" w14:textId="77777777" w:rsidR="000248EE" w:rsidRDefault="00C77597" w:rsidP="000248EE">
      <w:pPr>
        <w:pStyle w:val="BodyText"/>
        <w:spacing w:after="0pt" w:line="12pt" w:lineRule="auto"/>
      </w:pPr>
      <w:r w:rsidRPr="00EA04CC">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40FD3B48" w14:textId="4F29A9B5" w:rsidR="000248EE" w:rsidRPr="000248EE" w:rsidRDefault="00320A19" w:rsidP="000248EE">
      <w:pPr>
        <w:pStyle w:val="BodyText"/>
        <w:spacing w:line="12pt" w:lineRule="auto"/>
        <w:rPr>
          <w:lang w:val="en-US"/>
        </w:rPr>
      </w:pPr>
      <w:r w:rsidRPr="00320A19">
        <w:t>In the future, this model can also be applied to various fields, such as implementation in faculties with different information and also in government offices that provide services to the community, such as licensing services.</w:t>
      </w:r>
      <w:r w:rsidR="002D16C5" w:rsidRPr="002D16C5">
        <w:t xml:space="preserve"> </w:t>
      </w:r>
      <w:r w:rsidR="002D16C5" w:rsidRPr="002D16C5">
        <w:rPr>
          <w:lang w:val="en-US"/>
        </w:rPr>
        <w:t xml:space="preserve">Further research can also be done by testing on other newer models with more advanced features. By exploring this, the results of comparisons on other models are obtained so that the best model can be found for various </w:t>
      </w:r>
      <w:r w:rsidR="000061C7">
        <w:rPr>
          <w:lang w:val="en-US"/>
        </w:rPr>
        <w:t>t</w:t>
      </w:r>
      <w:r w:rsidR="002D16C5" w:rsidRPr="002D16C5">
        <w:rPr>
          <w:lang w:val="en-US"/>
        </w:rPr>
        <w:t>asks.</w:t>
      </w:r>
    </w:p>
    <w:p w14:paraId="66704518" w14:textId="75A7B3A8" w:rsidR="00B5721B" w:rsidRDefault="009303D9" w:rsidP="00B04F99">
      <w:pPr>
        <w:pStyle w:val="Heading5"/>
      </w:pPr>
      <w:r w:rsidRPr="005B520E">
        <w:t>References</w:t>
      </w:r>
    </w:p>
    <w:p w14:paraId="48B43948" w14:textId="3B7A4663" w:rsidR="00462CCB" w:rsidRPr="00462CCB" w:rsidRDefault="00B5721B" w:rsidP="00CF1756">
      <w:pPr>
        <w:widowControl w:val="0"/>
        <w:autoSpaceDE w:val="0"/>
        <w:autoSpaceDN w:val="0"/>
        <w:adjustRightInd w:val="0"/>
        <w:spacing w:after="6pt"/>
        <w:ind w:start="32pt" w:hanging="32pt"/>
        <w:jc w:val="start"/>
        <w:rPr>
          <w:noProof/>
          <w:sz w:val="16"/>
          <w:szCs w:val="24"/>
        </w:rPr>
      </w:pPr>
      <w:r>
        <w:fldChar w:fldCharType="begin" w:fldLock="1"/>
      </w:r>
      <w:r>
        <w:instrText xml:space="preserve">ADDIN Mendeley Bibliography CSL_BIBLIOGRAPHY </w:instrText>
      </w:r>
      <w:r>
        <w:fldChar w:fldCharType="separate"/>
      </w:r>
      <w:r w:rsidR="00462CCB" w:rsidRPr="00462CCB">
        <w:rPr>
          <w:noProof/>
          <w:sz w:val="16"/>
          <w:szCs w:val="24"/>
        </w:rPr>
        <w:t>[1]</w:t>
      </w:r>
      <w:r w:rsidR="00462CCB" w:rsidRPr="00462CCB">
        <w:rPr>
          <w:noProof/>
          <w:sz w:val="16"/>
          <w:szCs w:val="24"/>
        </w:rPr>
        <w:tab/>
        <w:t>S. Mohamadi, G. Mujtaba, N. Le, G. Doretto, and D. A. Adjeroh, “ChatGPT in the Age of Generative AI and Large Language Models: A Concise Survey,” pp. 1–60, 2023, [Online]. Available: http://arxiv.org/abs/2307.04251</w:t>
      </w:r>
    </w:p>
    <w:p w14:paraId="45065A32"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w:t>
      </w:r>
      <w:r w:rsidRPr="00462CCB">
        <w:rPr>
          <w:noProof/>
          <w:sz w:val="16"/>
          <w:szCs w:val="24"/>
        </w:rPr>
        <w:tab/>
        <w:t xml:space="preserve">H. P. Baker, E. Dwyer, S. Kalidoss, K. Hynes, J. Wolf, and J. A. Strelzow, “ChatGPT’s Ability to Assist with Clinical Documentation: A Randomized Controlled Trial,” </w:t>
      </w:r>
      <w:r w:rsidRPr="00462CCB">
        <w:rPr>
          <w:i/>
          <w:iCs/>
          <w:noProof/>
          <w:sz w:val="16"/>
          <w:szCs w:val="24"/>
        </w:rPr>
        <w:t>J. Am. Acad. Orthop. Surg.</w:t>
      </w:r>
      <w:r w:rsidRPr="00462CCB">
        <w:rPr>
          <w:noProof/>
          <w:sz w:val="16"/>
          <w:szCs w:val="24"/>
        </w:rPr>
        <w:t>, vol. 32, no. 3, pp. 123–129, Feb. 2024, doi: 10.5435/JAAOS-D-23-00474.</w:t>
      </w:r>
    </w:p>
    <w:p w14:paraId="1FBEFE3E"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[3]</w:t>
      </w:r>
      <w:r w:rsidRPr="00462CCB">
        <w:rPr>
          <w:noProof/>
          <w:sz w:val="16"/>
          <w:szCs w:val="24"/>
        </w:rPr>
        <w:tab/>
        <w:t xml:space="preserve">L. Loukas, I. Stogiannidis, P. Malakasiotis, and S. Vassos, “Breaking the Bank with ChatGPT: Few-Shot Text Classification for Finance,” </w:t>
      </w:r>
      <w:r w:rsidRPr="00462CCB">
        <w:rPr>
          <w:i/>
          <w:iCs/>
          <w:noProof/>
          <w:sz w:val="16"/>
          <w:szCs w:val="24"/>
        </w:rPr>
        <w:t>FinNLP-Muffin 2023 - Jt. Work. 5th Financ. Technol. Nat. Lang. Process. 2nd Multimodal AI Financ. Forecast. conjunction with IJCAI 2023 - Proc.</w:t>
      </w:r>
      <w:r w:rsidRPr="00462CCB">
        <w:rPr>
          <w:noProof/>
          <w:sz w:val="16"/>
          <w:szCs w:val="24"/>
        </w:rPr>
        <w:t>, pp. 74–80, 2023.</w:t>
      </w:r>
    </w:p>
    <w:p w14:paraId="7D2C4E56"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[4]</w:t>
      </w:r>
      <w:r w:rsidRPr="00462CCB">
        <w:rPr>
          <w:noProof/>
          <w:sz w:val="16"/>
          <w:szCs w:val="24"/>
        </w:rPr>
        <w:tab/>
        <w:t>A. Trozze, T. Davies, and B. Kleinberg, “Large Language Models in Cryptocurrency Securities Cases: Can ChatGPT Replace Lawyers?,” pp. 1–49, 2023, [Online]. Available: http://arxiv.org/abs/2308.06032</w:t>
      </w:r>
    </w:p>
    <w:p w14:paraId="27C633D4"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[5]</w:t>
      </w:r>
      <w:r w:rsidRPr="00462CCB">
        <w:rPr>
          <w:noProof/>
          <w:sz w:val="16"/>
          <w:szCs w:val="24"/>
        </w:rPr>
        <w:tab/>
        <w:t>Q. Huang, M. Tao, C. Zhang, and Z. An, “Lawyer LLaMA: Enhancing LLMs with Legal Knowledge,” 2023.</w:t>
      </w:r>
    </w:p>
    <w:p w14:paraId="79BF05C8"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[6]</w:t>
      </w:r>
      <w:r w:rsidRPr="00462CCB">
        <w:rPr>
          <w:noProof/>
          <w:sz w:val="16"/>
          <w:szCs w:val="24"/>
        </w:rPr>
        <w:tab/>
        <w:t>A. Bhatti, S. Parmar, and S. Lee, “SM70: A Large Language Model for Medical Devices,” no. 1, pp. 1–5, 2023.</w:t>
      </w:r>
    </w:p>
    <w:p w14:paraId="304DCB9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[7]</w:t>
      </w:r>
      <w:r w:rsidRPr="00462CCB">
        <w:rPr>
          <w:noProof/>
          <w:sz w:val="16"/>
          <w:szCs w:val="24"/>
        </w:rPr>
        <w:tab/>
        <w:t xml:space="preserve">H. Zhao </w:t>
      </w:r>
      <w:r w:rsidRPr="00462CCB">
        <w:rPr>
          <w:i/>
          <w:iCs/>
          <w:noProof/>
          <w:sz w:val="16"/>
          <w:szCs w:val="24"/>
        </w:rPr>
        <w:t>et al.</w:t>
      </w:r>
      <w:r w:rsidRPr="00462CCB">
        <w:rPr>
          <w:noProof/>
          <w:sz w:val="16"/>
          <w:szCs w:val="24"/>
        </w:rPr>
        <w:t xml:space="preserve">, “Ophtha-LLaMA2: A Large Language Model for Ophthalmology,” </w:t>
      </w:r>
      <w:r w:rsidRPr="00462CCB">
        <w:rPr>
          <w:i/>
          <w:iCs/>
          <w:noProof/>
          <w:sz w:val="16"/>
          <w:szCs w:val="24"/>
        </w:rPr>
        <w:t>ArXiv [Preprint]</w:t>
      </w:r>
      <w:r w:rsidRPr="00462CCB">
        <w:rPr>
          <w:noProof/>
          <w:sz w:val="16"/>
          <w:szCs w:val="24"/>
        </w:rPr>
        <w:t>, pp. 1–19, 2023, [Online]. Available: http://arxiv.org/abs/2312.04906</w:t>
      </w:r>
    </w:p>
    <w:p w14:paraId="3387EBC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[8]</w:t>
      </w:r>
      <w:r w:rsidRPr="00462CCB">
        <w:rPr>
          <w:noProof/>
          <w:sz w:val="16"/>
          <w:szCs w:val="24"/>
        </w:rPr>
        <w:tab/>
        <w:t>S. Barandoni, F. Chiarello, L. Cascone, and S. Puccio, “Automating Customer Needs Analysis : A Comparative Study of Large Language Models in the Travel Industry,” 2024.</w:t>
      </w:r>
    </w:p>
    <w:p w14:paraId="006CB9D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lastRenderedPageBreak/>
        <w:t>[9]</w:t>
      </w:r>
      <w:r w:rsidRPr="00462CCB">
        <w:rPr>
          <w:noProof/>
          <w:sz w:val="16"/>
          <w:szCs w:val="24"/>
        </w:rPr>
        <w:tab/>
        <w:t xml:space="preserve">V. Jonatan and  and A.-A. Igor, “Creation of a Chatbot Based on Natural Language Processing for Whatsapp,” </w:t>
      </w:r>
      <w:r w:rsidRPr="00462CCB">
        <w:rPr>
          <w:i/>
          <w:iCs/>
          <w:noProof/>
          <w:sz w:val="16"/>
          <w:szCs w:val="24"/>
        </w:rPr>
        <w:t>J. Database Manag.</w:t>
      </w:r>
      <w:r w:rsidRPr="00462CCB">
        <w:rPr>
          <w:noProof/>
          <w:sz w:val="16"/>
          <w:szCs w:val="24"/>
        </w:rPr>
        <w:t>, vol. 3, no. 4, pp. 39–53, 2023, doi: 10.14810/elelij.2023.12402.</w:t>
      </w:r>
    </w:p>
    <w:p w14:paraId="6622155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[10]</w:t>
      </w:r>
      <w:r w:rsidRPr="00462CCB">
        <w:rPr>
          <w:noProof/>
          <w:sz w:val="16"/>
          <w:szCs w:val="24"/>
        </w:rPr>
        <w:tab/>
        <w:t>data.usk.ac.id, “Data Mahasiswa Daftar Ulang,” data.usk.ac.id. Accessed: Apr. 13, 2024. [Online]. Available: https://data.usk.ac.id/mahasiswa-daftar</w:t>
      </w:r>
    </w:p>
    <w:p w14:paraId="44999933"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[11]</w:t>
      </w:r>
      <w:r w:rsidRPr="00462CCB">
        <w:rPr>
          <w:noProof/>
          <w:sz w:val="16"/>
          <w:szCs w:val="24"/>
        </w:rPr>
        <w:tab/>
        <w:t>T. Fatyanosa, “Fine-Tuning Pre-Trained Transformer-based Language Model,” medium.com. Accessed: Jan. 25, 2024. [Online]. Available: https://fatyanosa.medium.com/fine-tuning-pre-trained-transformer-based-language-model-c542af0e7fc1</w:t>
      </w:r>
    </w:p>
    <w:p w14:paraId="539722BA"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[12]</w:t>
      </w:r>
      <w:r w:rsidRPr="00462CCB">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681C144E"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[13]</w:t>
      </w:r>
      <w:r w:rsidRPr="00462CCB">
        <w:rPr>
          <w:noProof/>
          <w:sz w:val="16"/>
          <w:szCs w:val="24"/>
        </w:rPr>
        <w:tab/>
        <w:t>L. Xu, H. Xie, S.-Z. J. Qin, X. Tao, and F. L. Wang, “Parameter-Efficient Fine-Tuning Methods for Pretrained Language Models: A Critical Review and Assessment,” pp. 1–20, 2023, [Online]. Available: http://arxiv.org/abs/2312.12148</w:t>
      </w:r>
    </w:p>
    <w:p w14:paraId="1843F344"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[14]</w:t>
      </w:r>
      <w:r w:rsidRPr="00462CCB">
        <w:rPr>
          <w:noProof/>
          <w:sz w:val="16"/>
          <w:szCs w:val="24"/>
        </w:rPr>
        <w:tab/>
        <w:t xml:space="preserve">T. Dettmers, A. Pagnoni, A. Holtzman, and L. Zettlemoyer, “QLORA: Efficient Finetuning of Quantized LLMs,” </w:t>
      </w:r>
      <w:r w:rsidRPr="00462CCB">
        <w:rPr>
          <w:i/>
          <w:iCs/>
          <w:noProof/>
          <w:sz w:val="16"/>
          <w:szCs w:val="24"/>
        </w:rPr>
        <w:t>Adv. Neural Inf. Process. Syst.</w:t>
      </w:r>
      <w:r w:rsidRPr="00462CCB">
        <w:rPr>
          <w:noProof/>
          <w:sz w:val="16"/>
          <w:szCs w:val="24"/>
        </w:rPr>
        <w:t>, vol. 36, 2023.</w:t>
      </w:r>
    </w:p>
    <w:p w14:paraId="01D84602"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[15]</w:t>
      </w:r>
      <w:r w:rsidRPr="00462CCB">
        <w:rPr>
          <w:noProof/>
          <w:sz w:val="16"/>
          <w:szCs w:val="24"/>
        </w:rPr>
        <w:tab/>
        <w:t xml:space="preserve">E. Hu </w:t>
      </w:r>
      <w:r w:rsidRPr="00462CCB">
        <w:rPr>
          <w:i/>
          <w:iCs/>
          <w:noProof/>
          <w:sz w:val="16"/>
          <w:szCs w:val="24"/>
        </w:rPr>
        <w:t>et al.</w:t>
      </w:r>
      <w:r w:rsidRPr="00462CCB">
        <w:rPr>
          <w:noProof/>
          <w:sz w:val="16"/>
          <w:szCs w:val="24"/>
        </w:rPr>
        <w:t xml:space="preserve">, “Lora: Low-Rank Adaptation of Large Language Models,” </w:t>
      </w:r>
      <w:r w:rsidRPr="00462CCB">
        <w:rPr>
          <w:i/>
          <w:iCs/>
          <w:noProof/>
          <w:sz w:val="16"/>
          <w:szCs w:val="24"/>
        </w:rPr>
        <w:t>ICLR 2022 - 10th Int. Conf. Learn. Represent.</w:t>
      </w:r>
      <w:r w:rsidRPr="00462CCB">
        <w:rPr>
          <w:noProof/>
          <w:sz w:val="16"/>
          <w:szCs w:val="24"/>
        </w:rPr>
        <w:t>, pp. 1–26, 2022.</w:t>
      </w:r>
    </w:p>
    <w:p w14:paraId="6102671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[16]</w:t>
      </w:r>
      <w:r w:rsidRPr="00462CCB">
        <w:rPr>
          <w:noProof/>
          <w:sz w:val="16"/>
          <w:szCs w:val="24"/>
        </w:rPr>
        <w:tab/>
        <w:t>D. Han-Chen, “Make LLM Fine-tuning 2x faster with Unsloth and ? TRL,” https://huggingface.co/blog/unsloth-trl. Accessed: Jun. 30, 2024. [Online]. Available: https://huggingface.co/blog/unsloth-trl</w:t>
      </w:r>
    </w:p>
    <w:p w14:paraId="34397EDA"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[17]</w:t>
      </w:r>
      <w:r w:rsidRPr="00462CCB">
        <w:rPr>
          <w:noProof/>
          <w:sz w:val="16"/>
          <w:szCs w:val="24"/>
        </w:rPr>
        <w:tab/>
        <w:t>K. V., “Fine-Tuning Large Language Models with Unsloth,” medium.com. Accessed: Jul. 30, 2024. [Online]. Available: https://medium.com/@kushalvala/fine-tuning-large-language-models-with-unsloth-380216a76108</w:t>
      </w:r>
    </w:p>
    <w:p w14:paraId="1CC44318"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[18]</w:t>
      </w:r>
      <w:r w:rsidRPr="00462CCB">
        <w:rPr>
          <w:noProof/>
          <w:sz w:val="16"/>
          <w:szCs w:val="24"/>
        </w:rPr>
        <w:tab/>
        <w:t xml:space="preserve">P. Lewis </w:t>
      </w:r>
      <w:r w:rsidRPr="00462CCB">
        <w:rPr>
          <w:i/>
          <w:iCs/>
          <w:noProof/>
          <w:sz w:val="16"/>
          <w:szCs w:val="24"/>
        </w:rPr>
        <w:t>et al.</w:t>
      </w:r>
      <w:r w:rsidRPr="00462CCB">
        <w:rPr>
          <w:noProof/>
          <w:sz w:val="16"/>
          <w:szCs w:val="24"/>
        </w:rPr>
        <w:t xml:space="preserve">, “Retrieval-augmented generation for knowledge-intensive NLP tasks,” </w:t>
      </w:r>
      <w:r w:rsidRPr="00462CCB">
        <w:rPr>
          <w:i/>
          <w:iCs/>
          <w:noProof/>
          <w:sz w:val="16"/>
          <w:szCs w:val="24"/>
        </w:rPr>
        <w:t>Adv. Neural Inf. Process. Syst.</w:t>
      </w:r>
      <w:r w:rsidRPr="00462CCB">
        <w:rPr>
          <w:noProof/>
          <w:sz w:val="16"/>
          <w:szCs w:val="24"/>
        </w:rPr>
        <w:t>, vol. 2020-Decem, 2020.</w:t>
      </w:r>
    </w:p>
    <w:p w14:paraId="304EB7A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[19]</w:t>
      </w:r>
      <w:r w:rsidRPr="00462CCB">
        <w:rPr>
          <w:noProof/>
          <w:sz w:val="16"/>
          <w:szCs w:val="24"/>
        </w:rPr>
        <w:tab/>
        <w:t>M. Grootendorst, “Which Quantization Method is Right for You? (GPTQ vs. GGUF vs. AWQ),” maartengrootendorst.com. Accessed: Feb. 29, 2024. [Online]. Available: https://www.maartengrootendorst.com/blog/quantization/</w:t>
      </w:r>
    </w:p>
    <w:p w14:paraId="56E8438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[20]</w:t>
      </w:r>
      <w:r w:rsidRPr="00462CCB">
        <w:rPr>
          <w:noProof/>
          <w:sz w:val="16"/>
          <w:szCs w:val="24"/>
        </w:rPr>
        <w:tab/>
        <w:t>docs.llamaindex.ai, “High-Level Concepts,” docs.llamaindex.ai. Accessed: Jul. 28, 2024. [Online]. Available: https://docs.llamaindex.ai/en/v0.10.17/getting_started/concepts.html</w:t>
      </w:r>
    </w:p>
    <w:p w14:paraId="27738549"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[21]</w:t>
      </w:r>
      <w:r w:rsidRPr="00462CCB">
        <w:rPr>
          <w:noProof/>
          <w:sz w:val="16"/>
          <w:szCs w:val="24"/>
        </w:rPr>
        <w:tab/>
        <w:t>C.-Y. Lin, “ROUGE: A Package for Automatic Evaluation of Summaries Chin-Yew,” pp. 74–81, 2004, doi: 10.1253/jcj.34.1213.</w:t>
      </w:r>
    </w:p>
    <w:p w14:paraId="15CD02EF"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[22]</w:t>
      </w:r>
      <w:r w:rsidRPr="00462CCB">
        <w:rPr>
          <w:noProof/>
          <w:sz w:val="16"/>
          <w:szCs w:val="24"/>
        </w:rPr>
        <w:tab/>
        <w:t>M. U. Amanat, “LLM evaluation with Rouge,” medium.com. Accessed: Apr. 24, 2024. [Online]. Available: https://medium.com/@MUmarAmanat/llm-evaluation-with-rouge-0ebf6cf2aed4</w:t>
      </w:r>
    </w:p>
    <w:p w14:paraId="74F65440" w14:textId="77777777" w:rsidR="00462CCB" w:rsidRPr="00462CCB" w:rsidRDefault="00462CCB" w:rsidP="00CF1756">
      <w:pPr>
        <w:widowControl w:val="0"/>
        <w:autoSpaceDE w:val="0"/>
        <w:autoSpaceDN w:val="0"/>
        <w:adjustRightInd w:val="0"/>
        <w:spacing w:after="6pt"/>
        <w:ind w:start="32pt" w:hanging="32pt"/>
        <w:jc w:val="start"/>
        <w:rPr>
          <w:noProof/>
          <w:sz w:val="16"/>
        </w:rPr>
      </w:pPr>
      <w:r w:rsidRPr="00462CCB">
        <w:rPr>
          <w:noProof/>
          <w:sz w:val="16"/>
          <w:szCs w:val="24"/>
        </w:rPr>
        <w:t>[23]</w:t>
      </w:r>
      <w:r w:rsidRPr="00462CCB">
        <w:rPr>
          <w:noProof/>
          <w:sz w:val="16"/>
          <w:szCs w:val="24"/>
        </w:rPr>
        <w:tab/>
        <w:t>S. M. Walker II, “What is the ROUGE Score (Recall-Oriented Understudy for Gisting Evaluation)?,” klu.ai. Accessed: Jul. 30, 2024. [Online]. Available: https://klu.ai/glossary/rouge-score</w:t>
      </w:r>
    </w:p>
    <w:p w14:paraId="57DBF316" w14:textId="7C47C6AF" w:rsidR="008147B5" w:rsidRDefault="00B5721B" w:rsidP="00CF1756">
      <w:pPr>
        <w:pStyle w:val="BodyText"/>
        <w:ind w:firstLine="0pt"/>
        <w:jc w:val="start"/>
      </w:pPr>
      <w:r>
        <w:fldChar w:fldCharType="end"/>
      </w:r>
    </w:p>
    <w:p w14:paraId="668A4826" w14:textId="77777777" w:rsidR="00407F15" w:rsidRDefault="00407F15" w:rsidP="00CF1756">
      <w:pPr>
        <w:pStyle w:val="BodyText"/>
        <w:ind w:firstLine="0pt"/>
        <w:jc w:val="start"/>
      </w:pPr>
    </w:p>
    <w:p w14:paraId="05B4164B" w14:textId="77777777" w:rsidR="00407F15" w:rsidRDefault="00407F15" w:rsidP="00CF1756">
      <w:pPr>
        <w:pStyle w:val="BodyText"/>
        <w:ind w:firstLine="0pt"/>
        <w:jc w:val="start"/>
      </w:pPr>
    </w:p>
    <w:p w14:paraId="5BC7423A" w14:textId="77777777" w:rsidR="00407F15" w:rsidRDefault="00407F15" w:rsidP="00CF1756">
      <w:pPr>
        <w:pStyle w:val="BodyText"/>
        <w:ind w:firstLine="0pt"/>
        <w:jc w:val="start"/>
      </w:pPr>
    </w:p>
    <w:p w14:paraId="10B6AD46" w14:textId="77777777" w:rsidR="00407F15" w:rsidRDefault="00407F15" w:rsidP="00CF1756">
      <w:pPr>
        <w:pStyle w:val="BodyText"/>
        <w:ind w:firstLine="0pt"/>
        <w:jc w:val="start"/>
      </w:pPr>
    </w:p>
    <w:p w14:paraId="732DC319" w14:textId="77777777" w:rsidR="00407F15" w:rsidRDefault="00407F15" w:rsidP="00CF1756">
      <w:pPr>
        <w:pStyle w:val="BodyText"/>
        <w:ind w:firstLine="0pt"/>
        <w:jc w:val="start"/>
      </w:pPr>
    </w:p>
    <w:p w14:paraId="2004F082" w14:textId="77777777" w:rsidR="00407F15" w:rsidRDefault="00407F15" w:rsidP="00CF1756">
      <w:pPr>
        <w:pStyle w:val="BodyText"/>
        <w:ind w:firstLine="0pt"/>
        <w:jc w:val="start"/>
        <w:rPr>
          <w:lang w:val="en-US"/>
        </w:rPr>
      </w:pPr>
    </w:p>
    <w:p w14:paraId="16FB6886" w14:textId="77777777" w:rsidR="0052017E" w:rsidRDefault="0052017E" w:rsidP="009B6153">
      <w:pPr>
        <w:pStyle w:val="BodyText"/>
        <w:ind w:firstLine="0pt"/>
        <w:rPr>
          <w:lang w:val="en-US"/>
        </w:rPr>
      </w:pPr>
    </w:p>
    <w:p w14:paraId="121D489D" w14:textId="77777777" w:rsidR="0052017E" w:rsidRDefault="0052017E" w:rsidP="009B6153">
      <w:pPr>
        <w:pStyle w:val="BodyText"/>
        <w:ind w:firstLine="0pt"/>
        <w:rPr>
          <w:lang w:val="en-US"/>
        </w:rPr>
      </w:pPr>
    </w:p>
    <w:p w14:paraId="66DFEF33" w14:textId="77777777" w:rsidR="0052017E" w:rsidRDefault="0052017E" w:rsidP="009B6153">
      <w:pPr>
        <w:pStyle w:val="BodyText"/>
        <w:ind w:firstLine="0pt"/>
        <w:rPr>
          <w:lang w:val="en-US"/>
        </w:rPr>
      </w:pPr>
    </w:p>
    <w:p w14:paraId="69F8CD1D" w14:textId="77777777" w:rsidR="0052017E" w:rsidRDefault="0052017E" w:rsidP="009B6153">
      <w:pPr>
        <w:pStyle w:val="BodyText"/>
        <w:ind w:firstLine="0pt"/>
        <w:rPr>
          <w:lang w:val="en-US"/>
        </w:rPr>
      </w:pPr>
    </w:p>
    <w:p w14:paraId="5A4670AF" w14:textId="77777777" w:rsidR="0052017E" w:rsidRDefault="0052017E" w:rsidP="009B6153">
      <w:pPr>
        <w:pStyle w:val="BodyText"/>
        <w:ind w:firstLine="0pt"/>
        <w:rPr>
          <w:lang w:val="en-US"/>
        </w:rPr>
      </w:pPr>
    </w:p>
    <w:p w14:paraId="39B68D4E" w14:textId="77777777" w:rsidR="0052017E" w:rsidRDefault="0052017E" w:rsidP="009B6153">
      <w:pPr>
        <w:pStyle w:val="BodyText"/>
        <w:ind w:firstLine="0pt"/>
        <w:rPr>
          <w:lang w:val="en-US"/>
        </w:rPr>
      </w:pPr>
    </w:p>
    <w:p w14:paraId="61E73B82" w14:textId="77777777" w:rsidR="0052017E" w:rsidRDefault="0052017E" w:rsidP="009B6153">
      <w:pPr>
        <w:pStyle w:val="BodyText"/>
        <w:ind w:firstLine="0pt"/>
        <w:rPr>
          <w:lang w:val="en-US"/>
        </w:rPr>
      </w:pPr>
    </w:p>
    <w:p w14:paraId="5EFE1586" w14:textId="77777777" w:rsidR="0052017E" w:rsidRPr="0052017E" w:rsidRDefault="0052017E" w:rsidP="009B6153">
      <w:pPr>
        <w:pStyle w:val="BodyText"/>
        <w:ind w:firstLine="0pt"/>
        <w:rPr>
          <w:lang w:val="en-US"/>
        </w:rPr>
      </w:pP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56FD39E" w14:textId="77777777" w:rsidR="005C070A" w:rsidRDefault="005C070A" w:rsidP="001A3B3D">
      <w:r>
        <w:separator/>
      </w:r>
    </w:p>
  </w:endnote>
  <w:endnote w:type="continuationSeparator" w:id="0">
    <w:p w14:paraId="5382D122" w14:textId="77777777" w:rsidR="005C070A" w:rsidRDefault="005C07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15CBAD1" w14:textId="77777777" w:rsidR="005C070A" w:rsidRDefault="005C070A" w:rsidP="001A3B3D">
      <w:r>
        <w:separator/>
      </w:r>
    </w:p>
  </w:footnote>
  <w:footnote w:type="continuationSeparator" w:id="0">
    <w:p w14:paraId="133C9676" w14:textId="77777777" w:rsidR="005C070A" w:rsidRDefault="005C070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6AC025A"/>
    <w:multiLevelType w:val="multilevel"/>
    <w:tmpl w:val="74D479AC"/>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3"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5"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16cid:durableId="2147233096">
    <w:abstractNumId w:val="18"/>
  </w:num>
  <w:num w:numId="2" w16cid:durableId="1976183033">
    <w:abstractNumId w:val="27"/>
  </w:num>
  <w:num w:numId="3" w16cid:durableId="1512524720">
    <w:abstractNumId w:val="16"/>
  </w:num>
  <w:num w:numId="4" w16cid:durableId="134299558">
    <w:abstractNumId w:val="22"/>
  </w:num>
  <w:num w:numId="5" w16cid:durableId="480661423">
    <w:abstractNumId w:val="22"/>
  </w:num>
  <w:num w:numId="6" w16cid:durableId="603926472">
    <w:abstractNumId w:val="22"/>
  </w:num>
  <w:num w:numId="7" w16cid:durableId="827595867">
    <w:abstractNumId w:val="22"/>
  </w:num>
  <w:num w:numId="8" w16cid:durableId="2032217129">
    <w:abstractNumId w:val="26"/>
  </w:num>
  <w:num w:numId="9" w16cid:durableId="1564872115">
    <w:abstractNumId w:val="28"/>
  </w:num>
  <w:num w:numId="10" w16cid:durableId="396824983">
    <w:abstractNumId w:val="19"/>
  </w:num>
  <w:num w:numId="11" w16cid:durableId="2054843885">
    <w:abstractNumId w:val="15"/>
  </w:num>
  <w:num w:numId="12" w16cid:durableId="1551382762">
    <w:abstractNumId w:val="14"/>
  </w:num>
  <w:num w:numId="13" w16cid:durableId="763035901">
    <w:abstractNumId w:val="0"/>
  </w:num>
  <w:num w:numId="14" w16cid:durableId="1169905849">
    <w:abstractNumId w:val="10"/>
  </w:num>
  <w:num w:numId="15" w16cid:durableId="1362052404">
    <w:abstractNumId w:val="8"/>
  </w:num>
  <w:num w:numId="16" w16cid:durableId="1074357602">
    <w:abstractNumId w:val="7"/>
  </w:num>
  <w:num w:numId="17" w16cid:durableId="322197823">
    <w:abstractNumId w:val="6"/>
  </w:num>
  <w:num w:numId="18" w16cid:durableId="1444836908">
    <w:abstractNumId w:val="5"/>
  </w:num>
  <w:num w:numId="19" w16cid:durableId="748889353">
    <w:abstractNumId w:val="9"/>
  </w:num>
  <w:num w:numId="20" w16cid:durableId="558127089">
    <w:abstractNumId w:val="4"/>
  </w:num>
  <w:num w:numId="21" w16cid:durableId="1727679010">
    <w:abstractNumId w:val="3"/>
  </w:num>
  <w:num w:numId="22" w16cid:durableId="1351032281">
    <w:abstractNumId w:val="2"/>
  </w:num>
  <w:num w:numId="23" w16cid:durableId="1954552718">
    <w:abstractNumId w:val="1"/>
  </w:num>
  <w:num w:numId="24" w16cid:durableId="1133713430">
    <w:abstractNumId w:val="23"/>
  </w:num>
  <w:num w:numId="25" w16cid:durableId="1371225868">
    <w:abstractNumId w:val="26"/>
  </w:num>
  <w:num w:numId="26" w16cid:durableId="752314979">
    <w:abstractNumId w:val="25"/>
  </w:num>
  <w:num w:numId="27" w16cid:durableId="368536088">
    <w:abstractNumId w:val="29"/>
  </w:num>
  <w:num w:numId="28" w16cid:durableId="427694611">
    <w:abstractNumId w:val="21"/>
  </w:num>
  <w:num w:numId="29" w16cid:durableId="17548873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8811749">
    <w:abstractNumId w:val="17"/>
  </w:num>
  <w:num w:numId="31" w16cid:durableId="12546245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3831096">
    <w:abstractNumId w:val="13"/>
  </w:num>
  <w:num w:numId="33" w16cid:durableId="1569800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75336759">
    <w:abstractNumId w:val="20"/>
  </w:num>
  <w:num w:numId="35" w16cid:durableId="15516501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7953069">
    <w:abstractNumId w:val="11"/>
  </w:num>
  <w:num w:numId="37" w16cid:durableId="2012022085">
    <w:abstractNumId w:val="24"/>
  </w:num>
  <w:num w:numId="38" w16cid:durableId="1257855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7279807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1C7"/>
    <w:rsid w:val="00010F98"/>
    <w:rsid w:val="000248EE"/>
    <w:rsid w:val="0003507A"/>
    <w:rsid w:val="0004781E"/>
    <w:rsid w:val="000633BA"/>
    <w:rsid w:val="0008103B"/>
    <w:rsid w:val="0008758A"/>
    <w:rsid w:val="000B1D9E"/>
    <w:rsid w:val="000C1E68"/>
    <w:rsid w:val="000F5164"/>
    <w:rsid w:val="00116117"/>
    <w:rsid w:val="001325DE"/>
    <w:rsid w:val="00141AFD"/>
    <w:rsid w:val="00150EE7"/>
    <w:rsid w:val="00167B9F"/>
    <w:rsid w:val="00192360"/>
    <w:rsid w:val="001A2EFD"/>
    <w:rsid w:val="001A3B3D"/>
    <w:rsid w:val="001B208E"/>
    <w:rsid w:val="001B67DC"/>
    <w:rsid w:val="001E1F92"/>
    <w:rsid w:val="001F0C22"/>
    <w:rsid w:val="001F4415"/>
    <w:rsid w:val="002235C7"/>
    <w:rsid w:val="002254A9"/>
    <w:rsid w:val="00227035"/>
    <w:rsid w:val="00233D97"/>
    <w:rsid w:val="002347A2"/>
    <w:rsid w:val="00252722"/>
    <w:rsid w:val="00254FDD"/>
    <w:rsid w:val="00265B8C"/>
    <w:rsid w:val="002850E3"/>
    <w:rsid w:val="00287DA6"/>
    <w:rsid w:val="002C3A59"/>
    <w:rsid w:val="002D16C5"/>
    <w:rsid w:val="00300A95"/>
    <w:rsid w:val="003115E5"/>
    <w:rsid w:val="00320A19"/>
    <w:rsid w:val="00354FCF"/>
    <w:rsid w:val="00355C6D"/>
    <w:rsid w:val="003A027F"/>
    <w:rsid w:val="003A19E2"/>
    <w:rsid w:val="003B2B40"/>
    <w:rsid w:val="003B4E04"/>
    <w:rsid w:val="003D38D8"/>
    <w:rsid w:val="003F5A08"/>
    <w:rsid w:val="003F6B44"/>
    <w:rsid w:val="004027AB"/>
    <w:rsid w:val="00407F15"/>
    <w:rsid w:val="00420716"/>
    <w:rsid w:val="00427F95"/>
    <w:rsid w:val="00431992"/>
    <w:rsid w:val="004325FB"/>
    <w:rsid w:val="004432BA"/>
    <w:rsid w:val="00443BCE"/>
    <w:rsid w:val="0044407E"/>
    <w:rsid w:val="00447BB9"/>
    <w:rsid w:val="00453E39"/>
    <w:rsid w:val="0046031D"/>
    <w:rsid w:val="00462CCB"/>
    <w:rsid w:val="00473AC9"/>
    <w:rsid w:val="0047528A"/>
    <w:rsid w:val="00480B65"/>
    <w:rsid w:val="004A7B86"/>
    <w:rsid w:val="004A7FE8"/>
    <w:rsid w:val="004C4553"/>
    <w:rsid w:val="004C692B"/>
    <w:rsid w:val="004D72B5"/>
    <w:rsid w:val="004D748C"/>
    <w:rsid w:val="004E5ED3"/>
    <w:rsid w:val="00502FD9"/>
    <w:rsid w:val="0050584F"/>
    <w:rsid w:val="0050720F"/>
    <w:rsid w:val="0052017E"/>
    <w:rsid w:val="00551B7F"/>
    <w:rsid w:val="0056610F"/>
    <w:rsid w:val="00574B79"/>
    <w:rsid w:val="00575BCA"/>
    <w:rsid w:val="005763CF"/>
    <w:rsid w:val="00577BE3"/>
    <w:rsid w:val="005B0344"/>
    <w:rsid w:val="005B499E"/>
    <w:rsid w:val="005B4AA9"/>
    <w:rsid w:val="005B520E"/>
    <w:rsid w:val="005C070A"/>
    <w:rsid w:val="005D61C0"/>
    <w:rsid w:val="005E2800"/>
    <w:rsid w:val="005F3134"/>
    <w:rsid w:val="00605825"/>
    <w:rsid w:val="0061358D"/>
    <w:rsid w:val="00645D22"/>
    <w:rsid w:val="00651A08"/>
    <w:rsid w:val="00654204"/>
    <w:rsid w:val="00657EE4"/>
    <w:rsid w:val="00670434"/>
    <w:rsid w:val="006705F5"/>
    <w:rsid w:val="0068226C"/>
    <w:rsid w:val="00685044"/>
    <w:rsid w:val="006A5D82"/>
    <w:rsid w:val="006B6B66"/>
    <w:rsid w:val="006D6DFE"/>
    <w:rsid w:val="006F6D3D"/>
    <w:rsid w:val="00715BEA"/>
    <w:rsid w:val="0073700F"/>
    <w:rsid w:val="00740EEA"/>
    <w:rsid w:val="00775500"/>
    <w:rsid w:val="00792637"/>
    <w:rsid w:val="00794804"/>
    <w:rsid w:val="007A04B8"/>
    <w:rsid w:val="007A405A"/>
    <w:rsid w:val="007B33F1"/>
    <w:rsid w:val="007B6DDA"/>
    <w:rsid w:val="007C0308"/>
    <w:rsid w:val="007C2FF2"/>
    <w:rsid w:val="007D6232"/>
    <w:rsid w:val="007E0C49"/>
    <w:rsid w:val="007E5F65"/>
    <w:rsid w:val="007F1A4F"/>
    <w:rsid w:val="007F1F99"/>
    <w:rsid w:val="007F768F"/>
    <w:rsid w:val="0080791D"/>
    <w:rsid w:val="008147B5"/>
    <w:rsid w:val="00836367"/>
    <w:rsid w:val="00852BE0"/>
    <w:rsid w:val="00873603"/>
    <w:rsid w:val="008A2C7D"/>
    <w:rsid w:val="008A57E5"/>
    <w:rsid w:val="008B6524"/>
    <w:rsid w:val="008C4B23"/>
    <w:rsid w:val="008D56D9"/>
    <w:rsid w:val="008F6E2C"/>
    <w:rsid w:val="0092183B"/>
    <w:rsid w:val="009303D9"/>
    <w:rsid w:val="00933C64"/>
    <w:rsid w:val="009364D4"/>
    <w:rsid w:val="0093657C"/>
    <w:rsid w:val="009615CD"/>
    <w:rsid w:val="00972203"/>
    <w:rsid w:val="009777B4"/>
    <w:rsid w:val="00981387"/>
    <w:rsid w:val="009849EB"/>
    <w:rsid w:val="009B6153"/>
    <w:rsid w:val="009D5D71"/>
    <w:rsid w:val="009F1D79"/>
    <w:rsid w:val="009F3F0E"/>
    <w:rsid w:val="009F47FF"/>
    <w:rsid w:val="00A059B3"/>
    <w:rsid w:val="00A16CC5"/>
    <w:rsid w:val="00A82C72"/>
    <w:rsid w:val="00A9251C"/>
    <w:rsid w:val="00AA31E0"/>
    <w:rsid w:val="00AA5E91"/>
    <w:rsid w:val="00AA7C84"/>
    <w:rsid w:val="00AC1F53"/>
    <w:rsid w:val="00AE3409"/>
    <w:rsid w:val="00B04F99"/>
    <w:rsid w:val="00B11A60"/>
    <w:rsid w:val="00B22613"/>
    <w:rsid w:val="00B4248E"/>
    <w:rsid w:val="00B44A76"/>
    <w:rsid w:val="00B5721B"/>
    <w:rsid w:val="00B63A4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44DB7"/>
    <w:rsid w:val="00C77597"/>
    <w:rsid w:val="00C846E1"/>
    <w:rsid w:val="00C919A4"/>
    <w:rsid w:val="00CA4392"/>
    <w:rsid w:val="00CA7A82"/>
    <w:rsid w:val="00CC393F"/>
    <w:rsid w:val="00CF1756"/>
    <w:rsid w:val="00CF248C"/>
    <w:rsid w:val="00CF317F"/>
    <w:rsid w:val="00D2176E"/>
    <w:rsid w:val="00D22BFE"/>
    <w:rsid w:val="00D236A1"/>
    <w:rsid w:val="00D33B24"/>
    <w:rsid w:val="00D33D12"/>
    <w:rsid w:val="00D3783D"/>
    <w:rsid w:val="00D618EC"/>
    <w:rsid w:val="00D632BE"/>
    <w:rsid w:val="00D67ED5"/>
    <w:rsid w:val="00D71904"/>
    <w:rsid w:val="00D72D06"/>
    <w:rsid w:val="00D7522C"/>
    <w:rsid w:val="00D7536F"/>
    <w:rsid w:val="00D76668"/>
    <w:rsid w:val="00D80A9D"/>
    <w:rsid w:val="00DC0840"/>
    <w:rsid w:val="00E07383"/>
    <w:rsid w:val="00E15E9F"/>
    <w:rsid w:val="00E164BF"/>
    <w:rsid w:val="00E165BC"/>
    <w:rsid w:val="00E32F3F"/>
    <w:rsid w:val="00E35461"/>
    <w:rsid w:val="00E572F4"/>
    <w:rsid w:val="00E61E12"/>
    <w:rsid w:val="00E7596C"/>
    <w:rsid w:val="00E878F2"/>
    <w:rsid w:val="00EB52EB"/>
    <w:rsid w:val="00EB7207"/>
    <w:rsid w:val="00ED0149"/>
    <w:rsid w:val="00EF7DE3"/>
    <w:rsid w:val="00F03103"/>
    <w:rsid w:val="00F0384B"/>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194</TotalTime>
  <Pages>6</Pages>
  <Words>10787</Words>
  <Characters>61491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238</cp:revision>
  <dcterms:created xsi:type="dcterms:W3CDTF">2024-07-16T13:42:00Z</dcterms:created>
  <dcterms:modified xsi:type="dcterms:W3CDTF">2024-10-13T08:38:00Z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