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48"/>
          <w:szCs w:val="48"/>
        </w:rPr>
      </w:pPr>
      <w:r>
        <w:rPr>
          <w:sz w:val="48"/>
          <w:szCs w:val="48"/>
        </w:rPr>
        <w:t>Compsci 361 Assignment 1</w:t>
      </w:r>
    </w:p>
    <w:p>
      <w:pPr>
        <w:pStyle w:val="Subtitle"/>
        <w:rPr/>
      </w:pPr>
      <w:r>
        <w:rPr/>
        <w:t>Hasnain Cheena</w:t>
        <w:br/>
        <w:t>190411106</w:t>
        <w:br/>
        <w:t>hche737</w:t>
      </w:r>
    </w:p>
    <w:p>
      <w:pPr>
        <w:pStyle w:val="Heading2"/>
        <w:rPr/>
      </w:pPr>
      <w:r>
        <w:rPr/>
        <w:t>Part A</w:t>
      </w:r>
    </w:p>
    <w:p>
      <w:pPr>
        <w:pStyle w:val="Normal"/>
        <w:rPr/>
      </w:pPr>
      <w:r>
        <w:rPr/>
        <w:t xml:space="preserve">Obscured A is the real file while Obscured B is the shuffled dataset. </w:t>
      </w:r>
    </w:p>
    <w:p>
      <w:pPr>
        <w:pStyle w:val="Heading2"/>
        <w:rPr/>
      </w:pPr>
      <w:r>
        <w:rPr/>
        <w:t>Part B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Method 1: </w:t>
      </w:r>
      <w:r>
        <w:rPr>
          <w:rFonts w:eastAsia="Calibri" w:cs="" w:cstheme="minorBidi" w:eastAsiaTheme="minorHAnsi"/>
          <w:i/>
          <w:iCs/>
          <w:color w:val="auto"/>
          <w:kern w:val="0"/>
          <w:sz w:val="22"/>
          <w:szCs w:val="22"/>
          <w:lang w:val="en-NZ" w:eastAsia="en-US" w:bidi="ar-SA"/>
        </w:rPr>
        <w:t>Examine size and structure of the tree</w:t>
      </w:r>
    </w:p>
    <w:p>
      <w:pPr>
        <w:pStyle w:val="Normal"/>
        <w:rPr/>
      </w:pPr>
      <w:r>
        <w:rPr/>
        <w:t>The first method involved looking at the internal nodes and leaves of the decision trees produced. By examining the tree’s themselves, it was possible to assess whether attributes were actually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 used during</w:t>
      </w:r>
      <w:r>
        <w:rPr/>
        <w:t xml:space="preserve"> the classification process. </w:t>
      </w:r>
    </w:p>
    <w:p>
      <w:pPr>
        <w:pStyle w:val="Normal"/>
        <w:rPr/>
      </w:pPr>
      <w:r>
        <w:rPr/>
        <w:t xml:space="preserve">The decision tree created by Obscured A had a size of 1636 and had 1623 leaves. In comparision the decision tree created by Obscured B had a size of 1, </w:t>
      </w:r>
      <w:r>
        <w:rPr/>
        <w:t>the only node being a leaf</w:t>
      </w:r>
      <w:r>
        <w:rPr/>
        <w:t xml:space="preserve">. </w:t>
      </w:r>
      <w:r>
        <w:rPr/>
        <w:t>T</w:t>
      </w:r>
      <w:r>
        <w:rPr/>
        <w:t xml:space="preserve">he tree fitted to Obscured B had no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internal</w:t>
      </w:r>
      <w:r>
        <w:rPr/>
        <w:t xml:space="preserve"> nodes meaning that no attributes w</w:t>
      </w:r>
      <w:r>
        <w:rPr/>
        <w:t>er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e used to classify instances. This means that </w:t>
      </w:r>
      <w:r>
        <w:rPr/>
        <w:t xml:space="preserve">the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decision tree</w:t>
      </w:r>
      <w:r>
        <w:rPr/>
        <w:t xml:space="preserve"> found no useful features during the pruning process. Hence it was concluded that Obscured B did not contain a signal and was the shuffled dataset.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Method 2: Re-shuffle the data </w:t>
      </w:r>
    </w:p>
    <w:p>
      <w:pPr>
        <w:pStyle w:val="Normal"/>
        <w:rPr/>
      </w:pPr>
      <w:r>
        <w:rPr/>
        <w:t xml:space="preserve">The second method involved fitting a decision tree on both datasets with 10-fold cross-validation, then shuffling both datasets and re-running the </w:t>
      </w:r>
      <w:r>
        <w:rPr/>
        <w:t>process</w:t>
      </w:r>
      <w:r>
        <w:rPr/>
        <w:t xml:space="preserve">. The shuffled dataset will produce similar accuracy scores before and after the randomisation, while the true dataset will show a decrease in accuracy. </w:t>
      </w:r>
    </w:p>
    <w:p>
      <w:pPr>
        <w:pStyle w:val="Normal"/>
        <w:rPr/>
      </w:pPr>
      <w:r>
        <w:rPr/>
        <w:t xml:space="preserve">Prior to shuffling the accuracy for Obscured A was 92.1% and for Obscured B was 88.6%. After shuffling the accuracy for Obscured A dropped down to 88.6% and for Obscured B the accuracy remained at 88.6%. Therefore, as the accuracy for Obscured A decreased when the dataset was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randomly shuffled, Obscured A is the real dataset. Furthermore, as the accuracy for </w:t>
      </w:r>
      <w:r>
        <w:rPr/>
        <w:t xml:space="preserve">Obscured B remained similar before and after randomisation, Obscured B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does</w:t>
      </w:r>
      <w:r>
        <w:rPr/>
        <w:t xml:space="preserve"> not contain a signal and was the shuffled dataset. </w:t>
      </w:r>
    </w:p>
    <w:p>
      <w:pPr>
        <w:pStyle w:val="Heading2"/>
        <w:rPr/>
      </w:pPr>
      <w:r>
        <w:rPr/>
        <w:t>Part C</w:t>
      </w:r>
    </w:p>
    <w:p>
      <w:pPr>
        <w:pStyle w:val="Normal"/>
        <w:rPr/>
      </w:pPr>
      <w:r>
        <w:rPr/>
        <w:t xml:space="preserve">Both methods (described above) were passed scaled down versions of Obscured A and Obscured B. The results are summarized below: </w:t>
      </w:r>
    </w:p>
    <w:tbl>
      <w:tblPr>
        <w:tblW w:w="901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1820"/>
        <w:gridCol w:w="2032"/>
        <w:gridCol w:w="1710"/>
        <w:gridCol w:w="1931"/>
      </w:tblGrid>
      <w:tr>
        <w:trPr/>
        <w:tc>
          <w:tcPr>
            <w:tcW w:w="1526" w:type="dxa"/>
            <w:tcBorders/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Dataset</w:t>
            </w:r>
          </w:p>
        </w:tc>
        <w:tc>
          <w:tcPr>
            <w:tcW w:w="1820" w:type="dxa"/>
            <w:tcBorders/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</w:t>
            </w:r>
            <w:r>
              <w:rPr>
                <w:b/>
                <w:bCs/>
                <w:sz w:val="16"/>
                <w:szCs w:val="16"/>
              </w:rPr>
              <w:t>ree Size</w:t>
            </w:r>
          </w:p>
        </w:tc>
        <w:tc>
          <w:tcPr>
            <w:tcW w:w="2032" w:type="dxa"/>
            <w:tcBorders/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Number of Leaves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spacing w:before="0" w:after="160"/>
              <w:rPr>
                <w:rFonts w:ascii="Univers for KPMG Light" w:hAnsi="Univers for KPMG Light" w:eastAsia="Calibri" w:cs="" w:cstheme="minorBidi" w:eastAsiaTheme="minorHAnsi"/>
                <w:b/>
                <w:b/>
                <w:bCs/>
                <w:color w:val="auto"/>
                <w:kern w:val="0"/>
                <w:sz w:val="16"/>
                <w:szCs w:val="16"/>
                <w:lang w:val="en-NZ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6"/>
                <w:szCs w:val="16"/>
                <w:lang w:val="en-NZ" w:eastAsia="en-US" w:bidi="ar-SA"/>
              </w:rPr>
              <w:t>Accuracy</w:t>
            </w:r>
          </w:p>
        </w:tc>
        <w:tc>
          <w:tcPr>
            <w:tcW w:w="1931" w:type="dxa"/>
            <w:tcBorders/>
          </w:tcPr>
          <w:p>
            <w:pPr>
              <w:pStyle w:val="TableContents"/>
              <w:spacing w:before="0" w:after="160"/>
              <w:rPr>
                <w:rFonts w:ascii="Univers for KPMG Light" w:hAnsi="Univers for KPMG Light" w:eastAsia="Calibri" w:cs="" w:cstheme="minorBidi" w:eastAsiaTheme="minorHAnsi"/>
                <w:b/>
                <w:b/>
                <w:bCs/>
                <w:color w:val="auto"/>
                <w:kern w:val="0"/>
                <w:sz w:val="16"/>
                <w:szCs w:val="16"/>
                <w:lang w:val="en-NZ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6"/>
                <w:szCs w:val="16"/>
                <w:lang w:val="en-NZ" w:eastAsia="en-US" w:bidi="ar-SA"/>
              </w:rPr>
              <w:t>Randomised Accuracy</w:t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Obscure A</w:t>
            </w:r>
          </w:p>
        </w:tc>
        <w:tc>
          <w:tcPr>
            <w:tcW w:w="1820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1636</w:t>
            </w:r>
          </w:p>
        </w:tc>
        <w:tc>
          <w:tcPr>
            <w:tcW w:w="2032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1623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92.1%</w:t>
            </w:r>
          </w:p>
        </w:tc>
        <w:tc>
          <w:tcPr>
            <w:tcW w:w="1931" w:type="dxa"/>
            <w:tcBorders/>
          </w:tcPr>
          <w:p>
            <w:pPr>
              <w:pStyle w:val="Normal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88.6%</w:t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Obscure A-50</w:t>
            </w:r>
          </w:p>
        </w:tc>
        <w:tc>
          <w:tcPr>
            <w:tcW w:w="1820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1630</w:t>
            </w:r>
          </w:p>
        </w:tc>
        <w:tc>
          <w:tcPr>
            <w:tcW w:w="2032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1620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92.0%</w:t>
            </w:r>
          </w:p>
        </w:tc>
        <w:tc>
          <w:tcPr>
            <w:tcW w:w="1931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88.2%</w:t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Obscure A-25</w:t>
            </w:r>
          </w:p>
        </w:tc>
        <w:tc>
          <w:tcPr>
            <w:tcW w:w="1820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604</w:t>
            </w:r>
          </w:p>
        </w:tc>
        <w:tc>
          <w:tcPr>
            <w:tcW w:w="2032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91.7%</w:t>
            </w:r>
          </w:p>
        </w:tc>
        <w:tc>
          <w:tcPr>
            <w:tcW w:w="1931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87.4%</w:t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Obscure B</w:t>
            </w:r>
          </w:p>
        </w:tc>
        <w:tc>
          <w:tcPr>
            <w:tcW w:w="1820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32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88.6%</w:t>
            </w:r>
          </w:p>
        </w:tc>
        <w:tc>
          <w:tcPr>
            <w:tcW w:w="1931" w:type="dxa"/>
            <w:tcBorders/>
          </w:tcPr>
          <w:p>
            <w:pPr>
              <w:pStyle w:val="Normal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88.6%</w:t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Obscure B-50</w:t>
            </w:r>
          </w:p>
        </w:tc>
        <w:tc>
          <w:tcPr>
            <w:tcW w:w="1820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32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88.4%</w:t>
            </w:r>
          </w:p>
        </w:tc>
        <w:tc>
          <w:tcPr>
            <w:tcW w:w="1931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88.5%</w:t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Obscure B-25</w:t>
            </w:r>
          </w:p>
        </w:tc>
        <w:tc>
          <w:tcPr>
            <w:tcW w:w="1820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</w:p>
        </w:tc>
        <w:tc>
          <w:tcPr>
            <w:tcW w:w="2032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10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88.4%</w:t>
            </w:r>
          </w:p>
        </w:tc>
        <w:tc>
          <w:tcPr>
            <w:tcW w:w="1931" w:type="dxa"/>
            <w:tcBorders/>
          </w:tcPr>
          <w:p>
            <w:pPr>
              <w:pStyle w:val="TableContents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88.5%</w:t>
            </w:r>
          </w:p>
        </w:tc>
      </w:tr>
    </w:tbl>
    <w:p>
      <w:pPr>
        <w:pStyle w:val="Normal"/>
        <w:rPr/>
      </w:pPr>
      <w:r>
        <w:rPr/>
        <w:br/>
        <w:t xml:space="preserve">As can be seen from the results, the methods both work well to distinguish between the scaled-down variants of Obscured A and Obscured B. The reason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for this</w:t>
      </w:r>
      <w:r>
        <w:rPr/>
        <w:t xml:space="preserve"> is because the scaled-down datasets are representitive samples of the original datasets and they contain enough data to detect a signal. However, it is evident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from the results that</w:t>
      </w:r>
      <w:r>
        <w:rPr/>
        <w:t xml:space="preserve"> both the size of tree and the gap between the randomised/unrandomised accuracy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are</w:t>
      </w:r>
      <w:r>
        <w:rPr/>
        <w:t xml:space="preserve"> becoming smaller.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The reason for this</w:t>
      </w:r>
      <w:r>
        <w:rPr/>
        <w:t xml:space="preserve"> behaviour is as the datasets shrink, the decision tree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begins</w:t>
      </w:r>
      <w:r>
        <w:rPr/>
        <w:t xml:space="preserve"> overfitting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 to the training examples. Therefore, as </w:t>
      </w:r>
      <w:r>
        <w:rPr/>
        <w:t xml:space="preserve">the datasets become smaller (same number of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variables</w:t>
      </w:r>
      <w:r>
        <w:rPr/>
        <w:t xml:space="preserve">, less instances) there will come a point where </w:t>
      </w:r>
      <w:r>
        <w:rPr/>
        <w:t xml:space="preserve">neither method will be any good and </w:t>
      </w:r>
      <w:r>
        <w:rPr/>
        <w:t>it will be very diff</w:t>
      </w:r>
      <w:r>
        <w:rPr/>
        <w:t>i</w:t>
      </w:r>
      <w:r>
        <w:rPr/>
        <w:t xml:space="preserve">cult to tell the true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dataset</w:t>
      </w:r>
      <w:r>
        <w:rPr/>
        <w:t xml:space="preserve"> from the randomised one. </w:t>
      </w:r>
    </w:p>
    <w:p>
      <w:pPr>
        <w:pStyle w:val="Heading2"/>
        <w:rPr/>
      </w:pPr>
      <w:r>
        <w:rPr/>
        <w:t>Part D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Method 2 (re-shuffling the data) is more reliable than Method 1 (examine tree structure). This is because as the datasets are scaled down (same number of variables, less instances), the tendency of a decision tree to overfit will increase. Therefore, in Method 1 both datasets (shuffled and normal)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will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 produce overfitted decision trees, making it difficult to distinguish the true dataset from the shuffled one. In contrast the 10-fold cross-validation in Method 2 should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alleviate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the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 overfitting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problem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 xml:space="preserve">, making it possible to distinguish between the randomised and normal datasets. However, as aforementioned there will come a point where the datasets are small enough and it will be impossible to distinguish between Obscured A and Obscured B, using either method. </w:t>
      </w:r>
    </w:p>
    <w:p>
      <w:pPr>
        <w:pStyle w:val="Normal"/>
        <w:rPr>
          <w:rFonts w:ascii="Univers for KPMG Light" w:hAnsi="Univers for KPMG Light"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b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Univers for KPMG Light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NZ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Univers for KPMG Light" w:hAnsi="Univers for KPMG Light" w:eastAsia="Calibri" w:cs="" w:cstheme="minorBidi" w:eastAsiaTheme="minorHAnsi"/>
      <w:color w:val="auto"/>
      <w:kern w:val="0"/>
      <w:sz w:val="22"/>
      <w:szCs w:val="22"/>
      <w:lang w:val="en-NZ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76ba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476b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76bab"/>
    <w:rPr>
      <w:rFonts w:eastAsia="" w:eastAsiaTheme="minorEastAsia"/>
      <w:color w:val="5A5A5A" w:themeColor="text1" w:themeTint="a5"/>
      <w:spacing w:val="1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76ba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76ba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ab"/>
    <w:pPr/>
    <w:rPr>
      <w:rFonts w:ascii="Calibri" w:hAnsi="Calibri" w:eastAsia="" w:asciiTheme="minorHAnsi" w:eastAsiaTheme="minorEastAsia" w:hAnsiTheme="minorHAnsi"/>
      <w:color w:val="5A5A5A" w:themeColor="text1" w:themeTint="a5"/>
      <w:spacing w:val="15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LibreOffice/6.4.1.2$Linux_X86_64 LibreOffice_project/e1ad903d8acbc5f5b474f1d8ec3defef24b8c46b</Application>
  <Pages>2</Pages>
  <Words>604</Words>
  <Characters>3068</Characters>
  <CharactersWithSpaces>3632</CharactersWithSpaces>
  <Paragraphs>52</Paragraphs>
  <Company>KPMG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2020-03-08T22:56:00Z</dcterms:created>
  <dc:creator>Cheena, Hasnain</dc:creator>
  <dc:description/>
  <dc:language>en-NZ</dc:language>
  <cp:lastModifiedBy/>
  <dcterms:modified xsi:type="dcterms:W3CDTF">2020-03-15T18:53:55Z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KPMG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