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053F0" w14:textId="77777777" w:rsidR="002C35BF" w:rsidRPr="002C35BF" w:rsidRDefault="002C35BF">
      <w:pPr>
        <w:rPr>
          <w:sz w:val="22"/>
          <w:szCs w:val="22"/>
        </w:rPr>
      </w:pPr>
    </w:p>
    <w:p w14:paraId="1150D736" w14:textId="77777777" w:rsidR="002C35BF" w:rsidRDefault="002C35BF" w:rsidP="005178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</w:rPr>
      </w:pPr>
      <w:r w:rsidRPr="002C35BF">
        <w:rPr>
          <w:rFonts w:cs="Palatino"/>
          <w:color w:val="000000"/>
          <w:spacing w:val="-1"/>
          <w:sz w:val="22"/>
          <w:szCs w:val="22"/>
        </w:rPr>
        <w:t xml:space="preserve">América Economía.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Author: </w:t>
      </w:r>
      <w:r w:rsidRPr="002C35BF">
        <w:rPr>
          <w:rFonts w:cs="Palatino"/>
          <w:color w:val="000000"/>
          <w:spacing w:val="-1"/>
          <w:sz w:val="22"/>
          <w:szCs w:val="22"/>
        </w:rPr>
        <w:t xml:space="preserve">Sergio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</w:rPr>
        <w:t>Chaverri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</w:rPr>
        <w:t xml:space="preserve">. 2017. “El reto de las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</w:rPr>
        <w:t>Fintech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</w:rPr>
        <w:t>: la “p</w:t>
      </w:r>
      <w:r w:rsidRPr="002C35BF">
        <w:rPr>
          <w:rFonts w:cs="Palatino"/>
          <w:color w:val="000000"/>
          <w:spacing w:val="-1"/>
          <w:sz w:val="22"/>
          <w:szCs w:val="22"/>
        </w:rPr>
        <w:t xml:space="preserve">ureza” e inclusión financiera”: </w:t>
      </w:r>
      <w:hyperlink r:id="rId5" w:history="1">
        <w:r w:rsidRPr="0014303E">
          <w:rPr>
            <w:rStyle w:val="Hipervnculo"/>
            <w:rFonts w:cs="Palatino"/>
            <w:spacing w:val="-1"/>
            <w:sz w:val="22"/>
            <w:szCs w:val="22"/>
          </w:rPr>
          <w:t>https://www.americaeconomia.com/analisis-opinion/el-reto-de-las-Fintech-la-pureza-e-inclusion-financiera</w:t>
        </w:r>
      </w:hyperlink>
    </w:p>
    <w:p w14:paraId="655CEEDC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z w:val="22"/>
          <w:szCs w:val="22"/>
        </w:rPr>
      </w:pPr>
    </w:p>
    <w:p w14:paraId="39444943" w14:textId="77777777" w:rsidR="002C35BF" w:rsidRP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</w:rPr>
      </w:pPr>
      <w:r w:rsidRPr="002C35BF">
        <w:rPr>
          <w:rFonts w:cs="Palatino"/>
          <w:color w:val="000000"/>
          <w:spacing w:val="-1"/>
          <w:sz w:val="22"/>
          <w:szCs w:val="22"/>
        </w:rPr>
        <w:t xml:space="preserve">BBVA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</w:rPr>
        <w:t>Innovation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</w:rPr>
        <w:t xml:space="preserve"> Center. 2016. “Generación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</w:rPr>
        <w:t>Millennial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</w:rPr>
        <w:t xml:space="preserve">”. </w:t>
      </w:r>
      <w:r>
        <w:rPr>
          <w:rFonts w:cs="Palatino"/>
          <w:color w:val="000000"/>
          <w:spacing w:val="-1"/>
          <w:sz w:val="22"/>
          <w:szCs w:val="22"/>
        </w:rPr>
        <w:fldChar w:fldCharType="begin"/>
      </w:r>
      <w:r>
        <w:rPr>
          <w:rFonts w:cs="Palatino"/>
          <w:color w:val="000000"/>
          <w:spacing w:val="-1"/>
          <w:sz w:val="22"/>
          <w:szCs w:val="22"/>
        </w:rPr>
        <w:instrText xml:space="preserve"> HYPERLINK "</w:instrText>
      </w:r>
      <w:r w:rsidRPr="002C35BF">
        <w:rPr>
          <w:rFonts w:cs="Palatino"/>
          <w:color w:val="000000"/>
          <w:spacing w:val="-1"/>
          <w:sz w:val="22"/>
          <w:szCs w:val="22"/>
        </w:rPr>
        <w:instrText>https://www.centrodeinnovacionbbva.com/sites/default/files/ebook-cibbva-innovation-trends-generacion-millennials.pdf</w:instrText>
      </w:r>
      <w:r>
        <w:rPr>
          <w:rFonts w:cs="Palatino"/>
          <w:color w:val="000000"/>
          <w:spacing w:val="-1"/>
          <w:sz w:val="22"/>
          <w:szCs w:val="22"/>
        </w:rPr>
        <w:instrText xml:space="preserve">" </w:instrText>
      </w:r>
      <w:r>
        <w:rPr>
          <w:rFonts w:cs="Palatino"/>
          <w:color w:val="000000"/>
          <w:spacing w:val="-1"/>
          <w:sz w:val="22"/>
          <w:szCs w:val="22"/>
        </w:rPr>
        <w:fldChar w:fldCharType="separate"/>
      </w:r>
      <w:r w:rsidRPr="0014303E">
        <w:rPr>
          <w:rStyle w:val="Hipervnculo"/>
          <w:rFonts w:cs="Palatino"/>
          <w:spacing w:val="-1"/>
          <w:sz w:val="22"/>
          <w:szCs w:val="22"/>
        </w:rPr>
        <w:t>https://www.centrodeinnovacionbbva.com/sites/default/files/ebook-cibbva-innovation-trends-generacion-millennials.pdf</w:t>
      </w:r>
      <w:r>
        <w:rPr>
          <w:rFonts w:cs="Palatino"/>
          <w:color w:val="000000"/>
          <w:spacing w:val="-1"/>
          <w:sz w:val="22"/>
          <w:szCs w:val="22"/>
        </w:rPr>
        <w:fldChar w:fldCharType="end"/>
      </w:r>
      <w:r>
        <w:rPr>
          <w:rFonts w:cs="Palatino"/>
          <w:color w:val="000000"/>
          <w:spacing w:val="-1"/>
          <w:sz w:val="22"/>
          <w:szCs w:val="22"/>
        </w:rPr>
        <w:t xml:space="preserve"> </w:t>
      </w:r>
      <w:r w:rsidRPr="002C35BF">
        <w:rPr>
          <w:rFonts w:cs="Palatino"/>
          <w:color w:val="000000"/>
          <w:sz w:val="22"/>
          <w:szCs w:val="22"/>
        </w:rPr>
        <w:t xml:space="preserve">  </w:t>
      </w:r>
    </w:p>
    <w:p w14:paraId="0BBB52EE" w14:textId="77777777" w:rsidR="002C35BF" w:rsidRPr="002C35BF" w:rsidRDefault="002C35BF" w:rsidP="002C35BF">
      <w:pPr>
        <w:pStyle w:val="Prrafodelista"/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2C6921CB" w14:textId="77777777" w:rsid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Business Insider.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Author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: Andrew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Meola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2016. “THE FUTURE OF BANKING: Growth of innovative banking Fintech services”. </w:t>
      </w:r>
      <w:hyperlink r:id="rId6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http://www.businessinsider.com/the-future-of-banking-growth-of-innovative-banking-Fintech-services-2016-12</w:t>
        </w:r>
      </w:hyperlink>
      <w:r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58423E77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00632D48" w14:textId="77777777" w:rsid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z w:val="22"/>
          <w:szCs w:val="22"/>
          <w:lang w:val="en-US"/>
        </w:rPr>
        <w:t xml:space="preserve">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Business Insider.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Author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: Andrew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Meola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2016. “UK financial regulator opens sandbox for Fintech companies”. </w:t>
      </w:r>
      <w:hyperlink r:id="rId7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http://www.businessinsider.com/uk-financial-regulator-opens-sandbox-for-Fintech-companies-2016-5</w:t>
        </w:r>
      </w:hyperlink>
      <w:r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77CCD2A8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z w:val="22"/>
          <w:szCs w:val="22"/>
          <w:lang w:val="en-US"/>
        </w:rPr>
        <w:t xml:space="preserve"> </w:t>
      </w:r>
      <w:r w:rsidRPr="002C35BF">
        <w:rPr>
          <w:rFonts w:cs="Palatino"/>
          <w:color w:val="000000"/>
          <w:sz w:val="22"/>
          <w:szCs w:val="22"/>
          <w:lang w:val="en-US"/>
        </w:rPr>
        <w:t xml:space="preserve"> </w:t>
      </w:r>
      <w:r w:rsidRPr="002C35BF"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07BA7D62" w14:textId="77777777" w:rsidR="002C35BF" w:rsidRP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</w:rPr>
      </w:pPr>
      <w:r w:rsidRPr="002C35BF">
        <w:rPr>
          <w:rFonts w:cs="Palatino"/>
          <w:color w:val="000000"/>
          <w:spacing w:val="-1"/>
          <w:sz w:val="22"/>
          <w:szCs w:val="22"/>
        </w:rPr>
        <w:t>CAF Banco de Desarrollo de América Latina. 2017. “Acciones para una inclusión financiera con perspectiva de género”.</w:t>
      </w:r>
      <w:r>
        <w:rPr>
          <w:rFonts w:cs="Palatino"/>
          <w:color w:val="000000"/>
          <w:spacing w:val="-1"/>
          <w:sz w:val="22"/>
          <w:szCs w:val="22"/>
        </w:rPr>
        <w:t xml:space="preserve"> </w:t>
      </w:r>
      <w:r w:rsidRPr="002C35BF">
        <w:rPr>
          <w:rFonts w:cs="Palatino"/>
          <w:color w:val="000000"/>
          <w:spacing w:val="-1"/>
          <w:sz w:val="22"/>
          <w:szCs w:val="22"/>
        </w:rPr>
        <w:t xml:space="preserve"> </w:t>
      </w:r>
      <w:r>
        <w:rPr>
          <w:rFonts w:cs="Palatino"/>
          <w:color w:val="000000"/>
          <w:spacing w:val="-1"/>
          <w:sz w:val="22"/>
          <w:szCs w:val="22"/>
        </w:rPr>
        <w:fldChar w:fldCharType="begin"/>
      </w:r>
      <w:r>
        <w:rPr>
          <w:rFonts w:cs="Palatino"/>
          <w:color w:val="000000"/>
          <w:spacing w:val="-1"/>
          <w:sz w:val="22"/>
          <w:szCs w:val="22"/>
        </w:rPr>
        <w:instrText xml:space="preserve"> HYPERLINK "</w:instrText>
      </w:r>
      <w:r w:rsidRPr="002C35BF">
        <w:rPr>
          <w:rFonts w:cs="Palatino"/>
          <w:color w:val="000000"/>
          <w:spacing w:val="-1"/>
          <w:sz w:val="22"/>
          <w:szCs w:val="22"/>
        </w:rPr>
        <w:instrText>https://www.caf.com/es/conocimiento/blog/blog/2017/acciones-para-una-inclusion-financiera-con-perspectiva-de-genero/</w:instrText>
      </w:r>
      <w:r>
        <w:rPr>
          <w:rFonts w:cs="Palatino"/>
          <w:color w:val="000000"/>
          <w:spacing w:val="-1"/>
          <w:sz w:val="22"/>
          <w:szCs w:val="22"/>
        </w:rPr>
        <w:instrText xml:space="preserve">" </w:instrText>
      </w:r>
      <w:r>
        <w:rPr>
          <w:rFonts w:cs="Palatino"/>
          <w:color w:val="000000"/>
          <w:spacing w:val="-1"/>
          <w:sz w:val="22"/>
          <w:szCs w:val="22"/>
        </w:rPr>
        <w:fldChar w:fldCharType="separate"/>
      </w:r>
      <w:r w:rsidRPr="0014303E">
        <w:rPr>
          <w:rStyle w:val="Hipervnculo"/>
          <w:rFonts w:cs="Palatino"/>
          <w:spacing w:val="-1"/>
          <w:sz w:val="22"/>
          <w:szCs w:val="22"/>
        </w:rPr>
        <w:t>https://www.caf.com/es/conocimiento/blog/blog/2017/acciones-para-una-inclusion-financiera-con-perspectiva-de-genero/</w:t>
      </w:r>
      <w:r>
        <w:rPr>
          <w:rFonts w:cs="Palatino"/>
          <w:color w:val="000000"/>
          <w:spacing w:val="-1"/>
          <w:sz w:val="22"/>
          <w:szCs w:val="22"/>
        </w:rPr>
        <w:fldChar w:fldCharType="end"/>
      </w:r>
      <w:r>
        <w:rPr>
          <w:rFonts w:cs="Palatino"/>
          <w:color w:val="000000"/>
          <w:sz w:val="22"/>
          <w:szCs w:val="22"/>
        </w:rPr>
        <w:t xml:space="preserve"> </w:t>
      </w:r>
    </w:p>
    <w:p w14:paraId="1868CE54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</w:rPr>
      </w:pPr>
    </w:p>
    <w:p w14:paraId="07C02910" w14:textId="77777777" w:rsidR="002C35BF" w:rsidRP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Center for Financial Inclusion.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Author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: Sonja Kelly, Dennis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Ferenzy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&amp;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otros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2017. “How Financial Institutions and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Fintechs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Are Partnering for Inclusion: Lessons from the Frontlines”. </w:t>
      </w:r>
      <w:hyperlink r:id="rId8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http://www.centerforfinancialinclusion.org/publications-a-resources/browse-publications/872-how-financial-institutions-and-Fintechs-are-partnering-for-inclusion</w:t>
        </w:r>
      </w:hyperlink>
      <w:r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71F3F54B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37163E13" w14:textId="77777777" w:rsidR="002C35BF" w:rsidRP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“Deloitte &amp; World Economic Forum.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Author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: Oliver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Bussman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, Ann Cairns &amp;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otros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2015. The Future of Financial Services How disruptive innovations are reshaping the way financial services are structured, provisioned and consumed </w:t>
      </w:r>
      <w:proofErr w:type="gram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An</w:t>
      </w:r>
      <w:proofErr w:type="gram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Industry Project of the Financial Services Community”. </w:t>
      </w:r>
      <w:hyperlink r:id="rId9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http://www3.weforum.org/docs/WEF_The_future__of_financial_services.pdf</w:t>
        </w:r>
      </w:hyperlink>
      <w:r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31D92A75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733E8EC3" w14:textId="77777777" w:rsidR="002C35BF" w:rsidRP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E&amp;Y. 2017. “EY Fintech Adoption Index 2017 The rapid emergence of Fintech” </w:t>
      </w:r>
      <w:hyperlink r:id="rId10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http://www.ey.com/Publication/vwLUAssets/ey-Fintech-adoption-index-2017/$FILE/ey-Fintech-adoption-index-2017.pdf</w:t>
        </w:r>
      </w:hyperlink>
      <w:r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41F7BAE3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57C96D9B" w14:textId="77777777" w:rsidR="002C35BF" w:rsidRDefault="002C35BF" w:rsidP="00970A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Finance and Economics Discussion Series Divisions of Research &amp; Statistics and Monetary Affairs Federal Reserve Board, Washington, D.C.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Author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: David Mills, Kathy Wang &amp;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lastRenderedPageBreak/>
        <w:t xml:space="preserve">otros.2016. “Distributed ledger technology in payments, clearing, and settlement” </w:t>
      </w:r>
      <w:hyperlink r:id="rId11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https://www.federalreserve.gov/econresdata/feds/2016/files/2016095pap.pdf</w:t>
        </w:r>
      </w:hyperlink>
      <w:r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657EB6A9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z w:val="22"/>
          <w:szCs w:val="22"/>
          <w:lang w:val="en-US"/>
        </w:rPr>
        <w:t xml:space="preserve">  </w:t>
      </w:r>
    </w:p>
    <w:p w14:paraId="49326C0D" w14:textId="77777777" w:rsid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Forbes.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Autor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: Markus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Gnirck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2016.“Asian Fintech Sandboxes - Can They Work And Do We Need Them?” </w:t>
      </w:r>
      <w:hyperlink r:id="rId12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https://www.forbes.com/sites/gnirckmarkus/2016/09/27/asian-Fintech-sandboxes-can-they-work-and-do-we-need-them/#7b05ee731845</w:t>
        </w:r>
      </w:hyperlink>
      <w:r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2E6815D3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z w:val="22"/>
          <w:szCs w:val="22"/>
          <w:lang w:val="en-US"/>
        </w:rPr>
        <w:t xml:space="preserve">  </w:t>
      </w:r>
    </w:p>
    <w:p w14:paraId="6A1A1717" w14:textId="77777777" w:rsid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Forbes.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Autor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: Zach Conway. 2017 “Why More Millennials Would Rather Visit The Dentist Than Listen To Banks” </w:t>
      </w:r>
      <w:hyperlink r:id="rId13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https://www.forbes.com/sites/zachconway/2017/04/19/why-more-millennials-would-rather-visit-the-dentist-than-listen-to-banks/2/#4628cc8e8529</w:t>
        </w:r>
      </w:hyperlink>
      <w:r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05F4CC96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z w:val="22"/>
          <w:szCs w:val="22"/>
          <w:lang w:val="en-US"/>
        </w:rPr>
        <w:t xml:space="preserve">  </w:t>
      </w:r>
    </w:p>
    <w:p w14:paraId="1B595A4E" w14:textId="77777777" w:rsidR="002C35BF" w:rsidRDefault="002C35BF" w:rsidP="001665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Global Partnership for Financial Inclusion. 2017. “New G20 High-Level Principles for Digital Financial Inclusion” </w:t>
      </w:r>
      <w:hyperlink r:id="rId14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http://www.gpfi.org/news/new-g20-high-level-principles-digital-financial-inclusion</w:t>
        </w:r>
      </w:hyperlink>
      <w:r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4DEA2492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2A89E4C2" w14:textId="77777777" w:rsidR="002C35BF" w:rsidRP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Groundup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2017.“What Do Millennials Expect from a Retail Banking Environment?” </w:t>
      </w:r>
      <w:hyperlink r:id="rId15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http://blog.gosolidus.com/2017/05/30/what-do-millennials-expect-from-a-retail-banking-environment/</w:t>
        </w:r>
      </w:hyperlink>
      <w:r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0719B9A7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00F3E09D" w14:textId="77777777" w:rsid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International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Monetary Found.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Author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: Dong </w:t>
      </w:r>
      <w:proofErr w:type="gram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He ;</w:t>
      </w:r>
      <w:proofErr w:type="gram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Ross B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Leckow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&amp;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otros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2017. </w:t>
      </w:r>
      <w:r>
        <w:rPr>
          <w:rFonts w:cs="Palatino"/>
          <w:color w:val="000000"/>
          <w:spacing w:val="-1"/>
          <w:sz w:val="22"/>
          <w:szCs w:val="22"/>
          <w:lang w:val="en-US"/>
        </w:rPr>
        <w:t xml:space="preserve">“Fintech and Financial Services: Initial Considerations: </w:t>
      </w:r>
      <w:hyperlink r:id="rId16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https://www.imf.org/en/Publications/Staff-Discussion-Notes/Issues/2017/06/16/Fintech-and-Financial-Services-Initial-Considerations-44985</w:t>
        </w:r>
      </w:hyperlink>
      <w:r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26FC8934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z w:val="22"/>
          <w:szCs w:val="22"/>
          <w:lang w:val="en-US"/>
        </w:rPr>
      </w:pPr>
    </w:p>
    <w:p w14:paraId="41286323" w14:textId="77777777" w:rsid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z w:val="22"/>
          <w:szCs w:val="22"/>
          <w:lang w:val="en-US"/>
        </w:rPr>
        <w:t xml:space="preserve"> 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International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Monetary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Found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Author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: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Cristine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Legarde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2017. “Fintech: Capturing the Benefits, Avoiding the Risks”. </w:t>
      </w:r>
      <w:hyperlink r:id="rId17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https://blogs.imf.org/2017/06/20/Fintech-capturing-the-benefits-avoiding-the-risks/</w:t>
        </w:r>
      </w:hyperlink>
      <w:r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4570137D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  <w:r w:rsidRPr="002C35BF">
        <w:rPr>
          <w:rFonts w:cs="Palatino"/>
          <w:color w:val="000000"/>
          <w:sz w:val="22"/>
          <w:szCs w:val="22"/>
          <w:lang w:val="en-US"/>
        </w:rPr>
        <w:t xml:space="preserve">  </w:t>
      </w:r>
    </w:p>
    <w:p w14:paraId="77A8756D" w14:textId="77777777" w:rsidR="002C35BF" w:rsidRP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u w:color="000000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International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Monetary Found.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Author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: </w:t>
      </w:r>
      <w:r w:rsidRPr="002C35BF">
        <w:rPr>
          <w:rFonts w:cs="Palatino"/>
          <w:color w:val="000000"/>
          <w:spacing w:val="-1"/>
          <w:sz w:val="22"/>
          <w:szCs w:val="22"/>
          <w:u w:color="000000"/>
          <w:lang w:val="en-US"/>
        </w:rPr>
        <w:t>Dong He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, </w:t>
      </w:r>
      <w:r w:rsidRPr="002C35BF">
        <w:rPr>
          <w:rFonts w:cs="Palatino"/>
          <w:color w:val="000000"/>
          <w:spacing w:val="-1"/>
          <w:sz w:val="22"/>
          <w:szCs w:val="22"/>
          <w:u w:color="000000"/>
          <w:lang w:val="en-US"/>
        </w:rPr>
        <w:t xml:space="preserve">Ross B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u w:color="000000"/>
          <w:lang w:val="en-US"/>
        </w:rPr>
        <w:t>Leckow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,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u w:color="000000"/>
          <w:lang w:val="en-US"/>
        </w:rPr>
        <w:t>Vikram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u w:color="000000"/>
          <w:lang w:val="en-US"/>
        </w:rPr>
        <w:t xml:space="preserve">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u w:color="000000"/>
          <w:lang w:val="en-US"/>
        </w:rPr>
        <w:t>Haksar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&amp;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otros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2017. “Fintech and Financial Services: Initial Considerations”. </w:t>
      </w:r>
      <w:hyperlink r:id="rId18" w:history="1">
        <w:r w:rsidRPr="0014303E">
          <w:rPr>
            <w:rStyle w:val="Hipervnculo"/>
            <w:rFonts w:cs="Palatino"/>
            <w:spacing w:val="-1"/>
            <w:sz w:val="22"/>
            <w:szCs w:val="22"/>
            <w:u w:color="000000"/>
            <w:lang w:val="en-US"/>
          </w:rPr>
          <w:t>https://www.imf.org/en/Publications/Staff-Discussion-Notes/Issues/2017/06/16/Fintech-and-Financial-Services-Initial-Considerations-44985</w:t>
        </w:r>
      </w:hyperlink>
      <w:r>
        <w:rPr>
          <w:rFonts w:cs="Palatino"/>
          <w:color w:val="000000"/>
          <w:spacing w:val="-1"/>
          <w:sz w:val="22"/>
          <w:szCs w:val="22"/>
          <w:u w:color="000000"/>
          <w:lang w:val="en-US"/>
        </w:rPr>
        <w:t xml:space="preserve"> </w:t>
      </w:r>
      <w:r w:rsidRPr="002C35BF">
        <w:rPr>
          <w:rFonts w:cs="Palatino"/>
          <w:color w:val="000000"/>
          <w:sz w:val="22"/>
          <w:szCs w:val="22"/>
          <w:lang w:val="en-US"/>
        </w:rPr>
        <w:t xml:space="preserve"> </w:t>
      </w:r>
      <w:r>
        <w:rPr>
          <w:rFonts w:cs="Palatino"/>
          <w:color w:val="000000"/>
          <w:sz w:val="22"/>
          <w:szCs w:val="22"/>
          <w:lang w:val="en-US"/>
        </w:rPr>
        <w:t xml:space="preserve"> </w:t>
      </w:r>
      <w:r w:rsidRPr="002C35BF"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14ADE0B2" w14:textId="77777777" w:rsid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International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  <w:r>
        <w:rPr>
          <w:rFonts w:cs="Palatino"/>
          <w:color w:val="000000"/>
          <w:spacing w:val="-1"/>
          <w:sz w:val="22"/>
          <w:szCs w:val="22"/>
          <w:lang w:val="en-US"/>
        </w:rPr>
        <w:t>Telecommunication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Union. 2017. “Financial Inclusion Global Initiative (FIGI) S</w:t>
      </w:r>
      <w:r>
        <w:rPr>
          <w:rFonts w:cs="Palatino"/>
          <w:color w:val="000000"/>
          <w:spacing w:val="-1"/>
          <w:sz w:val="22"/>
          <w:szCs w:val="22"/>
          <w:lang w:val="en-US"/>
        </w:rPr>
        <w:t>ymposium”: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  <w:hyperlink r:id="rId19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https://www.itu.int/en/ITU-T/extcoop/figisymposium/Pages/default.aspx</w:t>
        </w:r>
      </w:hyperlink>
      <w:r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6D91B725" w14:textId="77777777" w:rsidR="002C35BF" w:rsidRPr="002C35BF" w:rsidRDefault="002C35BF" w:rsidP="002C35BF">
      <w:pPr>
        <w:pStyle w:val="Prrafodelista"/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0A2C0646" w14:textId="77777777" w:rsidR="002C35BF" w:rsidRP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</w:rPr>
        <w:t xml:space="preserve">KPMG.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</w:rPr>
        <w:t>Aut</w:t>
      </w:r>
      <w:r>
        <w:rPr>
          <w:rFonts w:cs="Palatino"/>
          <w:color w:val="000000"/>
          <w:spacing w:val="-1"/>
          <w:sz w:val="22"/>
          <w:szCs w:val="22"/>
        </w:rPr>
        <w:t>h</w:t>
      </w:r>
      <w:r w:rsidRPr="002C35BF">
        <w:rPr>
          <w:rFonts w:cs="Palatino"/>
          <w:color w:val="000000"/>
          <w:spacing w:val="-1"/>
          <w:sz w:val="22"/>
          <w:szCs w:val="22"/>
        </w:rPr>
        <w:t>or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</w:rPr>
        <w:t xml:space="preserve">: Jonathan Lavender,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</w:rPr>
        <w:t>Ian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</w:rPr>
        <w:t xml:space="preserve">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</w:rPr>
        <w:t>Pollari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</w:rPr>
        <w:t xml:space="preserve"> &amp; otros.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2017. “The Pulse of Fintech: Q2’17”. </w:t>
      </w:r>
      <w:hyperlink r:id="rId20" w:history="1">
        <w:r w:rsidRPr="0014303E">
          <w:rPr>
            <w:rStyle w:val="Hipervnculo"/>
            <w:rFonts w:cs="Palatino"/>
            <w:spacing w:val="-1"/>
            <w:sz w:val="22"/>
            <w:szCs w:val="22"/>
            <w:u w:color="000000"/>
            <w:lang w:val="en-US"/>
          </w:rPr>
          <w:t>https://home.kpmg.com/xx/en/home/insights/2017/07/the-pulse-of-Fintech-q2-2017.html</w:t>
        </w:r>
      </w:hyperlink>
      <w:r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55F95A69" w14:textId="77777777" w:rsidR="002C35BF" w:rsidRDefault="002C35BF" w:rsidP="002C35BF">
      <w:pPr>
        <w:pStyle w:val="Prrafodelista"/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5A0E43B6" w14:textId="77777777" w:rsidR="002C35BF" w:rsidRP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Mc Kinsey &amp; Company.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Author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: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Somesh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Khanna 2014. “The bank of the future”. </w:t>
      </w:r>
      <w:hyperlink r:id="rId21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http://www.mckinsey.com/industries/financial-services/our-insights/the-bank-of-the-future</w:t>
        </w:r>
      </w:hyperlink>
      <w:r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  <w:r w:rsidRPr="002C35BF"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2967A7F7" w14:textId="46FD70B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</w:rPr>
      </w:pPr>
    </w:p>
    <w:p w14:paraId="08A38367" w14:textId="77777777" w:rsidR="002C35BF" w:rsidRP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Monetary Authority of Singapore. 2017. “Fintech Regulatory Sandbox” </w:t>
      </w:r>
      <w:hyperlink r:id="rId22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http://www.mas.gov.sg/Singapore-Financial-Centre/Smart-Financial-Centre/Fintech-Regulatory-Sandbox.aspx</w:t>
        </w:r>
      </w:hyperlink>
      <w:r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03F4C3A3" w14:textId="77777777" w:rsidR="002C35BF" w:rsidRDefault="002C35BF" w:rsidP="002C35BF">
      <w:pPr>
        <w:pStyle w:val="Prrafodelista"/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6002070D" w14:textId="77777777" w:rsidR="002C35BF" w:rsidRP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Norton Rose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Fulbrbright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</w:t>
      </w:r>
      <w:r w:rsidR="00C973AF" w:rsidRPr="002C35BF">
        <w:rPr>
          <w:rFonts w:cs="Palatino"/>
          <w:color w:val="000000"/>
          <w:spacing w:val="-1"/>
          <w:sz w:val="22"/>
          <w:szCs w:val="22"/>
          <w:lang w:val="en-US"/>
        </w:rPr>
        <w:t>Author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: Imogen Garner &amp; Albert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Weaterhill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2017. “ECB speech on Fintech and the future of banking” </w:t>
      </w:r>
      <w:hyperlink r:id="rId23" w:history="1">
        <w:r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http://www.regulationtomorrow.com/de/ecb-speech-on-Fintech-and-the-future-of-banking/</w:t>
        </w:r>
      </w:hyperlink>
      <w:r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48D55876" w14:textId="77777777" w:rsidR="002C35BF" w:rsidRPr="002C35BF" w:rsidRDefault="002C35BF" w:rsidP="002C35B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3BAF7F6F" w14:textId="77777777" w:rsidR="00C973AF" w:rsidRDefault="002C35BF" w:rsidP="00C877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proofErr w:type="spellStart"/>
      <w:r w:rsidRPr="00C973AF">
        <w:rPr>
          <w:rFonts w:cs="Palatino"/>
          <w:color w:val="000000"/>
          <w:spacing w:val="-1"/>
          <w:sz w:val="22"/>
          <w:szCs w:val="22"/>
          <w:lang w:val="en-US"/>
        </w:rPr>
        <w:t>Pricewaterhouse</w:t>
      </w:r>
      <w:proofErr w:type="spellEnd"/>
      <w:r w:rsidRPr="00C973AF">
        <w:rPr>
          <w:rFonts w:cs="Palatino"/>
          <w:color w:val="000000"/>
          <w:spacing w:val="-1"/>
          <w:sz w:val="22"/>
          <w:szCs w:val="22"/>
          <w:lang w:val="en-US"/>
        </w:rPr>
        <w:t xml:space="preserve"> Cooper. 2016. “Financial Services Technology 2020 and Beyond: Embracing disruption” </w:t>
      </w:r>
      <w:hyperlink r:id="rId24" w:history="1">
        <w:r w:rsidR="00C973AF"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https://www.pwc.com/gx/en/financial-services/assets/pdf/technology2020-and-beyond.pdf</w:t>
        </w:r>
      </w:hyperlink>
      <w:r w:rsidR="00C973AF"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56B893A0" w14:textId="77777777" w:rsidR="002C35BF" w:rsidRPr="00C973AF" w:rsidRDefault="002C35BF" w:rsidP="00C973A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C973AF">
        <w:rPr>
          <w:rFonts w:cs="Palatino"/>
          <w:color w:val="000000"/>
          <w:sz w:val="22"/>
          <w:szCs w:val="22"/>
          <w:lang w:val="en-US"/>
        </w:rPr>
        <w:t xml:space="preserve">  </w:t>
      </w:r>
    </w:p>
    <w:p w14:paraId="020433DA" w14:textId="77777777" w:rsidR="00C973A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Pricewaterhouse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Coopers. 20</w:t>
      </w:r>
      <w:r w:rsidR="00C973AF">
        <w:rPr>
          <w:rFonts w:cs="Palatino"/>
          <w:color w:val="000000"/>
          <w:spacing w:val="-1"/>
          <w:sz w:val="22"/>
          <w:szCs w:val="22"/>
          <w:lang w:val="en-US"/>
        </w:rPr>
        <w:t xml:space="preserve">17. “Global Fintech Report 2017”: 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  <w:hyperlink r:id="rId25" w:history="1">
        <w:r w:rsidR="00C973AF"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https://www.pwc.com/jg/en/publications/pwc-global-Fintech-report-17.3.17-final.pdf</w:t>
        </w:r>
      </w:hyperlink>
      <w:r w:rsidR="00C973AF"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5DCE024F" w14:textId="77777777" w:rsidR="0015098E" w:rsidRPr="0015098E" w:rsidRDefault="0015098E" w:rsidP="0015098E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34CA995E" w14:textId="77777777" w:rsidR="0015098E" w:rsidRPr="002C35BF" w:rsidRDefault="0015098E" w:rsidP="0015098E">
      <w:pPr>
        <w:pStyle w:val="Prrafodelista"/>
        <w:rPr>
          <w:sz w:val="22"/>
          <w:szCs w:val="22"/>
        </w:rPr>
      </w:pPr>
    </w:p>
    <w:p w14:paraId="03DA03BC" w14:textId="34452B19" w:rsidR="0015098E" w:rsidRPr="0015098E" w:rsidRDefault="0015098E" w:rsidP="0015098E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2C35BF">
        <w:rPr>
          <w:rFonts w:eastAsia="Times New Roman" w:cs="Times New Roman"/>
          <w:bCs/>
          <w:caps/>
          <w:color w:val="000000" w:themeColor="text1"/>
          <w:kern w:val="36"/>
          <w:sz w:val="22"/>
          <w:szCs w:val="22"/>
          <w:lang w:eastAsia="es-ES_tradnl"/>
        </w:rPr>
        <w:t>THE BALI FINTECH AGENDA, JOINT SEMINAR OF THE IMF AND THE WORLD BANK GROUP</w:t>
      </w:r>
      <w:r>
        <w:rPr>
          <w:rFonts w:eastAsia="Times New Roman" w:cs="Times New Roman"/>
          <w:bCs/>
          <w:caps/>
          <w:color w:val="000000" w:themeColor="text1"/>
          <w:kern w:val="36"/>
          <w:sz w:val="22"/>
          <w:szCs w:val="22"/>
          <w:lang w:eastAsia="es-ES_tradnl"/>
        </w:rPr>
        <w:t xml:space="preserve">: </w:t>
      </w:r>
      <w:hyperlink r:id="rId26" w:history="1">
        <w:r w:rsidRPr="002C35BF">
          <w:rPr>
            <w:rStyle w:val="Hipervnculo"/>
            <w:sz w:val="22"/>
            <w:szCs w:val="22"/>
          </w:rPr>
          <w:t>https://live.worldbank.org/bali-fintech-agenda</w:t>
        </w:r>
      </w:hyperlink>
    </w:p>
    <w:p w14:paraId="7645D3AF" w14:textId="77777777" w:rsidR="00C973AF" w:rsidRPr="00C973AF" w:rsidRDefault="00C973AF" w:rsidP="00C973A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z w:val="22"/>
          <w:szCs w:val="22"/>
          <w:lang w:val="en-US"/>
        </w:rPr>
      </w:pPr>
    </w:p>
    <w:p w14:paraId="6FD6E832" w14:textId="77777777" w:rsidR="00C973AF" w:rsidRDefault="002C35BF" w:rsidP="00C973A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C973AF">
        <w:rPr>
          <w:rFonts w:cs="Palatino"/>
          <w:color w:val="000000"/>
          <w:spacing w:val="-1"/>
          <w:sz w:val="22"/>
          <w:szCs w:val="22"/>
          <w:lang w:val="en-US"/>
        </w:rPr>
        <w:t xml:space="preserve">United Nations Development </w:t>
      </w:r>
      <w:proofErr w:type="spellStart"/>
      <w:r w:rsidRPr="00C973AF">
        <w:rPr>
          <w:rFonts w:cs="Palatino"/>
          <w:color w:val="000000"/>
          <w:spacing w:val="-1"/>
          <w:sz w:val="22"/>
          <w:szCs w:val="22"/>
          <w:lang w:val="en-US"/>
        </w:rPr>
        <w:t>Programee</w:t>
      </w:r>
      <w:proofErr w:type="spellEnd"/>
      <w:r w:rsidRPr="00C973AF">
        <w:rPr>
          <w:rFonts w:cs="Palatino"/>
          <w:color w:val="000000"/>
          <w:spacing w:val="-1"/>
          <w:sz w:val="22"/>
          <w:szCs w:val="22"/>
          <w:lang w:val="en-US"/>
        </w:rPr>
        <w:t>. 2016. “</w:t>
      </w:r>
      <w:proofErr w:type="spellStart"/>
      <w:r w:rsidRPr="00C973AF">
        <w:rPr>
          <w:rFonts w:cs="Palatino"/>
          <w:color w:val="000000"/>
          <w:spacing w:val="-1"/>
          <w:sz w:val="22"/>
          <w:szCs w:val="22"/>
          <w:lang w:val="en-US"/>
        </w:rPr>
        <w:t>Sutainable</w:t>
      </w:r>
      <w:proofErr w:type="spellEnd"/>
      <w:r w:rsidRPr="00C973AF">
        <w:rPr>
          <w:rFonts w:cs="Palatino"/>
          <w:color w:val="000000"/>
          <w:spacing w:val="-1"/>
          <w:sz w:val="22"/>
          <w:szCs w:val="22"/>
          <w:lang w:val="en-US"/>
        </w:rPr>
        <w:t xml:space="preserve"> Development Goals” </w:t>
      </w:r>
      <w:hyperlink r:id="rId27" w:history="1">
        <w:r w:rsidR="00C973AF"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http://www.undp.org/content/undp/en/home/sustainable-development-goals.html</w:t>
        </w:r>
      </w:hyperlink>
      <w:r w:rsidR="00C973AF"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2296AE3E" w14:textId="77777777" w:rsidR="002C35BF" w:rsidRPr="00C973AF" w:rsidRDefault="002C35BF" w:rsidP="00C973A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C973AF">
        <w:rPr>
          <w:rFonts w:cs="Palatino"/>
          <w:color w:val="000000"/>
          <w:sz w:val="22"/>
          <w:szCs w:val="22"/>
          <w:lang w:val="en-US"/>
        </w:rPr>
        <w:t xml:space="preserve">  </w:t>
      </w:r>
    </w:p>
    <w:p w14:paraId="09A73F8B" w14:textId="77777777" w:rsid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World Bank. 2015. “New Report Examines Payment Aspects of Financial Inclusion”. </w:t>
      </w:r>
      <w:hyperlink r:id="rId28" w:history="1">
        <w:r w:rsidR="00C973AF"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http://www.worldbank.org/en/news/press-release/2015/09/09/new-report-examines-payment-aspects-of-financial-inclusion</w:t>
        </w:r>
      </w:hyperlink>
      <w:r w:rsidR="00C973AF"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703D61C1" w14:textId="77777777" w:rsidR="00C973AF" w:rsidRPr="00C973AF" w:rsidRDefault="00C973AF" w:rsidP="00C973A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7DDC1408" w14:textId="77777777" w:rsidR="002C35BF" w:rsidRPr="00C973A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World Bank. 2017. “UFA2020 Overview: Universal Financial Access by 2020”. </w:t>
      </w:r>
      <w:hyperlink r:id="rId29" w:history="1">
        <w:r w:rsidR="00C973AF"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http://www.worldbank.org/en/topic/financialinclusion/brief/achieving-universal-financial-access-by-2020</w:t>
        </w:r>
      </w:hyperlink>
      <w:r w:rsidR="00C973AF"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44863178" w14:textId="77777777" w:rsidR="00C973AF" w:rsidRPr="00C973AF" w:rsidRDefault="00C973AF" w:rsidP="00C973A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6B24A26E" w14:textId="77777777" w:rsidR="002C35BF" w:rsidRPr="00C973A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World Bank.2017. “World Bank Group, ITU and CPMI launch ‘Financial Inclusion Global Initiative’”. </w:t>
      </w:r>
      <w:hyperlink r:id="rId30" w:history="1">
        <w:r w:rsidR="00C973AF"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http://www.worldbank.org/en/news/press-release/2017/07/27/world-bank-group-itu-and-cpmi-launch-financial-inclusion-global-initiative</w:t>
        </w:r>
      </w:hyperlink>
      <w:r w:rsidR="00C973AF"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77784DFE" w14:textId="77777777" w:rsidR="00C973AF" w:rsidRPr="002C35BF" w:rsidRDefault="00C973AF" w:rsidP="00C973AF">
      <w:pPr>
        <w:pStyle w:val="Prrafodelista"/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5D55092D" w14:textId="77777777" w:rsidR="002C35BF" w:rsidRPr="00C973A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World Bank., Gloria M. </w:t>
      </w:r>
      <w:proofErr w:type="spellStart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Grandolini</w:t>
      </w:r>
      <w:proofErr w:type="spellEnd"/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2015. “5 ways universal financial access can help people build a better life”. </w:t>
      </w:r>
      <w:hyperlink r:id="rId31" w:history="1">
        <w:r w:rsidR="00C973AF"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https://blogs.worldbank.org/voices/5-ways-universal-financial-access-can-help-people-build-better-life</w:t>
        </w:r>
      </w:hyperlink>
      <w:r w:rsidR="00C973AF">
        <w:rPr>
          <w:rFonts w:cs="Palatino"/>
          <w:color w:val="000000"/>
          <w:sz w:val="22"/>
          <w:szCs w:val="22"/>
          <w:lang w:val="en-US"/>
        </w:rPr>
        <w:t xml:space="preserve"> </w:t>
      </w:r>
    </w:p>
    <w:p w14:paraId="224DDF96" w14:textId="77777777" w:rsidR="00C973AF" w:rsidRPr="00C973AF" w:rsidRDefault="00C973AF" w:rsidP="00C973A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</w:p>
    <w:p w14:paraId="208747F9" w14:textId="77777777" w:rsidR="00C973A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World Economic Forum. 2017. “How technology is helping the push for financial inclusion in China”. </w:t>
      </w:r>
      <w:hyperlink r:id="rId32" w:history="1">
        <w:r w:rsidR="00C973AF"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https://www.weforum.org/agenda/2017/06/Fintech-in-china/</w:t>
        </w:r>
      </w:hyperlink>
      <w:r w:rsidR="00C973AF"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</w:p>
    <w:p w14:paraId="00E0E411" w14:textId="77777777" w:rsidR="002C35BF" w:rsidRPr="00C973AF" w:rsidRDefault="002C35BF" w:rsidP="00C973A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C973AF">
        <w:rPr>
          <w:rFonts w:cs="Palatino"/>
          <w:color w:val="000000"/>
          <w:sz w:val="22"/>
          <w:szCs w:val="22"/>
          <w:lang w:val="en-US"/>
        </w:rPr>
        <w:t xml:space="preserve">  </w:t>
      </w:r>
    </w:p>
    <w:p w14:paraId="4E9A1407" w14:textId="77777777" w:rsidR="00C973A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pacing w:val="-1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World Economic Forum. 2017. “Promot</w:t>
      </w:r>
      <w:r w:rsidR="00C973AF">
        <w:rPr>
          <w:rFonts w:cs="Palatino"/>
          <w:color w:val="000000"/>
          <w:spacing w:val="-1"/>
          <w:sz w:val="22"/>
          <w:szCs w:val="22"/>
          <w:lang w:val="en-US"/>
        </w:rPr>
        <w:t xml:space="preserve">ing Global Financial Inclusion” </w:t>
      </w:r>
      <w:hyperlink r:id="rId33" w:history="1">
        <w:r w:rsidR="00C973AF"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https://www.weforum.org/projects/promoting-global-financial-inclusion</w:t>
        </w:r>
      </w:hyperlink>
      <w:r w:rsidR="00C973AF">
        <w:rPr>
          <w:rFonts w:cs="Palatino"/>
          <w:color w:val="000000"/>
          <w:spacing w:val="-1"/>
          <w:sz w:val="22"/>
          <w:szCs w:val="22"/>
          <w:lang w:val="en-US"/>
        </w:rPr>
        <w:t xml:space="preserve">    </w:t>
      </w:r>
    </w:p>
    <w:p w14:paraId="07FF1EB3" w14:textId="77777777" w:rsidR="00C973AF" w:rsidRPr="00C973AF" w:rsidRDefault="00C973AF" w:rsidP="00C973AF">
      <w:p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color w:val="000000"/>
          <w:sz w:val="22"/>
          <w:szCs w:val="22"/>
          <w:lang w:val="en-US"/>
        </w:rPr>
      </w:pPr>
    </w:p>
    <w:p w14:paraId="614962E9" w14:textId="77777777" w:rsidR="002C35BF" w:rsidRPr="002C35BF" w:rsidRDefault="002C35BF" w:rsidP="002C3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7" w:line="288" w:lineRule="auto"/>
        <w:jc w:val="both"/>
        <w:textAlignment w:val="center"/>
        <w:rPr>
          <w:rFonts w:cs="Palatino"/>
          <w:bCs/>
          <w:color w:val="000000"/>
          <w:sz w:val="22"/>
          <w:szCs w:val="22"/>
          <w:lang w:val="en-US"/>
        </w:rPr>
      </w:pP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World Economic Forum. </w:t>
      </w:r>
      <w:r w:rsidR="00C973AF" w:rsidRPr="002C35BF">
        <w:rPr>
          <w:rFonts w:cs="Palatino"/>
          <w:color w:val="000000"/>
          <w:spacing w:val="-1"/>
          <w:sz w:val="22"/>
          <w:szCs w:val="22"/>
          <w:lang w:val="en-US"/>
        </w:rPr>
        <w:t>Author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>: R</w:t>
      </w:r>
      <w:r w:rsidR="00C973AF">
        <w:rPr>
          <w:rFonts w:cs="Palatino"/>
          <w:color w:val="000000"/>
          <w:spacing w:val="-1"/>
          <w:sz w:val="22"/>
          <w:szCs w:val="22"/>
          <w:lang w:val="en-US"/>
        </w:rPr>
        <w:t xml:space="preserve">obert </w:t>
      </w:r>
      <w:proofErr w:type="spellStart"/>
      <w:r w:rsidR="00C973AF">
        <w:rPr>
          <w:rFonts w:cs="Palatino"/>
          <w:color w:val="000000"/>
          <w:spacing w:val="-1"/>
          <w:sz w:val="22"/>
          <w:szCs w:val="22"/>
          <w:lang w:val="en-US"/>
        </w:rPr>
        <w:t>Contri</w:t>
      </w:r>
      <w:proofErr w:type="spellEnd"/>
      <w:r w:rsidR="00C973AF">
        <w:rPr>
          <w:rFonts w:cs="Palatino"/>
          <w:color w:val="000000"/>
          <w:spacing w:val="-1"/>
          <w:sz w:val="22"/>
          <w:szCs w:val="22"/>
          <w:lang w:val="en-US"/>
        </w:rPr>
        <w:t>, Ann Cairns &amp; others</w:t>
      </w:r>
      <w:r w:rsidRPr="002C35BF">
        <w:rPr>
          <w:rFonts w:cs="Palatino"/>
          <w:color w:val="000000"/>
          <w:spacing w:val="-1"/>
          <w:sz w:val="22"/>
          <w:szCs w:val="22"/>
          <w:lang w:val="en-US"/>
        </w:rPr>
        <w:t xml:space="preserve">. 2017. “Beyond Fintech: A Pragmatic Assessment Of Disruptive Potential In Financial Services” </w:t>
      </w:r>
      <w:hyperlink r:id="rId34" w:history="1">
        <w:r w:rsidR="00C973AF" w:rsidRPr="0014303E">
          <w:rPr>
            <w:rStyle w:val="Hipervnculo"/>
            <w:rFonts w:cs="Palatino"/>
            <w:spacing w:val="-1"/>
            <w:sz w:val="22"/>
            <w:szCs w:val="22"/>
            <w:lang w:val="en-US"/>
          </w:rPr>
          <w:t>https://www.weforum.org/reports/beyond-Fintech-a-pragmatic-assessment-of-disruptive-potential-in-financial-services</w:t>
        </w:r>
      </w:hyperlink>
      <w:r w:rsidR="00C973AF">
        <w:rPr>
          <w:rFonts w:cs="Palatino"/>
          <w:color w:val="000000"/>
          <w:spacing w:val="-1"/>
          <w:sz w:val="22"/>
          <w:szCs w:val="22"/>
          <w:lang w:val="en-US"/>
        </w:rPr>
        <w:t xml:space="preserve"> </w:t>
      </w:r>
      <w:r w:rsidRPr="002C35BF">
        <w:rPr>
          <w:rFonts w:cs="Palatino"/>
          <w:color w:val="000000"/>
          <w:sz w:val="22"/>
          <w:szCs w:val="22"/>
          <w:lang w:val="en-US"/>
        </w:rPr>
        <w:t xml:space="preserve">  </w:t>
      </w:r>
    </w:p>
    <w:p w14:paraId="57647316" w14:textId="77777777" w:rsidR="002C35BF" w:rsidRPr="002C35BF" w:rsidRDefault="002C35BF">
      <w:pPr>
        <w:rPr>
          <w:sz w:val="22"/>
          <w:szCs w:val="22"/>
          <w:lang w:val="en-US"/>
        </w:rPr>
      </w:pPr>
      <w:bookmarkStart w:id="0" w:name="_GoBack"/>
      <w:bookmarkEnd w:id="0"/>
    </w:p>
    <w:sectPr w:rsidR="002C35BF" w:rsidRPr="002C35BF" w:rsidSect="00EA55F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708DD"/>
    <w:multiLevelType w:val="hybridMultilevel"/>
    <w:tmpl w:val="7ADE04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BF"/>
    <w:rsid w:val="0015098E"/>
    <w:rsid w:val="002C35BF"/>
    <w:rsid w:val="00416A03"/>
    <w:rsid w:val="00BC35D2"/>
    <w:rsid w:val="00C973AF"/>
    <w:rsid w:val="00EA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5E38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C35B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35B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C35BF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Prrafodelista">
    <w:name w:val="List Paragraph"/>
    <w:basedOn w:val="Normal"/>
    <w:uiPriority w:val="34"/>
    <w:qFormat/>
    <w:rsid w:val="002C35B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C35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home.kpmg.com/xx/en/home/insights/2017/07/the-pulse-of-Fintech-q2-2017.html" TargetMode="External"/><Relationship Id="rId21" Type="http://schemas.openxmlformats.org/officeDocument/2006/relationships/hyperlink" Target="http://www.mckinsey.com/industries/financial-services/our-insights/the-bank-of-the-future" TargetMode="External"/><Relationship Id="rId22" Type="http://schemas.openxmlformats.org/officeDocument/2006/relationships/hyperlink" Target="http://www.mas.gov.sg/Singapore-Financial-Centre/Smart-Financial-Centre/Fintech-Regulatory-Sandbox.aspx" TargetMode="External"/><Relationship Id="rId23" Type="http://schemas.openxmlformats.org/officeDocument/2006/relationships/hyperlink" Target="http://www.regulationtomorrow.com/de/ecb-speech-on-Fintech-and-the-future-of-banking/" TargetMode="External"/><Relationship Id="rId24" Type="http://schemas.openxmlformats.org/officeDocument/2006/relationships/hyperlink" Target="https://www.pwc.com/gx/en/financial-services/assets/pdf/technology2020-and-beyond.pdf" TargetMode="External"/><Relationship Id="rId25" Type="http://schemas.openxmlformats.org/officeDocument/2006/relationships/hyperlink" Target="https://www.pwc.com/jg/en/publications/pwc-global-Fintech-report-17.3.17-final.pdf" TargetMode="External"/><Relationship Id="rId26" Type="http://schemas.openxmlformats.org/officeDocument/2006/relationships/hyperlink" Target="https://live.worldbank.org/bali-fintech-agenda" TargetMode="External"/><Relationship Id="rId27" Type="http://schemas.openxmlformats.org/officeDocument/2006/relationships/hyperlink" Target="http://www.undp.org/content/undp/en/home/sustainable-development-goals.html" TargetMode="External"/><Relationship Id="rId28" Type="http://schemas.openxmlformats.org/officeDocument/2006/relationships/hyperlink" Target="http://www.worldbank.org/en/news/press-release/2015/09/09/new-report-examines-payment-aspects-of-financial-inclusion" TargetMode="External"/><Relationship Id="rId29" Type="http://schemas.openxmlformats.org/officeDocument/2006/relationships/hyperlink" Target="http://www.worldbank.org/en/topic/financialinclusion/brief/achieving-universal-financial-access-by-202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mericaeconomia.com/analisis-opinion/el-reto-de-las-Fintech-la-pureza-e-inclusion-financiera" TargetMode="External"/><Relationship Id="rId30" Type="http://schemas.openxmlformats.org/officeDocument/2006/relationships/hyperlink" Target="http://www.worldbank.org/en/news/press-release/2017/07/27/world-bank-group-itu-and-cpmi-launch-financial-inclusion-global-initiative" TargetMode="External"/><Relationship Id="rId31" Type="http://schemas.openxmlformats.org/officeDocument/2006/relationships/hyperlink" Target="https://blogs.worldbank.org/voices/5-ways-universal-financial-access-can-help-people-build-better-life" TargetMode="External"/><Relationship Id="rId32" Type="http://schemas.openxmlformats.org/officeDocument/2006/relationships/hyperlink" Target="https://www.weforum.org/agenda/2017/06/Fintech-in-china/" TargetMode="External"/><Relationship Id="rId9" Type="http://schemas.openxmlformats.org/officeDocument/2006/relationships/hyperlink" Target="http://www3.weforum.org/docs/WEF_The_future__of_financial_services.pdf" TargetMode="External"/><Relationship Id="rId6" Type="http://schemas.openxmlformats.org/officeDocument/2006/relationships/hyperlink" Target="http://www.businessinsider.com/the-future-of-banking-growth-of-innovative-banking-Fintech-services-2016-12" TargetMode="External"/><Relationship Id="rId7" Type="http://schemas.openxmlformats.org/officeDocument/2006/relationships/hyperlink" Target="http://www.businessinsider.com/uk-financial-regulator-opens-sandbox-for-Fintech-companies-2016-5" TargetMode="External"/><Relationship Id="rId8" Type="http://schemas.openxmlformats.org/officeDocument/2006/relationships/hyperlink" Target="http://www.centerforfinancialinclusion.org/publications-a-resources/browse-publications/872-how-financial-institutions-and-Fintechs-are-partnering-for-inclusion" TargetMode="External"/><Relationship Id="rId33" Type="http://schemas.openxmlformats.org/officeDocument/2006/relationships/hyperlink" Target="https://www.weforum.org/projects/promoting-global-financial-inclusion" TargetMode="External"/><Relationship Id="rId34" Type="http://schemas.openxmlformats.org/officeDocument/2006/relationships/hyperlink" Target="https://www.weforum.org/reports/beyond-Fintech-a-pragmatic-assessment-of-disruptive-potential-in-financial-services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www.ey.com/Publication/vwLUAssets/ey-Fintech-adoption-index-2017/$FILE/ey-Fintech-adoption-index-2017.pdf" TargetMode="External"/><Relationship Id="rId11" Type="http://schemas.openxmlformats.org/officeDocument/2006/relationships/hyperlink" Target="https://www.federalreserve.gov/econresdata/feds/2016/files/2016095pap.pdf" TargetMode="External"/><Relationship Id="rId12" Type="http://schemas.openxmlformats.org/officeDocument/2006/relationships/hyperlink" Target="https://www.forbes.com/sites/gnirckmarkus/2016/09/27/asian-Fintech-sandboxes-can-they-work-and-do-we-need-them/#7b05ee731845" TargetMode="External"/><Relationship Id="rId13" Type="http://schemas.openxmlformats.org/officeDocument/2006/relationships/hyperlink" Target="https://www.forbes.com/sites/zachconway/2017/04/19/why-more-millennials-would-rather-visit-the-dentist-than-listen-to-banks/2/#4628cc8e8529" TargetMode="External"/><Relationship Id="rId14" Type="http://schemas.openxmlformats.org/officeDocument/2006/relationships/hyperlink" Target="http://www.gpfi.org/news/new-g20-high-level-principles-digital-financial-inclusion" TargetMode="External"/><Relationship Id="rId15" Type="http://schemas.openxmlformats.org/officeDocument/2006/relationships/hyperlink" Target="http://blog.gosolidus.com/2017/05/30/what-do-millennials-expect-from-a-retail-banking-environment/" TargetMode="External"/><Relationship Id="rId16" Type="http://schemas.openxmlformats.org/officeDocument/2006/relationships/hyperlink" Target="https://www.imf.org/en/Publications/Staff-Discussion-Notes/Issues/2017/06/16/Fintech-and-Financial-Services-Initial-Considerations-44985" TargetMode="External"/><Relationship Id="rId17" Type="http://schemas.openxmlformats.org/officeDocument/2006/relationships/hyperlink" Target="https://blogs.imf.org/2017/06/20/Fintech-capturing-the-benefits-avoiding-the-risks/" TargetMode="External"/><Relationship Id="rId18" Type="http://schemas.openxmlformats.org/officeDocument/2006/relationships/hyperlink" Target="https://www.imf.org/en/Publications/Staff-Discussion-Notes/Issues/2017/06/16/Fintech-and-Financial-Services-Initial-Considerations-44985" TargetMode="External"/><Relationship Id="rId19" Type="http://schemas.openxmlformats.org/officeDocument/2006/relationships/hyperlink" Target="https://www.itu.int/en/ITU-T/extcoop/figisymposium/Pages/default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1625</Words>
  <Characters>8941</Characters>
  <Application>Microsoft Macintosh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2019-09-01T14:06:00Z</dcterms:created>
  <dcterms:modified xsi:type="dcterms:W3CDTF">2019-09-01T14:06:00Z</dcterms:modified>
</cp:coreProperties>
</file>