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Insights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Drives a medium range (model) car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Bought the car when the market for uber drivers was good and the incentive was almost double to what it is today.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Ola had promised him that the car will be listed in premium category so that profits per mile would be higher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However, nowadays most of the requests he receives are for lower range rides.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question of savings as most of his earnings gets utilized in paying for the car EMI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plan was to pay for the car in 1 year and then go about making profits, however, with current income he is just able to cover minimum EMI payment and would take him 4-5 years to pay off the loan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Banks have threatened his friends who weren’t able to pay their EMIs on time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