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500"/>
        <w:gridCol w:w="1905"/>
        <w:gridCol w:w="3900"/>
        <w:tblGridChange w:id="0">
          <w:tblGrid>
            <w:gridCol w:w="2685"/>
            <w:gridCol w:w="1500"/>
            <w:gridCol w:w="1905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Boundaries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Major Concerns</w:t>
            </w:r>
          </w:p>
        </w:tc>
      </w:tr>
      <w:tr>
        <w:trPr>
          <w:trHeight w:val="1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Gig Workers (GW)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(Eg: Uber drivers, Doordash delivery executives, daily wage workers, etc.)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Central part of our HMW ecosystem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Income levels are usually volatile with minimal employee benefits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Lack of savings can lead to financial distress in times of emergency like diseases, layoff, etc.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Platforms </w:t>
              <w:br w:type="textWrapping"/>
              <w:t xml:space="preserve">(Eg: Uber, Doordash)</w:t>
              <w:br w:type="textWrapping"/>
              <w:t xml:space="preserve">(Same as Employer, Facilitator, Tech companies, Startups)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Direct interaction </w:t>
              <w:br w:type="textWrapping"/>
              <w:t xml:space="preserve">with GW</w:t>
              <w:br w:type="textWrapping"/>
              <w:t xml:space="preserve">Provide them livelihood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Non-contractual 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Mainly concerned about maximising profits even at the cost of worker wages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More focused on providing best experience to customers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Competitors </w:t>
              <w:br w:type="textWrapping"/>
              <w:t xml:space="preserve">(Eg: Other gig workers in the gig economy, traditional providers)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Adversely impact the finances of gig workers by directly competing for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Gig economy boosted by tech endangers traditional businesses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Competition among GW mean less bargaining power with employers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Customers / Clients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Direct interaction with GW wrt service but no financial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Value experience and reliability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Price conscious so negatively affect (indirectly) final GW wages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Services </w:t>
              <w:br w:type="textWrapping"/>
              <w:t xml:space="preserve">(Eg: Insurance providers, Financial institutions, Fintechs, Tax, Law and Compliance authorities)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GW enroll in these services independently of employers (Direct interaction)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Provides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Concerned about profits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Employer buys blanket cover for all employees whereas fewer sale with individual GW; Would prefer GW enroll as contractual employees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Suppliers </w:t>
              <w:br w:type="textWrapping"/>
              <w:t xml:space="preserve">(Day to day operational necessity providers like vehicle maintenance services, Co-working spaces, rentals, subcontractors, etc.)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Support GW to perform daily tasks and involves direct financial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Revenue is governed by successful functioning of GW so prefer financially healthy gig economy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On the other hand, Squeeze GW to maximize their profits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Local gig community (Eg: Gig workers associations, Tech community, unions)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Group of GW who support each other and strive to make work conditions better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Concerned about non-unionization tactics employed by tech firms and further squeeze of benefits and wages of GW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Government, Regulators and Policy Makers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Collect taxes and form policies governing gig ecosystem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Financial crisis for GW translates to lesser tax collection and more benefits disbursal for gov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Policy makers are concerned about exploitation of GW by employers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Social support groups (Eg: NGOs, Academia, civic institutions or organizations like Bill and Melinda Gates Foundation)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Help in protecting rights of and improving lives of GW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Concerned about basic human rights violation of GW, provides support to defend GW interests and helps them in times of distress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