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(Automated Compromise Response System): Safety-Gated Minimum-Action Cyberattack Containment,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80 – 400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من الإصدار الثاني 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(قبل موافقة البشر على </w:t>
            </w:r>
            <w:r>
              <w:rPr>
                <w:rFonts w:ascii="Arial" w:hAnsi="Arial" w:cs="Arial"/>
                <w:sz w:val="22"/>
                <w:szCs w:val="22"/>
              </w:rPr>
              <w:t xml:space="preserve">6</w:t>
            </w:r>
            <w:r>
              <w:rPr>
                <w:rFonts w:ascii="Arial" w:hAnsi="Arial" w:cs="Arial"/>
                <w:sz w:val="22"/>
                <w:szCs w:val="22"/>
                <w:rtl/>
              </w:rPr>
              <w:t xml:space="preserve"> إحالات) مقابل </w:t>
            </w:r>
            <w:r>
              <w:rPr>
                <w:rFonts w:ascii="Arial" w:hAnsi="Arial" w:cs="Arial"/>
                <w:sz w:val="22"/>
                <w:szCs w:val="22"/>
              </w:rPr>
              <w:t xml:space="preserve">292</w:t>
            </w:r>
            <w:r>
              <w:rPr>
                <w:rFonts w:ascii="Arial" w:hAnsi="Arial" w:cs="Arial"/>
                <w:sz w:val="22"/>
                <w:szCs w:val="22"/>
                <w:rtl/>
              </w:rPr>
              <w:t xml:space="preserve"> للعزل الكامل،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ثم أعدنا تشغيل المحرّك على هجمات حقيقية موثقة في تقارير رسمية (</w:t>
            </w:r>
            <w:r>
              <w:rPr>
                <w:rFonts w:ascii="Arial" w:hAnsi="Arial" w:cs="Arial"/>
                <w:sz w:val="22"/>
                <w:szCs w:val="22"/>
              </w:rPr>
              <w:t xml:space="preserve">WannaCry</w:t>
            </w:r>
            <w:r>
              <w:rPr>
                <w:rFonts w:ascii="Arial" w:hAnsi="Arial" w:cs="Arial"/>
                <w:sz w:val="22"/>
                <w:szCs w:val="22"/>
                <w:rtl/>
              </w:rPr>
              <w:t xml:space="preserve"> و</w:t>
            </w:r>
            <w:r>
              <w:rPr>
                <w:rFonts w:ascii="Arial" w:hAnsi="Arial" w:cs="Arial"/>
                <w:sz w:val="22"/>
                <w:szCs w:val="22"/>
              </w:rPr>
              <w:t xml:space="preserve">NotPetya</w:t>
            </w:r>
            <w:r>
              <w:rPr>
                <w:rFonts w:ascii="Arial" w:hAnsi="Arial" w:cs="Arial"/>
                <w:sz w:val="22"/>
                <w:szCs w:val="22"/>
                <w:rtl/>
              </w:rPr>
              <w:t xml:space="preserve"> و</w:t>
            </w:r>
            <w:r>
              <w:rPr>
                <w:rFonts w:ascii="Arial" w:hAnsi="Arial" w:cs="Arial"/>
                <w:sz w:val="22"/>
                <w:szCs w:val="22"/>
              </w:rPr>
              <w:t xml:space="preserve">HSE</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وغيرها: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مصادر مفتوحة </w:t>
            </w:r>
            <w:r>
              <w:rPr>
                <w:rFonts w:ascii="Arial" w:hAnsi="Arial" w:cs="Arial"/>
                <w:sz w:val="22"/>
                <w:szCs w:val="22"/>
              </w:rPr>
              <w:t xml:space="preserve">2013–2026)</w:t>
            </w:r>
            <w:r>
              <w:rPr>
                <w:rFonts w:ascii="Arial" w:hAnsi="Arial" w:cs="Arial"/>
                <w:sz w:val="22"/>
                <w:szCs w:val="22"/>
                <w:rtl/>
              </w:rPr>
              <w:t xml:space="preserve"> فكشفت أن المحلّل وحده لا يتفوق على قاعدة بسيطة؛ وبعد إضافة «أرضية أمان» مسجّلة مسبقًا (</w:t>
            </w:r>
            <w:r>
              <w:rPr>
                <w:rFonts w:ascii="Arial" w:hAnsi="Arial" w:cs="Arial"/>
                <w:sz w:val="22"/>
                <w:szCs w:val="22"/>
              </w:rPr>
              <w:t xml:space="preserve">v12)</w:t>
            </w:r>
            <w:r>
              <w:rPr>
                <w:rFonts w:ascii="Arial" w:hAnsi="Arial" w:cs="Arial"/>
                <w:sz w:val="22"/>
                <w:szCs w:val="22"/>
                <w:rtl/>
              </w:rPr>
              <w:t xml:space="preserve"> صار الاحتواء التلقائي </w:t>
            </w:r>
            <w:r>
              <w:rPr>
                <w:rFonts w:ascii="Arial" w:hAnsi="Arial" w:cs="Arial"/>
                <w:sz w:val="22"/>
                <w:szCs w:val="22"/>
              </w:rPr>
              <w:t xml:space="preserve">100%</w:t>
            </w:r>
            <w:r>
              <w:rPr>
                <w:rFonts w:ascii="Arial" w:hAnsi="Arial" w:cs="Arial"/>
                <w:sz w:val="22"/>
                <w:szCs w:val="22"/>
                <w:rtl/>
              </w:rPr>
              <w:t xml:space="preserve"> على الحوادث الثماني التي صُمّمت الأرضية بعدها، و</w:t>
            </w:r>
            <w:r>
              <w:rPr>
                <w:rFonts w:ascii="Arial" w:hAnsi="Arial" w:cs="Arial"/>
                <w:sz w:val="22"/>
                <w:szCs w:val="22"/>
              </w:rPr>
              <w:t xml:space="preserve">91%</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جديدة، والخدمات المتوقفة بعد الموافقات أقل من القاعدة والعزل الكامل، دائمًا بشرط وصول التنبيه.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على السيناريوهات التركيبية و</w:t>
            </w:r>
            <w:r>
              <w:rPr>
                <w:rFonts w:ascii="Arial" w:hAnsi="Arial" w:cs="Arial"/>
                <w:sz w:val="22"/>
                <w:szCs w:val="22"/>
              </w:rPr>
              <w:t xml:space="preserve">118</w:t>
            </w:r>
            <w:r>
              <w:rPr>
                <w:rFonts w:ascii="Arial" w:hAnsi="Arial" w:cs="Arial"/>
                <w:sz w:val="22"/>
                <w:szCs w:val="22"/>
                <w:rtl/>
              </w:rPr>
              <w:t xml:space="preserve"> على الحوادث الحقيقية،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الجزء المترابط من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w:t>
            </w:r>
            <w:r>
              <w:rPr>
                <w:rFonts w:ascii="Arial" w:hAnsi="Arial" w:cs="Arial"/>
                <w:sz w:val="22"/>
                <w:szCs w:val="22"/>
              </w:rPr>
              <w:t xml:space="preserve">75</w:t>
            </w:r>
            <w:r>
              <w:rPr>
                <w:rFonts w:ascii="Arial" w:hAnsi="Arial" w:cs="Arial"/>
                <w:sz w:val="22"/>
                <w:szCs w:val="22"/>
                <w:rtl/>
              </w:rPr>
              <w:t xml:space="preserve"> من </w:t>
            </w:r>
            <w:r>
              <w:rPr>
                <w:rFonts w:ascii="Arial" w:hAnsi="Arial" w:cs="Arial"/>
                <w:sz w:val="22"/>
                <w:szCs w:val="22"/>
              </w:rPr>
              <w:t xml:space="preserve">132</w:t>
            </w:r>
            <w:r>
              <w:rPr>
                <w:rFonts w:ascii="Arial" w:hAnsi="Arial" w:cs="Arial"/>
                <w:sz w:val="22"/>
                <w:szCs w:val="22"/>
                <w:rtl/>
              </w:rPr>
              <w:t xml:space="preserve"> متغيرًا):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على جهازين، وطابق القرار النهائي الحل الدقيق. ننشر الأهداف التي فشلت وكيف أصلحناها، ولا ندّعي تفوقًا كمّيًا. الشبكات الحقيقية مُعاد بناؤها جزئيًا من التقارير العامة، والنتائج تشير إلى أن الأنظمة يمكن أن تحتوي الهجوم دون أن توقف خدماتها متى وصل التنبيه.</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[4]</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[16]</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[8]</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[7]</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[3]</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[4]</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[5]</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[6]</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[13][14]</w:t>
            </w:r>
            <w:r>
              <w:rPr>
                <w:rFonts w:ascii="Arial" w:hAnsi="Arial" w:cs="Arial"/>
                <w:sz w:val="22"/>
                <w:szCs w:val="22"/>
                <w:rtl/>
              </w:rPr>
              <w:t xml:space="preserve">، وتُحل على الحاسوب الكمّي بخوارزمية </w:t>
            </w:r>
            <w:r>
              <w:rPr>
                <w:rFonts w:ascii="Arial" w:hAnsi="Arial" w:cs="Arial"/>
                <w:sz w:val="22"/>
                <w:szCs w:val="22"/>
              </w:rPr>
              <w:t xml:space="preserve">QAOA [11]</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[12]</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[9]</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[15]</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(القسم </w:t>
            </w:r>
            <w:r>
              <w:rPr>
                <w:rFonts w:ascii="Arial" w:hAnsi="Arial" w:cs="Arial"/>
                <w:sz w:val="22"/>
                <w:szCs w:val="22"/>
              </w:rPr>
              <w:t xml:space="preserve">2)</w:t>
            </w:r>
            <w:r>
              <w:rPr>
                <w:rFonts w:ascii="Arial" w:hAnsi="Arial" w:cs="Arial"/>
                <w:sz w:val="22"/>
                <w:szCs w:val="22"/>
                <w:rtl/>
              </w:rPr>
              <w:t xml:space="preserve"> يتحول هنا إلى فرضيات قابلة للقياس.</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(مثبتة في </w:t>
            </w:r>
            <w:r>
              <w:rPr>
                <w:rFonts w:ascii="Arial" w:hAnsi="Arial" w:cs="Arial"/>
                <w:sz w:val="22"/>
                <w:szCs w:val="22"/>
              </w:rPr>
              <w:t xml:space="preserve">Git</w:t>
            </w:r>
            <w:r>
              <w:rPr>
                <w:rFonts w:ascii="Arial" w:hAnsi="Arial" w:cs="Arial"/>
                <w:sz w:val="22"/>
                <w:szCs w:val="22"/>
                <w:rtl/>
              </w:rPr>
              <w:t xml:space="preserve"> قبل نتائجها من </w:t>
            </w:r>
            <w:r>
              <w:rPr>
                <w:rFonts w:ascii="Arial" w:hAnsi="Arial" w:cs="Arial"/>
                <w:sz w:val="22"/>
                <w:szCs w:val="22"/>
              </w:rPr>
              <w:t xml:space="preserve">v2</w:t>
            </w:r>
            <w:r>
              <w:rPr>
                <w:rFonts w:ascii="Arial" w:hAnsi="Arial" w:cs="Arial"/>
                <w:sz w:val="22"/>
                <w:szCs w:val="22"/>
                <w:rtl/>
              </w:rPr>
              <w:t xml:space="preserve"> فصاعدًا):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الهجمات الحقيقية (</w:t>
            </w:r>
            <w:r>
              <w:rPr>
                <w:rFonts w:ascii="Arial" w:hAnsi="Arial" w:cs="Arial"/>
                <w:b/>
                <w:bCs/>
                <w:sz w:val="22"/>
                <w:szCs w:val="22"/>
              </w:rPr>
              <w:t xml:space="preserve">v11/v12)</w:t>
            </w:r>
            <w:r>
              <w:rPr>
                <w:rFonts w:ascii="Arial" w:hAnsi="Arial" w:cs="Arial"/>
                <w:b/>
                <w:bCs/>
                <w:sz w:val="22"/>
                <w:szCs w:val="22"/>
                <w:rtl/>
              </w:rPr>
              <w:t xml:space="preserve">:</w:t>
            </w:r>
            <w:r>
              <w:rPr>
                <w:rFonts w:ascii="Arial" w:hAnsi="Arial" w:cs="Arial"/>
                <w:sz w:val="22"/>
                <w:szCs w:val="22"/>
                <w:rtl/>
              </w:rPr>
              <w:t xml:space="preserve"> على حوادث موثقة في تقارير رسمية،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واحتواء تلقائي ≥ </w:t>
            </w:r>
            <w:r>
              <w:rPr>
                <w:rFonts w:ascii="Arial" w:hAnsi="Arial" w:cs="Arial"/>
                <w:sz w:val="22"/>
                <w:szCs w:val="22"/>
              </w:rPr>
              <w:t xml:space="preserve">80%</w:t>
            </w:r>
            <w:r>
              <w:rPr>
                <w:rFonts w:ascii="Arial" w:hAnsi="Arial" w:cs="Arial"/>
                <w:sz w:val="22"/>
                <w:szCs w:val="22"/>
                <w:rtl/>
              </w:rPr>
              <w:t xml:space="preserve">، وخدمات متوقفة بعد الموافقات ≤ القاعدة البسيطة؛ وأضاف تسجيل </w:t>
            </w:r>
            <w:r>
              <w:rPr>
                <w:rFonts w:ascii="Arial" w:hAnsi="Arial" w:cs="Arial"/>
                <w:sz w:val="22"/>
                <w:szCs w:val="22"/>
              </w:rPr>
              <w:t xml:space="preserve">v12</w:t>
            </w:r>
            <w:r>
              <w:rPr>
                <w:rFonts w:ascii="Arial" w:hAnsi="Arial" w:cs="Arial"/>
                <w:sz w:val="22"/>
                <w:szCs w:val="22"/>
                <w:rtl/>
              </w:rPr>
              <w:t xml:space="preserve"> حساب الخدمات المتوقفة </w:t>
            </w:r>
            <w:r>
              <w:rPr>
                <w:rFonts w:ascii="Arial" w:hAnsi="Arial" w:cs="Arial"/>
                <w:b/>
                <w:bCs/>
                <w:sz w:val="22"/>
                <w:szCs w:val="22"/>
                <w:rtl/>
              </w:rPr>
              <w:t xml:space="preserve">بعد</w:t>
            </w:r>
            <w:r>
              <w:rPr>
                <w:rFonts w:ascii="Arial" w:hAnsi="Arial" w:cs="Arial"/>
                <w:sz w:val="22"/>
                <w:szCs w:val="22"/>
                <w:rtl/>
              </w:rPr>
              <w:t xml:space="preserve"> موافقة البشر على التصعيدات لا قبلها.</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[5]</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[10]</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ورفع هذا الاحتواء من </w:t>
            </w:r>
            <w:r>
              <w:rPr>
                <w:rFonts w:ascii="Arial" w:hAnsi="Arial" w:cs="Arial"/>
                <w:sz w:val="22"/>
                <w:szCs w:val="22"/>
              </w:rPr>
              <w:t xml:space="preserve">0.55</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 على نفس </w:t>
            </w:r>
            <w:r>
              <w:rPr>
                <w:rFonts w:ascii="Arial" w:hAnsi="Arial" w:cs="Arial"/>
                <w:sz w:val="22"/>
                <w:szCs w:val="22"/>
              </w:rPr>
              <w:t xml:space="preserve">259</w:t>
            </w:r>
            <w:r>
              <w:rPr>
                <w:rFonts w:ascii="Arial" w:hAnsi="Arial" w:cs="Arial"/>
                <w:sz w:val="22"/>
                <w:szCs w:val="22"/>
                <w:rtl/>
              </w:rPr>
              <w:t xml:space="preserve"> سلسلة.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للجزء المترابط من 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[10]</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والنتائج الفاشلة منشورة مع إصلاحها.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1: الرسم الهندسي للنظام — عشرة مكوّنات وواجهاتها، وما يُقاس عند كل واجهة، ومنصّات الاختبار الأربع التي تُختبر عليها «الدائرة» نفس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 التي تُختبر عليها «الدائرة» نفسها</w:t>
            </w:r>
          </w:p>
          <w:p>
            <w:pPr>
              <w:bidi/>
              <w:spacing w:after="100" w:line="300" w:lineRule="auto"/>
              <w:jc w:val="both"/>
              <w:rPr>
                <w:rFonts w:ascii="Arial" w:hAnsi="Arial" w:cs="Arial"/>
                <w:sz w:val="22"/>
                <w:szCs w:val="22"/>
                <w:rtl/>
              </w:rPr>
            </w:pPr>
            <w:r>
              <w:rPr>
                <w:rFonts w:ascii="Arial" w:hAnsi="Arial" w:cs="Arial"/>
                <w:sz w:val="22"/>
                <w:szCs w:val="22"/>
                <w:rtl/>
              </w:rPr>
              <w:t xml:space="preserve">الحماية هنا على مستويين: حماية الشبكة التي يقررها النظام (المكوّنات </w:t>
            </w:r>
            <w:r>
              <w:rPr>
                <w:rFonts w:ascii="Arial" w:hAnsi="Arial" w:cs="Arial"/>
                <w:sz w:val="22"/>
                <w:szCs w:val="22"/>
              </w:rPr>
              <w:t xml:space="preserve">3–6)</w:t>
            </w:r>
            <w:r>
              <w:rPr>
                <w:rFonts w:ascii="Arial" w:hAnsi="Arial" w:cs="Arial"/>
                <w:sz w:val="22"/>
                <w:szCs w:val="22"/>
                <w:rtl/>
              </w:rPr>
              <w:t xml:space="preserve">، وحماية النظام نفسه من أن يصبح سلاحًا (المكوّنات </w:t>
            </w:r>
            <w:r>
              <w:rPr>
                <w:rFonts w:ascii="Arial" w:hAnsi="Arial" w:cs="Arial"/>
                <w:sz w:val="22"/>
                <w:szCs w:val="22"/>
              </w:rPr>
              <w:t xml:space="preserve">5</w:t>
            </w:r>
            <w:r>
              <w:rPr>
                <w:rFonts w:ascii="Arial" w:hAnsi="Arial" w:cs="Arial"/>
                <w:sz w:val="22"/>
                <w:szCs w:val="22"/>
                <w:rtl/>
              </w:rPr>
              <w:t xml:space="preserve"> و</w:t>
            </w:r>
            <w:r>
              <w:rPr>
                <w:rFonts w:ascii="Arial" w:hAnsi="Arial" w:cs="Arial"/>
                <w:sz w:val="22"/>
                <w:szCs w:val="22"/>
              </w:rPr>
              <w:t xml:space="preserve">7</w:t>
            </w:r>
            <w:r>
              <w:rPr>
                <w:rFonts w:ascii="Arial" w:hAnsi="Arial" w:cs="Arial"/>
                <w:sz w:val="22"/>
                <w:szCs w:val="22"/>
                <w:rtl/>
              </w:rPr>
              <w:t xml:space="preserve"> و</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9</w:t>
            </w:r>
            <w:r>
              <w:rPr>
                <w:rFonts w:ascii="Arial" w:hAnsi="Arial" w:cs="Arial"/>
                <w:sz w:val="22"/>
                <w:szCs w:val="22"/>
                <w:rtl/>
              </w:rPr>
              <w:t xml:space="preserve">: بوابة لا تتغيّر، توأم يرفض الخطة المعطوبة، شهادة موقّعة بخوارزمية ما بعد الكمّ، وطرفية لا تنفّذ أمرًا يكسر قاعدة).</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15</w:t>
            </w:r>
            <w:r>
              <w:rPr>
                <w:rFonts w:ascii="Arial" w:hAnsi="Arial" w:cs="Arial"/>
                <w:sz w:val="22"/>
                <w:szCs w:val="22"/>
                <w:rtl/>
              </w:rPr>
              <w:t xml:space="preserve"> تسجيلًا: </w:t>
            </w:r>
            <w:r>
              <w:rPr>
                <w:rFonts w:ascii="Arial" w:hAnsi="Arial" w:cs="Arial"/>
                <w:sz w:val="22"/>
                <w:szCs w:val="22"/>
              </w:rPr>
              <w:t xml:space="preserve">v2–v13</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و</w:t>
            </w:r>
            <w:r>
              <w:rPr>
                <w:rFonts w:ascii="Arial" w:hAnsi="Arial" w:cs="Arial"/>
                <w:sz w:val="22"/>
                <w:szCs w:val="22"/>
              </w:rPr>
              <w:t xml:space="preserve">v1</w:t>
            </w:r>
            <w:r>
              <w:rPr>
                <w:rFonts w:ascii="Arial" w:hAnsi="Arial" w:cs="Arial"/>
                <w:sz w:val="22"/>
                <w:szCs w:val="22"/>
                <w:rtl/>
              </w:rPr>
              <w:t xml:space="preserve"> نموذج أولي سبق التسجيل).</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(ولا تُحسب لها الخدمات المتوقفة بل الخطر المتبقي والمسارات المفتوحة إلى الخوادم الحرجة). وتُقارن بها أربع مجموعات تجريبية على السيناريوهات نفسها: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 لكل السياسات)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 (الابتكار)</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سياسات على نفس السيناريوهات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 دفعة واحدة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[15])</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 [18]</w:t>
            </w:r>
            <w:r>
              <w:rPr>
                <w:rFonts w:ascii="Arial" w:hAnsi="Arial" w:cs="Arial"/>
                <w:sz w:val="22"/>
                <w:szCs w:val="22"/>
                <w:rtl/>
              </w:rPr>
              <w:t xml:space="preserve"> وشهادات الكونغرس):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w:t>
            </w:r>
            <w:r>
              <w:rPr>
                <w:rFonts w:ascii="Arial" w:hAnsi="Arial" w:cs="Arial"/>
                <w:sz w:val="22"/>
                <w:szCs w:val="22"/>
              </w:rPr>
              <w:t xml:space="preserve">The DFIR Report</w:t>
            </w:r>
            <w:r>
              <w:rPr>
                <w:rFonts w:ascii="Arial" w:hAnsi="Arial" w:cs="Arial"/>
                <w:sz w:val="22"/>
                <w:szCs w:val="22"/>
                <w:rtl/>
              </w:rPr>
              <w:t xml:space="preserve"> و</w:t>
            </w:r>
            <w:r>
              <w:rPr>
                <w:rFonts w:ascii="Arial" w:hAnsi="Arial" w:cs="Arial"/>
                <w:sz w:val="22"/>
                <w:szCs w:val="22"/>
              </w:rPr>
              <w:t xml:space="preserve">MITRE Attack Flow [19]</w:t>
            </w:r>
            <w:r>
              <w:rPr>
                <w:rFonts w:ascii="Arial" w:hAnsi="Arial" w:cs="Arial"/>
                <w:sz w:val="22"/>
                <w:szCs w:val="22"/>
                <w:rtl/>
              </w:rPr>
              <w:t xml:space="preserve"> وتحذيرات </w:t>
            </w:r>
            <w:r>
              <w:rPr>
                <w:rFonts w:ascii="Arial" w:hAnsi="Arial" w:cs="Arial"/>
                <w:sz w:val="22"/>
                <w:szCs w:val="22"/>
              </w:rPr>
              <w:t xml:space="preserve">CISA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جديد؛ المحوّل هنا نموذج ذكاء اصطناعي لا إنسان مستقل، وهذا مذكور في الجدول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زمن القطع: الوسيط </w:t>
            </w:r>
            <w:r>
              <w:rPr>
                <w:rFonts w:ascii="Arial" w:hAnsi="Arial" w:cs="Arial"/>
                <w:sz w:val="22"/>
                <w:szCs w:val="22"/>
              </w:rPr>
              <w:t xml:space="preserve">10</w:t>
            </w:r>
            <w:r>
              <w:rPr>
                <w:rFonts w:ascii="Arial" w:hAnsi="Arial" w:cs="Arial"/>
                <w:sz w:val="22"/>
                <w:szCs w:val="22"/>
                <w:rtl/>
              </w:rPr>
              <w:t xml:space="preserve"> مللي ثانية و</w:t>
            </w:r>
            <w:r>
              <w:rPr>
                <w:rFonts w:ascii="Arial" w:hAnsi="Arial" w:cs="Arial"/>
                <w:sz w:val="22"/>
                <w:szCs w:val="22"/>
              </w:rPr>
              <w:t xml:space="preserve">p95 = 118)</w:t>
            </w:r>
            <w:r>
              <w:rPr>
                <w:rFonts w:ascii="Arial" w:hAnsi="Arial" w:cs="Arial"/>
                <w:sz w:val="22"/>
                <w:szCs w:val="22"/>
                <w:rtl/>
              </w:rPr>
              <w:t xml:space="preserve">. والنوتة الحسابية للحمل: زمن القرار الوسيط </w:t>
            </w:r>
            <w:r>
              <w:rPr>
                <w:rFonts w:ascii="Arial" w:hAnsi="Arial" w:cs="Arial"/>
                <w:sz w:val="22"/>
                <w:szCs w:val="22"/>
              </w:rPr>
              <w:t xml:space="preserve">2.3</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9.8)</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ومتغيرات </w:t>
            </w:r>
            <w:r>
              <w:rPr>
                <w:rFonts w:ascii="Arial" w:hAnsi="Arial" w:cs="Arial"/>
                <w:sz w:val="22"/>
                <w:szCs w:val="22"/>
              </w:rPr>
              <w:t xml:space="preserve">QUBO</w:t>
            </w:r>
            <w:r>
              <w:rPr>
                <w:rFonts w:ascii="Arial" w:hAnsi="Arial" w:cs="Arial"/>
                <w:sz w:val="22"/>
                <w:szCs w:val="22"/>
                <w:rtl/>
              </w:rPr>
              <w:t xml:space="preserve"> ≤ </w:t>
            </w:r>
            <w:r>
              <w:rPr>
                <w:rFonts w:ascii="Arial" w:hAnsi="Arial" w:cs="Arial"/>
                <w:sz w:val="22"/>
                <w:szCs w:val="22"/>
              </w:rPr>
              <w:t xml:space="preserve">20</w:t>
            </w:r>
            <w:r>
              <w:rPr>
                <w:rFonts w:ascii="Arial" w:hAnsi="Arial" w:cs="Arial"/>
                <w:sz w:val="22"/>
                <w:szCs w:val="22"/>
                <w:rtl/>
              </w:rPr>
              <w:t xml:space="preserve"> تُحل بالتعداد الكامل وما فوقها بالتلدين.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135</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لكل شبكة قبل حذف المكرر،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ملفات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 من نسخة جديدة. ملاحظة: </w:t>
            </w:r>
            <w:r>
              <w:rPr>
                <w:rFonts w:ascii="Arial" w:hAnsi="Arial" w:cs="Arial"/>
                <w:sz w:val="22"/>
                <w:szCs w:val="22"/>
              </w:rPr>
              <w:t xml:space="preserve">v7–v9</w:t>
            </w:r>
            <w:r>
              <w:rPr>
                <w:rFonts w:ascii="Arial" w:hAnsi="Arial" w:cs="Arial"/>
                <w:sz w:val="22"/>
                <w:szCs w:val="22"/>
                <w:rtl/>
              </w:rPr>
              <w:t xml:space="preserve"> تظهر في المستودع باسم </w:t>
            </w:r>
            <w:r>
              <w:rPr>
                <w:rFonts w:ascii="Arial" w:hAnsi="Arial" w:cs="Arial"/>
                <w:sz w:val="22"/>
                <w:szCs w:val="22"/>
              </w:rPr>
              <w:t xml:space="preserve">HASSAN</w:t>
            </w:r>
            <w:r>
              <w:rPr>
                <w:rFonts w:ascii="Arial" w:hAnsi="Arial" w:cs="Arial"/>
                <w:sz w:val="22"/>
                <w:szCs w:val="22"/>
                <w:rtl/>
              </w:rPr>
              <w:t xml:space="preserve"> (اسم المحرّك آنذاك).</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حتى </w:t>
            </w:r>
            <w:r>
              <w:rPr>
                <w:rFonts w:ascii="Arial" w:hAnsi="Arial" w:cs="Arial"/>
                <w:sz w:val="22"/>
                <w:szCs w:val="22"/>
              </w:rPr>
              <w:t xml:space="preserve">v10</w:t>
            </w:r>
            <w:r>
              <w:rPr>
                <w:rFonts w:ascii="Arial" w:hAnsi="Arial" w:cs="Arial"/>
                <w:sz w:val="22"/>
                <w:szCs w:val="22"/>
                <w:rtl/>
              </w:rPr>
              <w:t xml:space="preserve">، ومُعاد بناؤها من تقارير عامة في </w:t>
            </w:r>
            <w:r>
              <w:rPr>
                <w:rFonts w:ascii="Arial" w:hAnsi="Arial" w:cs="Arial"/>
                <w:sz w:val="22"/>
                <w:szCs w:val="22"/>
              </w:rPr>
              <w:t xml:space="preserve">v11/v12</w:t>
            </w:r>
            <w:r>
              <w:rPr>
                <w:rFonts w:ascii="Arial" w:hAnsi="Arial" w:cs="Arial"/>
                <w:sz w:val="22"/>
                <w:szCs w:val="22"/>
                <w:rtl/>
              </w:rPr>
              <w:t xml:space="preserve">،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(قبل موافقة البشر على </w:t>
            </w:r>
            <w:r>
              <w:rPr>
                <w:rFonts w:ascii="Arial" w:hAnsi="Arial" w:cs="Arial"/>
                <w:sz w:val="22"/>
                <w:szCs w:val="22"/>
              </w:rPr>
              <w:t xml:space="preserve">6</w:t>
            </w:r>
            <w:r>
              <w:rPr>
                <w:rFonts w:ascii="Arial" w:hAnsi="Arial" w:cs="Arial"/>
                <w:sz w:val="22"/>
                <w:szCs w:val="22"/>
                <w:rtl/>
              </w:rPr>
              <w:t xml:space="preserve"> إحالات)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 أو موافقة شخصين</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قبل الموافقات (وبعدها </w:t>
            </w:r>
            <w:r>
              <w:rPr>
                <w:rFonts w:ascii="Arial" w:hAnsi="Arial" w:cs="Arial"/>
                <w:sz w:val="22"/>
                <w:szCs w:val="22"/>
              </w:rPr>
              <w:t xml:space="preserve">9</w:t>
            </w:r>
            <w:r>
              <w:rPr>
                <w:rFonts w:ascii="Arial" w:hAnsi="Arial" w:cs="Arial"/>
                <w:sz w:val="22"/>
                <w:szCs w:val="22"/>
                <w:rtl/>
              </w:rPr>
              <w:t xml:space="preserve"> على السلاسل، و</w:t>
            </w:r>
            <w:r>
              <w:rPr>
                <w:rFonts w:ascii="Arial" w:hAnsi="Arial" w:cs="Arial"/>
                <w:sz w:val="22"/>
                <w:szCs w:val="22"/>
              </w:rPr>
              <w:t xml:space="preserve">6</w:t>
            </w:r>
            <w:r>
              <w:rPr>
                <w:rFonts w:ascii="Arial" w:hAnsi="Arial" w:cs="Arial"/>
                <w:sz w:val="22"/>
                <w:szCs w:val="22"/>
                <w:rtl/>
              </w:rPr>
              <w:t xml:space="preserve">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على السلاسل، وفشل صامت واحد في </w:t>
            </w:r>
            <w:r>
              <w:rPr>
                <w:rFonts w:ascii="Arial" w:hAnsi="Arial" w:cs="Arial"/>
                <w:sz w:val="22"/>
                <w:szCs w:val="22"/>
              </w:rPr>
              <w:t xml:space="preserve">199</w:t>
            </w:r>
            <w:r>
              <w:rPr>
                <w:rFonts w:ascii="Arial" w:hAnsi="Arial" w:cs="Arial"/>
                <w:sz w:val="22"/>
                <w:szCs w:val="22"/>
                <w:rtl/>
              </w:rPr>
              <w:t xml:space="preserve"> مجموعة عشوائية بالمصنع (الحد الأعلى </w:t>
            </w:r>
            <w:r>
              <w:rPr>
                <w:rFonts w:ascii="Arial" w:hAnsi="Arial" w:cs="Arial"/>
                <w:sz w:val="22"/>
                <w:szCs w:val="22"/>
              </w:rPr>
              <w:t xml:space="preserve">2.8%</w:t>
            </w:r>
            <w:r>
              <w:rPr>
                <w:rFonts w:ascii="Arial" w:hAnsi="Arial" w:cs="Arial"/>
                <w:sz w:val="22"/>
                <w:szCs w:val="22"/>
                <w:rtl/>
              </w:rPr>
              <w:t xml:space="preserve">، فوق الحد المسجل </w:t>
            </w:r>
            <w:r>
              <w:rPr>
                <w:rFonts w:ascii="Arial" w:hAnsi="Arial" w:cs="Arial"/>
                <w:sz w:val="22"/>
                <w:szCs w:val="22"/>
              </w:rPr>
              <w:t xml:space="preserve">2%)</w:t>
            </w:r>
            <w:r>
              <w:rPr>
                <w:rFonts w:ascii="Arial" w:hAnsi="Arial" w:cs="Arial"/>
                <w:sz w:val="22"/>
                <w:szCs w:val="22"/>
                <w:rtl/>
              </w:rPr>
              <w:t xml:space="preserve">.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r>
                    <w:rPr>
                      <w:rFonts w:ascii="Arial" w:hAnsi="Arial" w:cs="Arial"/>
                      <w:sz w:val="19"/>
                      <w:szCs w:val="19"/>
                      <w:rtl/>
                    </w:rPr>
                    <w:t xml:space="preserve">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v9)</w:t>
                  </w:r>
                  <w:r>
                    <w:rPr>
                      <w:rFonts w:ascii="Arial" w:hAnsi="Arial" w:cs="Arial"/>
                      <w:sz w:val="19"/>
                      <w:szCs w:val="19"/>
                      <w:rtl/>
                    </w:rPr>
                    <w:t xml:space="preserve">؛ و</w:t>
                  </w:r>
                  <w:r>
                    <w:rPr>
                      <w:rFonts w:ascii="Arial" w:hAnsi="Arial" w:cs="Arial"/>
                      <w:sz w:val="19"/>
                      <w:szCs w:val="19"/>
                    </w:rPr>
                    <w:t xml:space="preserve">118 (p95)</w:t>
                  </w:r>
                  <w:r>
                    <w:rPr>
                      <w:rFonts w:ascii="Arial" w:hAnsi="Arial" w:cs="Arial"/>
                      <w:sz w:val="19"/>
                      <w:szCs w:val="19"/>
                      <w:rtl/>
                    </w:rPr>
                    <w:t xml:space="preserve"> والوسيط </w:t>
                  </w:r>
                  <w:r>
                    <w:rPr>
                      <w:rFonts w:ascii="Arial" w:hAnsi="Arial" w:cs="Arial"/>
                      <w:sz w:val="19"/>
                      <w:szCs w:val="19"/>
                    </w:rPr>
                    <w:t xml:space="preserve">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سيناريو حقيقي وواقعي (</w:t>
                  </w:r>
                  <w:r>
                    <w:rPr>
                      <w:rFonts w:ascii="Arial" w:hAnsi="Arial" w:cs="Arial"/>
                      <w:sz w:val="19"/>
                      <w:szCs w:val="19"/>
                    </w:rPr>
                    <w:t xml:space="preserve">v12)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على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 فشلًا صامتًا واحدًا في الكوربس و</w:t>
            </w:r>
            <w:r>
              <w:rPr>
                <w:rFonts w:ascii="Arial" w:hAnsi="Arial" w:cs="Arial"/>
                <w:sz w:val="22"/>
                <w:szCs w:val="22"/>
              </w:rPr>
              <w:t xml:space="preserve">6</w:t>
            </w:r>
            <w:r>
              <w:rPr>
                <w:rFonts w:ascii="Arial" w:hAnsi="Arial" w:cs="Arial"/>
                <w:sz w:val="22"/>
                <w:szCs w:val="22"/>
                <w:rtl/>
              </w:rPr>
              <w:t xml:space="preserve"> في المولّد الواقعي) وأحال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المحلّل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المقفولة: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الهجمات الحقيقية — خمس سياسات على السيناريوهات نفسها، الخدمات المتوقفة بعد موافقة البشر على كل تصعيد، والمحوّل نموذج ذكاء اصطناعي</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المقفول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صُمّمت الأرضية بعدها):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جهاز سليم معزول، بينما اتخذ نمط «عزل كل مُنبَّه عليه»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 + 1)</w:t>
            </w:r>
            <w:r>
              <w:rPr>
                <w:rFonts w:ascii="Arial" w:hAnsi="Arial" w:cs="Arial"/>
                <w:sz w:val="22"/>
                <w:szCs w:val="22"/>
                <w:rtl/>
              </w:rPr>
              <w:t xml:space="preserve">. وبلا حماية (المجموعة الضابطة) بقي في </w:t>
            </w:r>
            <w:r>
              <w:rPr>
                <w:rFonts w:ascii="Arial" w:hAnsi="Arial" w:cs="Arial"/>
                <w:sz w:val="22"/>
                <w:szCs w:val="22"/>
              </w:rPr>
              <w:t xml:space="preserve">8</w:t>
            </w:r>
            <w:r>
              <w:rPr>
                <w:rFonts w:ascii="Arial" w:hAnsi="Arial" w:cs="Arial"/>
                <w:sz w:val="22"/>
                <w:szCs w:val="22"/>
                <w:rtl/>
              </w:rPr>
              <w:t xml:space="preserve"> من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23</w:t>
            </w:r>
            <w:r>
              <w:rPr>
                <w:rFonts w:ascii="Arial" w:hAnsi="Arial" w:cs="Arial"/>
                <w:sz w:val="22"/>
                <w:szCs w:val="22"/>
                <w:rtl/>
              </w:rPr>
              <w:t xml:space="preserve"> مسارًا مفتوحًا إلى خوادم حرجة،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وأهم ما في الأمر حادثة </w:t>
            </w:r>
            <w:r>
              <w:rPr>
                <w:rFonts w:ascii="Arial" w:hAnsi="Arial" w:cs="Arial"/>
                <w:sz w:val="22"/>
                <w:szCs w:val="22"/>
              </w:rPr>
              <w:t xml:space="preserve">HSE</w:t>
            </w:r>
            <w:r>
              <w:rPr>
                <w:rFonts w:ascii="Arial" w:hAnsi="Arial" w:cs="Arial"/>
                <w:sz w:val="22"/>
                <w:szCs w:val="22"/>
                <w:rtl/>
              </w:rPr>
              <w:t xml:space="preserve"> الأيرلندية </w:t>
            </w:r>
            <w:r>
              <w:rPr>
                <w:rFonts w:ascii="Arial" w:hAnsi="Arial" w:cs="Arial"/>
                <w:sz w:val="22"/>
                <w:szCs w:val="22"/>
              </w:rPr>
              <w:t xml:space="preserve">[18]</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وحارس التنبيهات الذي كان يعدّ </w:t>
            </w:r>
            <w:r>
              <w:rPr>
                <w:rFonts w:ascii="Arial" w:hAnsi="Arial" w:cs="Arial"/>
                <w:sz w:val="22"/>
                <w:szCs w:val="22"/>
              </w:rPr>
              <w:t xml:space="preserve">4</w:t>
            </w:r>
            <w:r>
              <w:rPr>
                <w:rFonts w:ascii="Arial" w:hAnsi="Arial" w:cs="Arial"/>
                <w:sz w:val="22"/>
                <w:szCs w:val="22"/>
                <w:rtl/>
              </w:rPr>
              <w:t xml:space="preserve"> هجمات حقيقية «غير معقولة» صار بعد تعديله </w:t>
            </w:r>
            <w:r>
              <w:rPr>
                <w:rFonts w:ascii="Arial" w:hAnsi="Arial" w:cs="Arial"/>
                <w:sz w:val="22"/>
                <w:szCs w:val="22"/>
              </w:rPr>
              <w:t xml:space="preserve">0/4</w:t>
            </w:r>
            <w:r>
              <w:rPr>
                <w:rFonts w:ascii="Arial" w:hAnsi="Arial" w:cs="Arial"/>
                <w:sz w:val="22"/>
                <w:szCs w:val="22"/>
                <w:rtl/>
              </w:rPr>
              <w:t xml:space="preserve"> مع كشف أفضل للحقن الذكي (</w:t>
            </w:r>
            <w:r>
              <w:rPr>
                <w:rFonts w:ascii="Arial" w:hAnsi="Arial" w:cs="Arial"/>
                <w:sz w:val="22"/>
                <w:szCs w:val="22"/>
              </w:rPr>
              <w:t xml:space="preserve">158</w:t>
            </w:r>
            <w:r>
              <w:rPr>
                <w:rFonts w:ascii="Arial" w:hAnsi="Arial" w:cs="Arial"/>
                <w:sz w:val="22"/>
                <w:szCs w:val="22"/>
                <w:rtl/>
              </w:rPr>
              <w:t xml:space="preserve"> مقابل </w:t>
            </w:r>
            <w:r>
              <w:rPr>
                <w:rFonts w:ascii="Arial" w:hAnsi="Arial" w:cs="Arial"/>
                <w:sz w:val="22"/>
                <w:szCs w:val="22"/>
              </w:rPr>
              <w:t xml:space="preserve">61</w:t>
            </w:r>
            <w:r>
              <w:rPr>
                <w:rFonts w:ascii="Arial" w:hAnsi="Arial" w:cs="Arial"/>
                <w:sz w:val="22"/>
                <w:szCs w:val="22"/>
                <w:rtl/>
              </w:rPr>
              <w:t xml:space="preserve"> من </w:t>
            </w:r>
            <w:r>
              <w:rPr>
                <w:rFonts w:ascii="Arial" w:hAnsi="Arial" w:cs="Arial"/>
                <w:sz w:val="22"/>
                <w:szCs w:val="22"/>
              </w:rPr>
              <w:t xml:space="preserve">500)</w:t>
            </w:r>
            <w:r>
              <w:rPr>
                <w:rFonts w:ascii="Arial" w:hAnsi="Arial" w:cs="Arial"/>
                <w:sz w:val="22"/>
                <w:szCs w:val="22"/>
                <w:rtl/>
              </w:rPr>
              <w:t xml:space="preserve">.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المحلّل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الذي فشل، وكيف أصلحناه.</w:t>
            </w:r>
            <w:r>
              <w:rPr>
                <w:rFonts w:ascii="Arial" w:hAnsi="Arial" w:cs="Arial"/>
                <w:sz w:val="22"/>
                <w:szCs w:val="22"/>
                <w:rtl/>
              </w:rPr>
              <w:t xml:space="preserve"> النتائج الفاشلة منشورة كما هي، وكانت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فشلت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فشل هدف الاحتواء التلقائي (</w:t>
            </w:r>
            <w:r>
              <w:rPr>
                <w:rFonts w:ascii="Arial" w:hAnsi="Arial" w:cs="Arial"/>
                <w:sz w:val="22"/>
                <w:szCs w:val="22"/>
              </w:rPr>
              <w:t xml:space="preserve">31%</w:t>
            </w:r>
            <w:r>
              <w:rPr>
                <w:rFonts w:ascii="Arial" w:hAnsi="Arial" w:cs="Arial"/>
                <w:sz w:val="22"/>
                <w:szCs w:val="22"/>
                <w:rtl/>
              </w:rPr>
              <w:t xml:space="preserve"> فقط)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 وتنصيف الأوزان كان يغيّر القرار في </w:t>
            </w:r>
            <w:r>
              <w:rPr>
                <w:rFonts w:ascii="Arial" w:hAnsi="Arial" w:cs="Arial"/>
                <w:sz w:val="22"/>
                <w:szCs w:val="22"/>
              </w:rPr>
              <w:t xml:space="preserve">8/16</w:t>
            </w:r>
            <w:r>
              <w:rPr>
                <w:rFonts w:ascii="Arial" w:hAnsi="Arial" w:cs="Arial"/>
                <w:sz w:val="22"/>
                <w:szCs w:val="22"/>
                <w:rtl/>
              </w:rPr>
              <w:t xml:space="preserve"> ← </w:t>
            </w:r>
            <w:r>
              <w:rPr>
                <w:rFonts w:ascii="Arial" w:hAnsi="Arial" w:cs="Arial"/>
                <w:sz w:val="22"/>
                <w:szCs w:val="22"/>
              </w:rPr>
              <w:t xml:space="preserve">4/16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فشل هدف «المناعة» بحادثة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w:t>
            </w:r>
            <w:r>
              <w:rPr>
                <w:rFonts w:ascii="Arial" w:hAnsi="Arial" w:cs="Arial"/>
                <w:sz w:val="22"/>
                <w:szCs w:val="22"/>
              </w:rPr>
              <w:t xml:space="preserve">0/75</w:t>
            </w:r>
            <w:r>
              <w:rPr>
                <w:rFonts w:ascii="Arial" w:hAnsi="Arial" w:cs="Arial"/>
                <w:sz w:val="22"/>
                <w:szCs w:val="22"/>
                <w:rtl/>
              </w:rPr>
              <w:t xml:space="preserve"> أسوأ على الكوربس. وتوقيع </w:t>
            </w:r>
            <w:r>
              <w:rPr>
                <w:rFonts w:ascii="Arial" w:hAnsi="Arial" w:cs="Arial"/>
                <w:sz w:val="22"/>
                <w:szCs w:val="22"/>
              </w:rPr>
              <w:t xml:space="preserve">ML-DSA-65</w:t>
            </w:r>
            <w:r>
              <w:rPr>
                <w:rFonts w:ascii="Arial" w:hAnsi="Arial" w:cs="Arial"/>
                <w:sz w:val="22"/>
                <w:szCs w:val="22"/>
                <w:rtl/>
              </w:rPr>
              <w:t xml:space="preserve"> ما بعد الكمّي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71–98</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 بينما حقق </w:t>
            </w:r>
            <w:r>
              <w:rPr>
                <w:rFonts w:ascii="Arial" w:hAnsi="Arial" w:cs="Arial"/>
                <w:sz w:val="22"/>
                <w:szCs w:val="22"/>
              </w:rPr>
              <w:t xml:space="preserve">ML-DSA-44</w:t>
            </w:r>
            <w:r>
              <w:rPr>
                <w:rFonts w:ascii="Arial" w:hAnsi="Arial" w:cs="Arial"/>
                <w:sz w:val="22"/>
                <w:szCs w:val="22"/>
                <w:rtl/>
              </w:rPr>
              <w:t xml:space="preserve"> الهدف (</w:t>
            </w:r>
            <w:r>
              <w:rPr>
                <w:rFonts w:ascii="Arial" w:hAnsi="Arial" w:cs="Arial"/>
                <w:sz w:val="22"/>
                <w:szCs w:val="22"/>
              </w:rPr>
              <w:t xml:space="preserve">40)</w:t>
            </w:r>
            <w:r>
              <w:rPr>
                <w:rFonts w:ascii="Arial" w:hAnsi="Arial" w:cs="Arial"/>
                <w:sz w:val="22"/>
                <w:szCs w:val="22"/>
                <w:rtl/>
              </w:rPr>
              <w:t xml:space="preserve">. وزمن القطع في النواة على الحوادث الحقيقية </w:t>
            </w:r>
            <w:r>
              <w:rPr>
                <w:rFonts w:ascii="Arial" w:hAnsi="Arial" w:cs="Arial"/>
                <w:sz w:val="22"/>
                <w:szCs w:val="22"/>
              </w:rPr>
              <w:t xml:space="preserve">p95 = 118</w:t>
            </w:r>
            <w:r>
              <w:rPr>
                <w:rFonts w:ascii="Arial" w:hAnsi="Arial" w:cs="Arial"/>
                <w:sz w:val="22"/>
                <w:szCs w:val="22"/>
                <w:rtl/>
              </w:rPr>
              <w:t xml:space="preserve"> مللي ثانية، فوق هدف </w:t>
            </w:r>
            <w:r>
              <w:rPr>
                <w:rFonts w:ascii="Arial" w:hAnsi="Arial" w:cs="Arial"/>
                <w:sz w:val="22"/>
                <w:szCs w:val="22"/>
              </w:rPr>
              <w:t xml:space="preserve">50</w:t>
            </w:r>
            <w:r>
              <w:rPr>
                <w:rFonts w:ascii="Arial" w:hAnsi="Arial" w:cs="Arial"/>
                <w:sz w:val="22"/>
                <w:szCs w:val="22"/>
                <w:rtl/>
              </w:rPr>
              <w:t xml:space="preserve"> الذي تحقق على التركيبي (</w:t>
            </w:r>
            <w:r>
              <w:rPr>
                <w:rFonts w:ascii="Arial" w:hAnsi="Arial" w:cs="Arial"/>
                <w:sz w:val="22"/>
                <w:szCs w:val="22"/>
              </w:rPr>
              <w:t xml:space="preserve">41)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وسّعنا مدى الزوايا وأضفنا تقليل الضوضاء (لم نفصل أثرهما)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فشلت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فشلت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[4]</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[5][6]</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[10]</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(بصدق):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(قبل احتساب الإحالات للبشر)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[16]</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[17]</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النموذج الرياضي، وبوابة السلامة، وإجراء التجزئة، وثلاثة عشر إصدارًا موثقًا (</w:t>
            </w:r>
            <w:r>
              <w:rPr>
                <w:rFonts w:ascii="Arial" w:hAnsi="Arial" w:cs="Arial"/>
                <w:sz w:val="22"/>
                <w:szCs w:val="22"/>
              </w:rPr>
              <w:t xml:space="preserve">v1–v13)</w:t>
            </w:r>
            <w:r>
              <w:rPr>
                <w:rFonts w:ascii="Arial" w:hAnsi="Arial" w:cs="Arial"/>
                <w:sz w:val="22"/>
                <w:szCs w:val="22"/>
                <w:rtl/>
              </w:rPr>
              <w:t xml:space="preserve">، منها اثنا عشر بتسجيل مسبق.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الاختبار على أكثر من </w:t>
            </w:r>
            <w:r>
              <w:rPr>
                <w:rFonts w:ascii="Arial" w:hAnsi="Arial" w:cs="Arial"/>
                <w:sz w:val="22"/>
                <w:szCs w:val="22"/>
              </w:rPr>
              <w:t xml:space="preserve">4,000</w:t>
            </w:r>
            <w:r>
              <w:rPr>
                <w:rFonts w:ascii="Arial" w:hAnsi="Arial" w:cs="Arial"/>
                <w:sz w:val="22"/>
                <w:szCs w:val="22"/>
                <w:rtl/>
              </w:rPr>
              <w:t xml:space="preserve"> سيناريو جديد، وتنبيهات مزوّرة، وشبكة صحية من </w:t>
            </w:r>
            <w:r>
              <w:rPr>
                <w:rFonts w:ascii="Arial" w:hAnsi="Arial" w:cs="Arial"/>
                <w:sz w:val="22"/>
                <w:szCs w:val="22"/>
              </w:rPr>
              <w:t xml:space="preserve">60</w:t>
            </w:r>
            <w:r>
              <w:rPr>
                <w:rFonts w:ascii="Arial" w:hAnsi="Arial" w:cs="Arial"/>
                <w:sz w:val="22"/>
                <w:szCs w:val="22"/>
                <w:rtl/>
              </w:rPr>
              <w:t xml:space="preserve"> جهازًا، وجدار حماية </w:t>
            </w:r>
            <w:r>
              <w:rPr>
                <w:rFonts w:ascii="Arial" w:hAnsi="Arial" w:cs="Arial"/>
                <w:sz w:val="22"/>
                <w:szCs w:val="22"/>
              </w:rPr>
              <w:t xml:space="preserve">Linux</w:t>
            </w:r>
            <w:r>
              <w:rPr>
                <w:rFonts w:ascii="Arial" w:hAnsi="Arial" w:cs="Arial"/>
                <w:sz w:val="22"/>
                <w:szCs w:val="22"/>
                <w:rtl/>
              </w:rPr>
              <w:t xml:space="preserve"> حقيقي، وثلاثة حواسيب </w:t>
            </w:r>
            <w:r>
              <w:rPr>
                <w:rFonts w:ascii="Arial" w:hAnsi="Arial" w:cs="Arial"/>
                <w:sz w:val="22"/>
                <w:szCs w:val="22"/>
              </w:rPr>
              <w:t xml:space="preserve">IBM</w:t>
            </w:r>
            <w:r>
              <w:rPr>
                <w:rFonts w:ascii="Arial" w:hAnsi="Arial" w:cs="Arial"/>
                <w:sz w:val="22"/>
                <w:szCs w:val="22"/>
                <w:rtl/>
              </w:rPr>
              <w:t xml:space="preserve"> كمّية.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135</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وحماية النظام نفسه (توقيع الخطط ومنع إعادة إرسالها)، وشبكة مصغّرة من حاويات يطبّق القرارات فعليًا.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اختبار التعميم على مصنع وبنك وجامعة، ومقارنة الحلّالات الكلاسيكية، وربط الهجمات بـ </w:t>
            </w:r>
            <w:r>
              <w:rPr>
                <w:rFonts w:ascii="Arial" w:hAnsi="Arial" w:cs="Arial"/>
                <w:sz w:val="22"/>
                <w:szCs w:val="22"/>
              </w:rPr>
              <w:t xml:space="preserve">MITRE ATT&amp;CK (v10)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تشغيل المحرّك على </w:t>
            </w:r>
            <w:r>
              <w:rPr>
                <w:rFonts w:ascii="Arial" w:hAnsi="Arial" w:cs="Arial"/>
                <w:sz w:val="22"/>
                <w:szCs w:val="22"/>
              </w:rPr>
              <w:t xml:space="preserve">83</w:t>
            </w:r>
            <w:r>
              <w:rPr>
                <w:rFonts w:ascii="Arial" w:hAnsi="Arial" w:cs="Arial"/>
                <w:sz w:val="22"/>
                <w:szCs w:val="22"/>
                <w:rtl/>
              </w:rPr>
              <w:t xml:space="preserve"> حادثة حقيقية </w:t>
            </w:r>
            <w:r>
              <w:rPr>
                <w:rFonts w:ascii="Arial" w:hAnsi="Arial" w:cs="Arial"/>
                <w:sz w:val="22"/>
                <w:szCs w:val="22"/>
              </w:rPr>
              <w:t xml:space="preserve">2013–2026</w:t>
            </w:r>
            <w:r>
              <w:rPr>
                <w:rFonts w:ascii="Arial" w:hAnsi="Arial" w:cs="Arial"/>
                <w:sz w:val="22"/>
                <w:szCs w:val="22"/>
                <w:rtl/>
              </w:rPr>
              <w:t xml:space="preserve"> من تقارير رسمية ومصادر مفتوحة، وأرضية أمان مسجّلة مسبقًا (</w:t>
            </w:r>
            <w:r>
              <w:rPr>
                <w:rFonts w:ascii="Arial" w:hAnsi="Arial" w:cs="Arial"/>
                <w:sz w:val="22"/>
                <w:szCs w:val="22"/>
              </w:rPr>
              <w:t xml:space="preserve">v12)</w:t>
            </w:r>
            <w:r>
              <w:rPr>
                <w:rFonts w:ascii="Arial" w:hAnsi="Arial" w:cs="Arial"/>
                <w:sz w:val="22"/>
                <w:szCs w:val="22"/>
                <w:rtl/>
              </w:rPr>
              <w:t xml:space="preserve">، وطرفية إنعاش تمر أوامرها على بوابة السلامة، واختبارات «النظام لا يموت»، ومناعة بعد الحادثة (</w:t>
            </w:r>
            <w:r>
              <w:rPr>
                <w:rFonts w:ascii="Arial" w:hAnsi="Arial" w:cs="Arial"/>
                <w:sz w:val="22"/>
                <w:szCs w:val="22"/>
              </w:rPr>
              <w:t xml:space="preserve">v13)</w:t>
            </w:r>
            <w:r>
              <w:rPr>
                <w:rFonts w:ascii="Arial" w:hAnsi="Arial" w:cs="Arial"/>
                <w:sz w:val="22"/>
                <w:szCs w:val="22"/>
                <w:rtl/>
              </w:rPr>
              <w:t xml:space="preserve">، وتوقيع </w:t>
            </w:r>
            <w:r>
              <w:rPr>
                <w:rFonts w:ascii="Arial" w:hAnsi="Arial" w:cs="Arial"/>
                <w:sz w:val="22"/>
                <w:szCs w:val="22"/>
              </w:rPr>
              <w:t xml:space="preserve">ML-DSA</w:t>
            </w:r>
            <w:r>
              <w:rPr>
                <w:rFonts w:ascii="Arial" w:hAnsi="Arial" w:cs="Arial"/>
                <w:sz w:val="22"/>
                <w:szCs w:val="22"/>
                <w:rtl/>
              </w:rPr>
              <w:t xml:space="preserve"> ما بعد الكمّي، وتنفيذ في نواة </w:t>
            </w:r>
            <w:r>
              <w:rPr>
                <w:rFonts w:ascii="Arial" w:hAnsi="Arial" w:cs="Arial"/>
                <w:sz w:val="22"/>
                <w:szCs w:val="22"/>
              </w:rPr>
              <w:t xml:space="preserve">Linux</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عُدّة اختبار أعمى مقفلة مسبقًا، والتأهل لمعرض سيف </w:t>
            </w:r>
            <w:r>
              <w:rPr>
                <w:rFonts w:ascii="Arial" w:hAnsi="Arial" w:cs="Arial"/>
                <w:sz w:val="22"/>
                <w:szCs w:val="22"/>
              </w:rPr>
              <w:t xml:space="preserve">2026</w:t>
            </w:r>
            <w:r>
              <w:rPr>
                <w:rFonts w:ascii="Arial" w:hAnsi="Arial" w:cs="Arial"/>
                <w:sz w:val="22"/>
                <w:szCs w:val="22"/>
                <w:rtl/>
              </w:rPr>
              <w:t xml:space="preserve"> (العرض </w:t>
            </w:r>
            <w:r>
              <w:rPr>
                <w:rFonts w:ascii="Arial" w:hAnsi="Arial" w:cs="Arial"/>
                <w:sz w:val="22"/>
                <w:szCs w:val="22"/>
              </w:rPr>
              <w:t xml:space="preserve">24–26</w:t>
            </w:r>
            <w:r>
              <w:rPr>
                <w:rFonts w:ascii="Arial" w:hAnsi="Arial" w:cs="Arial"/>
                <w:sz w:val="22"/>
                <w:szCs w:val="22"/>
                <w:rtl/>
              </w:rPr>
              <w:t xml:space="preserve"> نوفمبر).</w:t>
            </w:r>
          </w:p>
          <w:p>
            <w:pPr>
              <w:bidi/>
              <w:spacing w:after="100" w:line="300" w:lineRule="auto"/>
              <w:jc w:val="both"/>
              <w:rPr>
                <w:rFonts w:ascii="Arial" w:hAnsi="Arial" w:cs="Arial"/>
                <w:sz w:val="22"/>
                <w:szCs w:val="22"/>
                <w:rtl/>
              </w:rPr>
            </w:pPr>
            <w:r>
              <w:rPr>
                <w:rFonts w:ascii="Arial" w:hAnsi="Arial" w:cs="Arial"/>
                <w:b/>
                <w:bCs/>
                <w:sz w:val="22"/>
                <w:szCs w:val="22"/>
                <w:rtl/>
              </w:rPr>
              <w:t xml:space="preserve">خطة الأشهر الثلاثة القادمة:</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251"/>
              <w:gridCol w:w="3720"/>
              <w:gridCol w:w="1860"/>
              <w:gridCol w:w="1468"/>
            </w:tblGrid>
            <w:tr>
              <w:trPr>
                <w:tblHeader/>
                <w:cantSplit/>
              </w:trPr>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 (تقريبية)</w:t>
                  </w:r>
                </w:p>
              </w:tc>
              <w:tc>
                <w:tcPr>
                  <w:tcW w:w="372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أواخر أكتوبر – منتصف 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شخص آخر يكتب سيناريوهات لم نرها، ومحوّل بشري مستقل يعيد تحويل </w:t>
                  </w:r>
                  <w:r>
                    <w:rPr>
                      <w:rFonts w:ascii="Arial" w:hAnsi="Arial" w:cs="Arial"/>
                      <w:sz w:val="19"/>
                      <w:szCs w:val="19"/>
                    </w:rPr>
                    <w:t xml:space="preserve">5</w:t>
                  </w:r>
                  <w:r>
                    <w:rPr>
                      <w:rFonts w:ascii="Arial" w:hAnsi="Arial" w:cs="Arial"/>
                      <w:sz w:val="19"/>
                      <w:szCs w:val="19"/>
                      <w:rtl/>
                    </w:rPr>
                    <w:t xml:space="preserve"> حوادث حقيقية من مصادرها فقط (حزمة جاهزة في المستودع)، وتُشغَّل مرة واحدة بكود مقفل</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والمدرسة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موافقة المشرف، وكاتب مستقل</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مراجعة مختص أمن سيبراني لافتراضات النموذج والأوزان</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عن بُعد</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مختص متطوع</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 هجوم ← قرار ← قطع المهاجم مع بقاء الخدمات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مركز الرياض الدولي للمؤتمرات والمعارض</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 محمولان</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على بيانات شبكة حقيقية عامة (مثل </w:t>
                  </w:r>
                  <w:r>
                    <w:rPr>
                      <w:rFonts w:ascii="Arial" w:hAnsi="Arial" w:cs="Arial"/>
                      <w:sz w:val="19"/>
                      <w:szCs w:val="19"/>
                    </w:rPr>
                    <w:t xml:space="preserve">CIC-IDS2017)</w:t>
                  </w:r>
                  <w:r>
                    <w:rPr>
                      <w:rFonts w:ascii="Arial" w:hAnsi="Arial" w:cs="Arial"/>
                      <w:sz w:val="19"/>
                      <w:szCs w:val="19"/>
                      <w:rtl/>
                    </w:rPr>
                    <w:t xml:space="preserve">، وكتابة الورقة البحثية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وحاسوب شخصي</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كل نتيجة جديدة ستُسجَّل مسبقًا وتُنشر بالطريقة نفسها، نجحت أو فشلت.</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[4]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[5]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[6]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[7]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[8]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[9]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[10]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[11]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[12]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[13]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[14]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[15]  FIRST. (2019). Common Vulnerability Scoring System v3.1: Specification Document. https://www.first.org/cvss/v3-1/specification-document</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[17]</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[18]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[19]  MITRE Center for Threat-Informed Defense. (2024). Attack Flow (v2) and the Attack Flow corpus [Software and data]. https://github.com/center-for-threat-informed-defense/attack-flow</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 هذه النتائج بأنها تجريبية حتى يعيد محوّل بشري مستقل التحويل.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صياغة مسودة هذا النموذج وتدقيقها لغويًا.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تطبيق العرض في المعرض.</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لنص النموذج والمراجع، ولمراجعة طلبات الدمج في </w:t>
            </w:r>
            <w:r>
              <w:rPr>
                <w:rFonts w:ascii="Arial" w:hAnsi="Arial" w:cs="Arial"/>
                <w:sz w:val="22"/>
                <w:szCs w:val="22"/>
              </w:rPr>
              <w:t xml:space="preserve">GitHub</w:t>
            </w:r>
            <w:r>
              <w:rPr>
                <w:rFonts w:ascii="Arial" w:hAnsi="Arial" w:cs="Arial"/>
                <w:sz w:val="22"/>
                <w:szCs w:val="22"/>
                <w:rtl/>
              </w:rPr>
              <w:t xml:space="preserve">، ونبّه إلى تصحيح أرقام المرجع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النتائج الفاشلة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ACRS - Ibdaa 2027</dc:title>
  <dc:subject/>
  <dc:creator/>
  <cp:keywords/>
  <dc:description/>
  <cp:lastModifiedBy/>
  <cp:revision>1</cp:revision>
  <dcterms:created xsi:type="dcterms:W3CDTF">2026-09-08T04:43:00Z</dcterms:created>
</cp:coreProperties>
</file>