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mbeddings/Microsoft_Word_Document1.docx" ContentType="application/vnd.openxmlformats-officedocument.wordprocessingml.document"/>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2BFA" w14:textId="77777777" w:rsidR="00507EC1" w:rsidRDefault="00507EC1" w:rsidP="006C07BA">
      <w:pPr>
        <w:pStyle w:val="BodyText"/>
        <w:jc w:val="center"/>
        <w:rPr>
          <w:rFonts w:eastAsia="Calibri"/>
          <w:b/>
          <w:bCs/>
          <w:sz w:val="44"/>
          <w:szCs w:val="44"/>
        </w:rPr>
      </w:pPr>
    </w:p>
    <w:p w14:paraId="41B6B314" w14:textId="1DC45CB4" w:rsidR="006C07BA" w:rsidRPr="00666A3F" w:rsidRDefault="006C07BA" w:rsidP="006C07BA">
      <w:pPr>
        <w:pStyle w:val="Title"/>
        <w:jc w:val="center"/>
        <w:rPr>
          <w:rFonts w:eastAsia="Calibri"/>
          <w:b/>
          <w:bCs/>
          <w:sz w:val="44"/>
          <w:szCs w:val="44"/>
        </w:rPr>
        <w:pBdr>
          <w:top w:val="nil"/>
          <w:left w:val="nil"/>
          <w:bottom w:val="nil"/>
          <w:right w:val="nil"/>
          <w:between w:val="nil"/>
        </w:pBdr>
      </w:pPr>
      <w:r w:rsidRPr="00666A3F">
        <w:rPr>
          <w:rFonts w:ascii="Times New Roman" w:hAnsi="Times New Roman"/>
          <w:b/>
          <w:bCs/>
          <w:sz w:val="44"/>
          <w:szCs w:val="44"/>
          <w:color w:val="000000"/>
          <w:u w:val="none"/>
        </w:rPr>
        <w:t>MedBill D1 Agile Report</w:t>
      </w:r>
    </w:p>
    <w:p w14:paraId="79AEDB78" w14:textId="1900D997" w:rsidR="006C07BA" w:rsidRPr="00666A3F" w:rsidRDefault="006C07BA" w:rsidP="006C07BA">
      <w:pPr>
        <w:pStyle w:val="BodyText"/>
        <w:jc w:val="center"/>
        <w:rPr>
          <w:rFonts w:eastAsia="Calibri"/>
          <w:b/>
          <w:bCs/>
          <w:color w:val="000000"/>
          <w:sz w:val="36"/>
          <w:szCs w:val="36"/>
        </w:rPr>
      </w:pPr>
      <w:r>
        <w:t>Claim Intake Validation and CMS Preview</w:t>
      </w:r>
    </w:p>
    <w:p w14:paraId="442679C8" w14:textId="77777777" w:rsidR="006C07BA" w:rsidRPr="00666A3F" w:rsidRDefault="006C07BA" w:rsidP="006C07BA">
      <w:pPr>
        <w:widowControl w:val="0"/>
        <w:autoSpaceDE w:val="0"/>
        <w:autoSpaceDN w:val="0"/>
        <w:spacing w:before="69" w:after="0" w:line="240" w:lineRule="auto"/>
        <w:ind w:left="2880" w:firstLine="522"/>
        <w:rPr>
          <w:rFonts w:eastAsia="Times New Roman" w:cs="Times New Roman"/>
          <w:color w:val="000000"/>
          <w:sz w:val="36"/>
        </w:rPr>
      </w:pPr>
    </w:p>
    <w:p w14:paraId="131AC9BF" w14:textId="35DD1B00" w:rsidR="006C07BA" w:rsidRPr="00666A3F" w:rsidRDefault="006C07BA" w:rsidP="006C07BA">
      <w:pPr>
        <w:widowControl w:val="0"/>
        <w:autoSpaceDE w:val="0"/>
        <w:autoSpaceDN w:val="0"/>
        <w:spacing w:before="69" w:after="0" w:line="240" w:lineRule="auto"/>
        <w:jc w:val="center"/>
        <w:rPr>
          <w:rFonts w:eastAsia="Times New Roman" w:cs="Times New Roman"/>
          <w:color w:val="000000"/>
          <w:sz w:val="36"/>
        </w:rPr>
      </w:pPr>
      <w:r w:rsidRPr="00666A3F">
        <w:rPr>
          <w:rFonts w:eastAsia="Times New Roman" w:cs="Times New Roman"/>
          <w:color w:val="000000"/>
          <w:sz w:val="36"/>
        </w:rPr>
        <w:t>BSEF23-51 MedBill</w:t>
      </w:r>
      <w:r w:rsidR="000C546F">
        <w:rPr>
          <w:rFonts w:eastAsia="Times New Roman" w:cs="Times New Roman"/>
          <w:color w:val="000000"/>
          <w:sz w:val="36"/>
        </w:rPr>
      </w:r>
      <w:r w:rsidR="00522D54">
        <w:rPr>
          <w:rFonts w:eastAsia="Times New Roman" w:cs="Times New Roman"/>
          <w:color w:val="000000"/>
          <w:sz w:val="36"/>
        </w:rPr>
      </w:r>
      <w:r w:rsidR="000C546F">
        <w:rPr>
          <w:rFonts w:eastAsia="Times New Roman" w:cs="Times New Roman"/>
          <w:color w:val="000000"/>
          <w:sz w:val="36"/>
        </w:rPr>
      </w:r>
      <w:r w:rsidR="00522D54">
        <w:rPr>
          <w:rFonts w:eastAsia="Times New Roman" w:cs="Times New Roman"/>
          <w:color w:val="000000"/>
          <w:sz w:val="36"/>
        </w:rPr>
      </w:r>
      <w:r w:rsidR="000C546F">
        <w:rPr>
          <w:rFonts w:eastAsia="Times New Roman" w:cs="Times New Roman"/>
          <w:color w:val="000000"/>
          <w:sz w:val="36"/>
        </w:rPr>
      </w:r>
      <w:r w:rsidRPr="00666A3F">
        <w:rPr>
          <w:rFonts w:eastAsia="Times New Roman" w:cs="Times New Roman"/>
          <w:color w:val="000000"/>
          <w:sz w:val="36"/>
        </w:rPr>
      </w:r>
    </w:p>
    <w:p w14:paraId="5A255B4F" w14:textId="77777777" w:rsidR="006C07BA" w:rsidRPr="00666A3F" w:rsidRDefault="006C07BA" w:rsidP="006C07BA">
      <w:pPr>
        <w:widowControl w:val="0"/>
        <w:autoSpaceDE w:val="0"/>
        <w:autoSpaceDN w:val="0"/>
        <w:spacing w:after="0" w:line="240" w:lineRule="auto"/>
        <w:rPr>
          <w:rFonts w:eastAsia="Times New Roman" w:cs="Times New Roman"/>
          <w:b/>
          <w:color w:val="000000"/>
          <w:sz w:val="27"/>
          <w:szCs w:val="24"/>
        </w:rPr>
      </w:pPr>
    </w:p>
    <w:p w14:paraId="662CBF29" w14:textId="77777777" w:rsidR="006C07BA" w:rsidRPr="00666A3F" w:rsidRDefault="006C07BA" w:rsidP="006C07BA">
      <w:pPr>
        <w:widowControl w:val="0"/>
        <w:autoSpaceDE w:val="0"/>
        <w:autoSpaceDN w:val="0"/>
        <w:spacing w:before="115" w:after="0" w:line="240" w:lineRule="auto"/>
        <w:rPr>
          <w:rFonts w:eastAsia="Times New Roman" w:cs="Times New Roman"/>
          <w:b/>
          <w:color w:val="000000"/>
          <w:sz w:val="27"/>
          <w:szCs w:val="24"/>
        </w:rPr>
      </w:pPr>
    </w:p>
    <w:p w14:paraId="62C2A52B" w14:textId="77777777" w:rsidR="006C07BA" w:rsidRPr="00666A3F" w:rsidRDefault="006C07BA" w:rsidP="006C07BA">
      <w:pPr>
        <w:widowControl w:val="0"/>
        <w:autoSpaceDE w:val="0"/>
        <w:autoSpaceDN w:val="0"/>
        <w:spacing w:after="0" w:line="240" w:lineRule="auto"/>
        <w:jc w:val="center"/>
        <w:rPr>
          <w:rFonts w:eastAsia="Times New Roman" w:cs="Times New Roman"/>
          <w:b/>
          <w:i/>
          <w:color w:val="000000"/>
          <w:spacing w:val="-14"/>
          <w:sz w:val="32"/>
          <w:szCs w:val="20"/>
        </w:rPr>
      </w:pPr>
      <w:proofErr w:type="gramStart"/>
      <w:r w:rsidRPr="00666A3F">
        <w:rPr>
          <w:rFonts w:eastAsia="Times New Roman" w:cs="Times New Roman"/>
          <w:b/>
          <w:i/>
          <w:color w:val="000000"/>
          <w:sz w:val="32"/>
          <w:szCs w:val="20"/>
        </w:rPr>
        <w:t>Bachelors</w:t>
      </w:r>
      <w:r w:rsidRPr="00666A3F">
        <w:rPr>
          <w:rFonts w:eastAsia="Times New Roman" w:cs="Times New Roman"/>
          <w:b/>
          <w:i/>
          <w:color w:val="000000"/>
          <w:spacing w:val="-11"/>
          <w:sz w:val="32"/>
          <w:szCs w:val="20"/>
        </w:rPr>
        <w:t xml:space="preserve"> </w:t>
      </w:r>
      <w:r w:rsidRPr="00666A3F">
        <w:rPr>
          <w:rFonts w:eastAsia="Times New Roman" w:cs="Times New Roman"/>
          <w:b/>
          <w:i/>
          <w:color w:val="000000"/>
          <w:sz w:val="32"/>
          <w:szCs w:val="20"/>
        </w:rPr>
        <w:t>of</w:t>
      </w:r>
      <w:r w:rsidRPr="00666A3F">
        <w:rPr>
          <w:rFonts w:eastAsia="Times New Roman" w:cs="Times New Roman"/>
          <w:b/>
          <w:i/>
          <w:color w:val="000000"/>
          <w:spacing w:val="-14"/>
          <w:sz w:val="32"/>
          <w:szCs w:val="20"/>
        </w:rPr>
        <w:t xml:space="preserve"> </w:t>
      </w:r>
      <w:r w:rsidRPr="00666A3F">
        <w:rPr>
          <w:rFonts w:eastAsia="Times New Roman" w:cs="Times New Roman"/>
          <w:b/>
          <w:i/>
          <w:color w:val="000000"/>
          <w:sz w:val="32"/>
          <w:szCs w:val="20"/>
        </w:rPr>
        <w:t>Science</w:t>
      </w:r>
      <w:proofErr w:type="gramEnd"/>
      <w:r w:rsidRPr="00666A3F">
        <w:rPr>
          <w:rFonts w:eastAsia="Times New Roman" w:cs="Times New Roman"/>
          <w:b/>
          <w:i/>
          <w:color w:val="000000"/>
          <w:spacing w:val="-6"/>
          <w:sz w:val="32"/>
          <w:szCs w:val="20"/>
        </w:rPr>
        <w:t xml:space="preserve"> </w:t>
      </w:r>
      <w:r w:rsidRPr="00666A3F">
        <w:rPr>
          <w:rFonts w:eastAsia="Times New Roman" w:cs="Times New Roman"/>
          <w:b/>
          <w:i/>
          <w:color w:val="000000"/>
          <w:sz w:val="32"/>
          <w:szCs w:val="20"/>
        </w:rPr>
        <w:t>in</w:t>
      </w:r>
      <w:r w:rsidRPr="00666A3F">
        <w:rPr>
          <w:rFonts w:eastAsia="Times New Roman" w:cs="Times New Roman"/>
          <w:b/>
          <w:i/>
          <w:color w:val="000000"/>
          <w:spacing w:val="-12"/>
          <w:sz w:val="32"/>
          <w:szCs w:val="20"/>
        </w:rPr>
        <w:t xml:space="preserve"> </w:t>
      </w:r>
      <w:r w:rsidRPr="00666A3F">
        <w:rPr>
          <w:rFonts w:eastAsia="Times New Roman" w:cs="Times New Roman"/>
          <w:b/>
          <w:i/>
          <w:color w:val="000000"/>
          <w:sz w:val="32"/>
          <w:szCs w:val="20"/>
        </w:rPr>
        <w:t>Software Engineering</w:t>
      </w:r>
      <w:r w:rsidRPr="00666A3F">
        <w:rPr>
          <w:rFonts w:eastAsia="Times New Roman" w:cs="Times New Roman"/>
          <w:b/>
          <w:i/>
          <w:color w:val="000000"/>
          <w:spacing w:val="-14"/>
          <w:sz w:val="32"/>
          <w:szCs w:val="20"/>
        </w:rPr>
        <w:t xml:space="preserve"> </w:t>
      </w:r>
    </w:p>
    <w:p w14:paraId="5DAE8373" w14:textId="4304B51B" w:rsidR="006C07BA" w:rsidRPr="00666A3F" w:rsidRDefault="006C07BA" w:rsidP="006C07BA">
      <w:pPr>
        <w:widowControl w:val="0"/>
        <w:autoSpaceDE w:val="0"/>
        <w:autoSpaceDN w:val="0"/>
        <w:spacing w:after="0" w:line="240" w:lineRule="auto"/>
        <w:jc w:val="center"/>
        <w:rPr>
          <w:rFonts w:eastAsia="Times New Roman" w:cs="Times New Roman"/>
          <w:b/>
          <w:i/>
          <w:color w:val="000000"/>
          <w:sz w:val="32"/>
          <w:szCs w:val="20"/>
        </w:rPr>
      </w:pPr>
      <w:r w:rsidRPr="00666A3F">
        <w:rPr>
          <w:rFonts w:eastAsia="Times New Roman" w:cs="Times New Roman"/>
          <w:b/>
          <w:i/>
          <w:color w:val="000000"/>
          <w:sz w:val="32"/>
          <w:szCs w:val="20"/>
        </w:rPr>
        <w:t>(202</w:t>
      </w:r>
      <w:r w:rsidR="00522D54">
        <w:rPr>
          <w:rFonts w:eastAsia="Times New Roman" w:cs="Times New Roman"/>
          <w:b/>
          <w:i/>
          <w:color w:val="000000"/>
          <w:sz w:val="32"/>
          <w:szCs w:val="20"/>
        </w:rPr>
        <w:t>3</w:t>
      </w:r>
      <w:r w:rsidRPr="00666A3F">
        <w:rPr>
          <w:rFonts w:eastAsia="Times New Roman" w:cs="Times New Roman"/>
          <w:b/>
          <w:i/>
          <w:color w:val="000000"/>
          <w:sz w:val="32"/>
          <w:szCs w:val="20"/>
        </w:rPr>
        <w:t>-</w:t>
      </w:r>
      <w:r w:rsidRPr="00666A3F">
        <w:rPr>
          <w:rFonts w:eastAsia="Times New Roman" w:cs="Times New Roman"/>
          <w:b/>
          <w:i/>
          <w:color w:val="000000"/>
          <w:spacing w:val="-2"/>
          <w:sz w:val="32"/>
          <w:szCs w:val="20"/>
        </w:rPr>
        <w:t>202</w:t>
      </w:r>
      <w:r w:rsidR="00522D54">
        <w:rPr>
          <w:rFonts w:eastAsia="Times New Roman" w:cs="Times New Roman"/>
          <w:b/>
          <w:i/>
          <w:color w:val="000000"/>
          <w:spacing w:val="-2"/>
          <w:sz w:val="32"/>
          <w:szCs w:val="20"/>
        </w:rPr>
        <w:t>7</w:t>
      </w:r>
      <w:r w:rsidRPr="00666A3F">
        <w:rPr>
          <w:rFonts w:eastAsia="Times New Roman" w:cs="Times New Roman"/>
          <w:b/>
          <w:i/>
          <w:color w:val="000000"/>
          <w:spacing w:val="-2"/>
          <w:sz w:val="32"/>
          <w:szCs w:val="20"/>
        </w:rPr>
        <w:t>)</w:t>
      </w:r>
    </w:p>
    <w:p w14:paraId="0AF5C0C7" w14:textId="77777777" w:rsidR="006C07BA" w:rsidRPr="00666A3F" w:rsidRDefault="006C07BA" w:rsidP="006C07BA">
      <w:pPr>
        <w:widowControl w:val="0"/>
        <w:autoSpaceDE w:val="0"/>
        <w:autoSpaceDN w:val="0"/>
        <w:spacing w:before="197" w:after="0" w:line="240" w:lineRule="auto"/>
        <w:rPr>
          <w:rFonts w:eastAsia="Times New Roman" w:cs="Times New Roman"/>
          <w:b/>
          <w:i/>
          <w:color w:val="000000"/>
          <w:sz w:val="32"/>
        </w:rPr>
      </w:pPr>
    </w:p>
    <w:p w14:paraId="10F13849" w14:textId="77777777" w:rsidR="006C07BA" w:rsidRPr="00666A3F" w:rsidRDefault="006C07BA" w:rsidP="006C07BA">
      <w:pPr>
        <w:widowControl w:val="0"/>
        <w:autoSpaceDE w:val="0"/>
        <w:autoSpaceDN w:val="0"/>
        <w:spacing w:after="0" w:line="240" w:lineRule="auto"/>
        <w:ind w:right="339"/>
        <w:jc w:val="center"/>
        <w:outlineLvl w:val="4"/>
        <w:rPr>
          <w:rFonts w:eastAsia="Times New Roman" w:cs="Times New Roman"/>
          <w:b/>
          <w:bCs/>
          <w:color w:val="000000"/>
          <w:spacing w:val="-5"/>
          <w:sz w:val="24"/>
          <w:szCs w:val="24"/>
        </w:rPr>
      </w:pPr>
      <w:proofErr w:type="gramStart"/>
      <w:r w:rsidRPr="00666A3F">
        <w:rPr>
          <w:rFonts w:eastAsia="Times New Roman" w:cs="Times New Roman"/>
          <w:b/>
          <w:bCs/>
          <w:color w:val="000000"/>
          <w:spacing w:val="-5"/>
          <w:sz w:val="24"/>
          <w:szCs w:val="24"/>
        </w:rPr>
        <w:t>By</w:t>
      </w:r>
      <w:proofErr w:type="gramEnd"/>
    </w:p>
    <w:p w14:paraId="1108FF85" w14:textId="77777777" w:rsidR="006C07BA" w:rsidRPr="00666A3F" w:rsidRDefault="006C07BA" w:rsidP="006C07BA">
      <w:pPr>
        <w:widowControl w:val="0"/>
        <w:autoSpaceDE w:val="0"/>
        <w:autoSpaceDN w:val="0"/>
        <w:spacing w:after="0" w:line="240" w:lineRule="auto"/>
        <w:ind w:right="339"/>
        <w:jc w:val="center"/>
        <w:outlineLvl w:val="4"/>
        <w:rPr>
          <w:rFonts w:eastAsia="Times New Roman" w:cs="Times New Roman"/>
          <w:b/>
          <w:bCs/>
          <w:color w:val="000000"/>
          <w:sz w:val="24"/>
          <w:szCs w:val="24"/>
        </w:rPr>
      </w:pPr>
    </w:p>
    <w:p w14:paraId="213F513C" w14:textId="7343F1C7" w:rsidR="006C07BA" w:rsidRPr="009C4721" w:rsidRDefault="006C07BA" w:rsidP="006C07BA">
      <w:pPr>
        <w:widowControl w:val="0"/>
        <w:autoSpaceDE w:val="0"/>
        <w:autoSpaceDN w:val="0"/>
        <w:spacing w:after="0" w:line="360" w:lineRule="auto"/>
        <w:ind w:right="517"/>
        <w:jc w:val="center"/>
        <w:rPr>
          <w:rFonts w:eastAsia="Times New Roman" w:cs="Times New Roman"/>
          <w:bCs/>
          <w:color w:val="000000"/>
          <w:sz w:val="28"/>
          <w:szCs w:val="20"/>
        </w:rPr>
      </w:pPr>
      <w:r w:rsidRPr="009C4721">
        <w:rPr>
          <w:rFonts w:eastAsia="Times New Roman" w:cs="Times New Roman"/>
          <w:bCs/>
          <w:color w:val="000000"/>
          <w:sz w:val="28"/>
          <w:szCs w:val="20"/>
        </w:rPr>
        <w:t>Hasan Abdullah  BSEF23M552</w:t>
      </w:r>
      <w:r w:rsidRPr="009C4721">
        <w:rPr>
          <w:rFonts w:eastAsia="Times New Roman" w:cs="Times New Roman"/>
          <w:bCs/>
          <w:color w:val="000000"/>
          <w:spacing w:val="-6"/>
          <w:sz w:val="28"/>
          <w:szCs w:val="20"/>
        </w:rPr>
      </w:r>
      <w:r w:rsidRPr="009C4721">
        <w:rPr>
          <w:rFonts w:eastAsia="Times New Roman" w:cs="Times New Roman"/>
          <w:bCs/>
          <w:color w:val="000000"/>
          <w:sz w:val="28"/>
          <w:szCs w:val="20"/>
        </w:rPr>
      </w:r>
      <w:r w:rsidRPr="009C4721">
        <w:rPr>
          <w:rFonts w:eastAsia="Times New Roman" w:cs="Times New Roman"/>
          <w:bCs/>
          <w:color w:val="000000"/>
          <w:spacing w:val="-7"/>
          <w:sz w:val="28"/>
          <w:szCs w:val="20"/>
        </w:rPr>
      </w:r>
      <w:r w:rsidRPr="009C4721">
        <w:rPr>
          <w:rFonts w:eastAsia="Times New Roman" w:cs="Times New Roman"/>
          <w:bCs/>
          <w:color w:val="000000"/>
          <w:sz w:val="28"/>
          <w:szCs w:val="20"/>
        </w:rPr>
      </w:r>
      <w:r w:rsidRPr="009C4721">
        <w:rPr>
          <w:rFonts w:eastAsia="Times New Roman" w:cs="Times New Roman"/>
          <w:bCs/>
          <w:color w:val="000000"/>
          <w:spacing w:val="80"/>
          <w:sz w:val="28"/>
          <w:szCs w:val="20"/>
        </w:rPr>
      </w:r>
      <w:r w:rsidRPr="009C4721">
        <w:rPr>
          <w:rFonts w:eastAsia="Times New Roman" w:cs="Times New Roman"/>
          <w:bCs/>
          <w:color w:val="000000"/>
          <w:sz w:val="28"/>
          <w:szCs w:val="20"/>
        </w:rPr>
      </w:r>
      <w:r w:rsidR="00522D54">
        <w:rPr>
          <w:rFonts w:eastAsia="Times New Roman" w:cs="Times New Roman"/>
          <w:bCs/>
          <w:color w:val="000000"/>
          <w:sz w:val="28"/>
          <w:szCs w:val="20"/>
        </w:rPr>
      </w:r>
      <w:r w:rsidRPr="009C4721">
        <w:rPr>
          <w:rFonts w:eastAsia="Times New Roman" w:cs="Times New Roman"/>
          <w:bCs/>
          <w:color w:val="000000"/>
          <w:sz w:val="28"/>
          <w:szCs w:val="20"/>
        </w:rPr>
      </w:r>
    </w:p>
    <w:p w14:paraId="151C1BF4" w14:textId="49E941DF" w:rsidR="006C07BA" w:rsidRPr="009C4721" w:rsidRDefault="006C07BA" w:rsidP="006C07BA">
      <w:pPr>
        <w:widowControl w:val="0"/>
        <w:autoSpaceDE w:val="0"/>
        <w:autoSpaceDN w:val="0"/>
        <w:spacing w:after="0" w:line="360" w:lineRule="auto"/>
        <w:ind w:right="517"/>
        <w:jc w:val="center"/>
        <w:rPr>
          <w:rFonts w:eastAsia="Times New Roman" w:cs="Times New Roman"/>
          <w:bCs/>
          <w:color w:val="000000"/>
          <w:sz w:val="28"/>
          <w:szCs w:val="20"/>
        </w:rPr>
      </w:pPr>
      <w:r w:rsidRPr="009C4721">
        <w:rPr>
          <w:rFonts w:eastAsia="Times New Roman" w:cs="Times New Roman"/>
          <w:bCs/>
          <w:color w:val="000000"/>
          <w:sz w:val="28"/>
          <w:szCs w:val="20"/>
        </w:rPr>
        <w:t>Irfan Saleem  BSEF23M553</w:t>
      </w:r>
      <w:r w:rsidRPr="009C4721">
        <w:rPr>
          <w:rFonts w:eastAsia="Times New Roman" w:cs="Times New Roman"/>
          <w:bCs/>
          <w:color w:val="000000"/>
          <w:spacing w:val="-6"/>
          <w:sz w:val="28"/>
          <w:szCs w:val="20"/>
        </w:rPr>
      </w:r>
      <w:r w:rsidRPr="009C4721">
        <w:rPr>
          <w:rFonts w:eastAsia="Times New Roman" w:cs="Times New Roman"/>
          <w:bCs/>
          <w:color w:val="000000"/>
          <w:sz w:val="28"/>
          <w:szCs w:val="20"/>
        </w:rPr>
      </w:r>
      <w:r w:rsidRPr="009C4721">
        <w:rPr>
          <w:rFonts w:eastAsia="Times New Roman" w:cs="Times New Roman"/>
          <w:bCs/>
          <w:color w:val="000000"/>
          <w:spacing w:val="-7"/>
          <w:sz w:val="28"/>
          <w:szCs w:val="20"/>
        </w:rPr>
      </w:r>
      <w:r w:rsidRPr="009C4721">
        <w:rPr>
          <w:rFonts w:eastAsia="Times New Roman" w:cs="Times New Roman"/>
          <w:bCs/>
          <w:color w:val="000000"/>
          <w:sz w:val="28"/>
          <w:szCs w:val="20"/>
        </w:rPr>
      </w:r>
      <w:r w:rsidRPr="009C4721">
        <w:rPr>
          <w:rFonts w:eastAsia="Times New Roman" w:cs="Times New Roman"/>
          <w:bCs/>
          <w:color w:val="000000"/>
          <w:spacing w:val="80"/>
          <w:sz w:val="28"/>
          <w:szCs w:val="20"/>
        </w:rPr>
      </w:r>
      <w:r w:rsidRPr="009C4721">
        <w:rPr>
          <w:rFonts w:eastAsia="Times New Roman" w:cs="Times New Roman"/>
          <w:bCs/>
          <w:color w:val="000000"/>
          <w:sz w:val="28"/>
          <w:szCs w:val="20"/>
        </w:rPr>
      </w:r>
      <w:r w:rsidR="00522D54">
        <w:rPr>
          <w:rFonts w:eastAsia="Times New Roman" w:cs="Times New Roman"/>
          <w:bCs/>
          <w:color w:val="000000"/>
          <w:sz w:val="28"/>
          <w:szCs w:val="20"/>
        </w:rPr>
      </w:r>
      <w:r w:rsidRPr="009C4721">
        <w:rPr>
          <w:rFonts w:eastAsia="Times New Roman" w:cs="Times New Roman"/>
          <w:bCs/>
          <w:color w:val="000000"/>
          <w:sz w:val="28"/>
          <w:szCs w:val="20"/>
        </w:rPr>
      </w:r>
    </w:p>
    <w:p w14:paraId="7269191C" w14:textId="374B2E27" w:rsidR="006C07BA" w:rsidRPr="009C4721" w:rsidRDefault="006C07BA" w:rsidP="006C07BA">
      <w:pPr>
        <w:widowControl w:val="0"/>
        <w:autoSpaceDE w:val="0"/>
        <w:autoSpaceDN w:val="0"/>
        <w:spacing w:after="0" w:line="360" w:lineRule="auto"/>
        <w:ind w:right="517"/>
        <w:jc w:val="center"/>
        <w:rPr>
          <w:rFonts w:eastAsia="Times New Roman" w:cs="Times New Roman"/>
          <w:bCs/>
          <w:color w:val="000000"/>
          <w:sz w:val="28"/>
          <w:szCs w:val="20"/>
        </w:rPr>
      </w:pPr>
      <w:r w:rsidRPr="009C4721">
        <w:rPr>
          <w:rFonts w:eastAsia="Times New Roman" w:cs="Times New Roman"/>
          <w:bCs/>
          <w:color w:val="000000"/>
          <w:sz w:val="28"/>
          <w:szCs w:val="20"/>
        </w:rPr>
      </w:r>
      <w:r w:rsidRPr="009C4721">
        <w:rPr>
          <w:rFonts w:eastAsia="Times New Roman" w:cs="Times New Roman"/>
          <w:bCs/>
          <w:color w:val="000000"/>
          <w:spacing w:val="-6"/>
          <w:sz w:val="28"/>
          <w:szCs w:val="20"/>
        </w:rPr>
      </w:r>
      <w:r w:rsidRPr="009C4721">
        <w:rPr>
          <w:rFonts w:eastAsia="Times New Roman" w:cs="Times New Roman"/>
          <w:bCs/>
          <w:color w:val="000000"/>
          <w:sz w:val="28"/>
          <w:szCs w:val="20"/>
        </w:rPr>
      </w:r>
      <w:r w:rsidRPr="009C4721">
        <w:rPr>
          <w:rFonts w:eastAsia="Times New Roman" w:cs="Times New Roman"/>
          <w:bCs/>
          <w:color w:val="000000"/>
          <w:spacing w:val="-7"/>
          <w:sz w:val="28"/>
          <w:szCs w:val="20"/>
        </w:rPr>
      </w:r>
      <w:r w:rsidRPr="009C4721">
        <w:rPr>
          <w:rFonts w:eastAsia="Times New Roman" w:cs="Times New Roman"/>
          <w:bCs/>
          <w:color w:val="000000"/>
          <w:sz w:val="28"/>
          <w:szCs w:val="20"/>
        </w:rPr>
      </w:r>
      <w:r w:rsidRPr="009C4721">
        <w:rPr>
          <w:rFonts w:eastAsia="Times New Roman" w:cs="Times New Roman"/>
          <w:bCs/>
          <w:color w:val="000000"/>
          <w:spacing w:val="80"/>
          <w:sz w:val="28"/>
          <w:szCs w:val="20"/>
        </w:rPr>
      </w:r>
      <w:r w:rsidRPr="009C4721">
        <w:rPr>
          <w:rFonts w:eastAsia="Times New Roman" w:cs="Times New Roman"/>
          <w:bCs/>
          <w:color w:val="000000"/>
          <w:sz w:val="28"/>
          <w:szCs w:val="20"/>
        </w:rPr>
      </w:r>
      <w:r w:rsidR="00522D54">
        <w:rPr>
          <w:rFonts w:eastAsia="Times New Roman" w:cs="Times New Roman"/>
          <w:bCs/>
          <w:color w:val="000000"/>
          <w:sz w:val="28"/>
          <w:szCs w:val="20"/>
        </w:rPr>
      </w:r>
      <w:r w:rsidRPr="009C4721">
        <w:rPr>
          <w:rFonts w:eastAsia="Times New Roman" w:cs="Times New Roman"/>
          <w:bCs/>
          <w:color w:val="000000"/>
          <w:sz w:val="28"/>
          <w:szCs w:val="20"/>
        </w:rPr>
      </w:r>
    </w:p>
    <w:p w14:paraId="44F52D39" w14:textId="2CB4A82E" w:rsidR="006C07BA" w:rsidRPr="009C4721" w:rsidRDefault="006C07BA" w:rsidP="006C07BA">
      <w:pPr>
        <w:widowControl w:val="0"/>
        <w:autoSpaceDE w:val="0"/>
        <w:autoSpaceDN w:val="0"/>
        <w:spacing w:after="0" w:line="360" w:lineRule="auto"/>
        <w:ind w:right="517"/>
        <w:jc w:val="center"/>
        <w:rPr>
          <w:rFonts w:eastAsia="Times New Roman" w:cs="Times New Roman"/>
          <w:bCs/>
          <w:color w:val="000000"/>
          <w:sz w:val="28"/>
          <w:szCs w:val="20"/>
        </w:rPr>
      </w:pPr>
      <w:r w:rsidRPr="009C4721">
        <w:rPr>
          <w:rFonts w:eastAsia="Times New Roman" w:cs="Times New Roman"/>
          <w:bCs/>
          <w:color w:val="000000"/>
          <w:sz w:val="28"/>
          <w:szCs w:val="20"/>
        </w:rPr>
      </w:r>
      <w:r w:rsidRPr="009C4721">
        <w:rPr>
          <w:rFonts w:eastAsia="Times New Roman" w:cs="Times New Roman"/>
          <w:bCs/>
          <w:color w:val="000000"/>
          <w:spacing w:val="-2"/>
          <w:sz w:val="28"/>
          <w:szCs w:val="20"/>
        </w:rPr>
      </w:r>
      <w:r w:rsidRPr="009C4721">
        <w:rPr>
          <w:rFonts w:eastAsia="Times New Roman" w:cs="Times New Roman"/>
          <w:bCs/>
          <w:color w:val="000000"/>
          <w:sz w:val="28"/>
          <w:szCs w:val="20"/>
        </w:rPr>
      </w:r>
      <w:r w:rsidRPr="009C4721">
        <w:rPr>
          <w:rFonts w:eastAsia="Times New Roman" w:cs="Times New Roman"/>
          <w:bCs/>
          <w:color w:val="000000"/>
          <w:spacing w:val="-3"/>
          <w:sz w:val="28"/>
          <w:szCs w:val="20"/>
        </w:rPr>
      </w:r>
      <w:r w:rsidRPr="009C4721">
        <w:rPr>
          <w:rFonts w:eastAsia="Times New Roman" w:cs="Times New Roman"/>
          <w:bCs/>
          <w:color w:val="000000"/>
          <w:sz w:val="28"/>
          <w:szCs w:val="20"/>
        </w:rPr>
      </w:r>
      <w:r w:rsidRPr="009C4721">
        <w:rPr>
          <w:rFonts w:eastAsia="Times New Roman" w:cs="Times New Roman"/>
          <w:bCs/>
          <w:color w:val="000000"/>
          <w:spacing w:val="78"/>
          <w:sz w:val="28"/>
          <w:szCs w:val="20"/>
        </w:rPr>
      </w:r>
      <w:r w:rsidRPr="009C4721">
        <w:rPr>
          <w:rFonts w:eastAsia="Times New Roman" w:cs="Times New Roman"/>
          <w:bCs/>
          <w:color w:val="000000"/>
          <w:spacing w:val="-2"/>
          <w:sz w:val="28"/>
          <w:szCs w:val="20"/>
        </w:rPr>
      </w:r>
      <w:r w:rsidR="00522D54">
        <w:rPr>
          <w:rFonts w:eastAsia="Times New Roman" w:cs="Times New Roman"/>
          <w:bCs/>
          <w:color w:val="000000"/>
          <w:spacing w:val="-2"/>
          <w:sz w:val="28"/>
          <w:szCs w:val="20"/>
        </w:rPr>
      </w:r>
      <w:r w:rsidRPr="009C4721">
        <w:rPr>
          <w:rFonts w:eastAsia="Times New Roman" w:cs="Times New Roman"/>
          <w:bCs/>
          <w:color w:val="000000"/>
          <w:spacing w:val="-2"/>
          <w:sz w:val="28"/>
          <w:szCs w:val="20"/>
        </w:rPr>
      </w:r>
    </w:p>
    <w:p w14:paraId="5AC2DB26" w14:textId="77777777" w:rsidR="006C07BA" w:rsidRPr="009C4721" w:rsidRDefault="006C07BA" w:rsidP="006C07BA">
      <w:pPr>
        <w:widowControl w:val="0"/>
        <w:autoSpaceDE w:val="0"/>
        <w:autoSpaceDN w:val="0"/>
        <w:spacing w:after="0" w:line="240" w:lineRule="auto"/>
        <w:rPr>
          <w:rFonts w:eastAsia="Times New Roman" w:cs="Times New Roman"/>
          <w:b/>
          <w:color w:val="000000"/>
          <w:sz w:val="24"/>
          <w:szCs w:val="20"/>
        </w:rPr>
      </w:pPr>
    </w:p>
    <w:p w14:paraId="005E1D7F" w14:textId="77777777" w:rsidR="006C07BA" w:rsidRPr="009C4721" w:rsidRDefault="006C07BA" w:rsidP="006C07BA">
      <w:pPr>
        <w:widowControl w:val="0"/>
        <w:autoSpaceDE w:val="0"/>
        <w:autoSpaceDN w:val="0"/>
        <w:spacing w:after="0" w:line="240" w:lineRule="auto"/>
        <w:ind w:left="2788"/>
        <w:jc w:val="both"/>
        <w:rPr>
          <w:rFonts w:eastAsia="Times New Roman" w:cs="Times New Roman"/>
          <w:b/>
          <w:color w:val="000000"/>
          <w:sz w:val="24"/>
          <w:szCs w:val="18"/>
        </w:rPr>
      </w:pPr>
    </w:p>
    <w:p w14:paraId="472EB0D9" w14:textId="77777777"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
          <w:color w:val="000000"/>
          <w:sz w:val="28"/>
          <w:szCs w:val="20"/>
        </w:rPr>
      </w:pPr>
      <w:r w:rsidRPr="009C4721">
        <w:rPr>
          <w:rFonts w:ascii="Times New Roman" w:eastAsia="Times New Roman" w:hAnsi="Times New Roman" w:cs="Times New Roman"/>
          <w:b/>
          <w:color w:val="000000"/>
          <w:sz w:val="28"/>
          <w:szCs w:val="20"/>
        </w:rPr>
        <w:t>Supervised by:</w:t>
      </w:r>
    </w:p>
    <w:p w14:paraId="6543629A" w14:textId="77777777"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
          <w:color w:val="000000"/>
          <w:sz w:val="28"/>
          <w:szCs w:val="20"/>
        </w:rPr>
      </w:pPr>
    </w:p>
    <w:p w14:paraId="652A8BC1" w14:textId="77777777"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Cs/>
          <w:color w:val="000000"/>
          <w:sz w:val="28"/>
          <w:szCs w:val="20"/>
        </w:rPr>
      </w:pPr>
      <w:r w:rsidRPr="009C4721">
        <w:rPr>
          <w:rFonts w:ascii="Times New Roman" w:eastAsia="Times New Roman" w:hAnsi="Times New Roman" w:cs="Times New Roman"/>
          <w:bCs/>
          <w:color w:val="000000"/>
          <w:sz w:val="28"/>
          <w:szCs w:val="20"/>
        </w:rPr>
        <w:t>Mr Umair Babar</w:t>
      </w:r>
    </w:p>
    <w:p w14:paraId="2C4054D7" w14:textId="77777777"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Cs/>
          <w:color w:val="000000"/>
          <w:sz w:val="28"/>
          <w:szCs w:val="20"/>
        </w:rPr>
      </w:pPr>
      <w:r w:rsidRPr="009C4721">
        <w:rPr>
          <w:rFonts w:ascii="Times New Roman" w:eastAsia="Times New Roman" w:hAnsi="Times New Roman" w:cs="Times New Roman"/>
          <w:bCs/>
          <w:color w:val="000000"/>
          <w:sz w:val="28"/>
          <w:szCs w:val="20"/>
        </w:rPr>
        <w:t>Primary Supervisor</w:t>
      </w:r>
    </w:p>
    <w:p w14:paraId="3B037AE5" w14:textId="77777777"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Cs/>
          <w:color w:val="000000"/>
          <w:sz w:val="28"/>
          <w:szCs w:val="20"/>
        </w:rPr>
      </w:pPr>
    </w:p>
    <w:p w14:paraId="0F8E8547" w14:textId="77777777"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Cs/>
          <w:color w:val="000000"/>
          <w:sz w:val="28"/>
          <w:szCs w:val="20"/>
        </w:rPr>
      </w:pPr>
      <w:r w:rsidRPr="009C4721">
        <w:rPr>
          <w:rFonts w:ascii="Times New Roman" w:eastAsia="Times New Roman" w:hAnsi="Times New Roman" w:cs="Times New Roman"/>
          <w:bCs/>
          <w:color w:val="000000"/>
          <w:sz w:val="28"/>
          <w:szCs w:val="20"/>
        </w:rPr>
      </w:r>
    </w:p>
    <w:p w14:paraId="661324D1" w14:textId="29ABD5CF" w:rsidR="009C4721" w:rsidRPr="009C4721" w:rsidRDefault="009C4721" w:rsidP="009C4721">
      <w:pPr>
        <w:widowControl w:val="0"/>
        <w:autoSpaceDE w:val="0"/>
        <w:autoSpaceDN w:val="0"/>
        <w:spacing w:after="0" w:line="240" w:lineRule="auto"/>
        <w:jc w:val="center"/>
        <w:rPr>
          <w:rFonts w:ascii="Times New Roman" w:eastAsia="Times New Roman" w:hAnsi="Times New Roman" w:cs="Times New Roman"/>
          <w:bCs/>
          <w:color w:val="000000"/>
          <w:sz w:val="28"/>
          <w:szCs w:val="20"/>
        </w:rPr>
      </w:pPr>
      <w:r w:rsidRPr="009C4721">
        <w:rPr>
          <w:rFonts w:ascii="Times New Roman" w:eastAsia="Times New Roman" w:hAnsi="Times New Roman" w:cs="Times New Roman"/>
          <w:bCs/>
          <w:color w:val="000000"/>
          <w:sz w:val="28"/>
          <w:szCs w:val="20"/>
        </w:rPr>
      </w:r>
    </w:p>
    <w:p w14:paraId="07785520" w14:textId="77777777" w:rsidR="009C4721" w:rsidRPr="007A516D" w:rsidRDefault="009C4721" w:rsidP="009C4721">
      <w:pPr>
        <w:widowControl w:val="0"/>
        <w:autoSpaceDE w:val="0"/>
        <w:autoSpaceDN w:val="0"/>
        <w:spacing w:after="0" w:line="240" w:lineRule="auto"/>
        <w:ind w:left="2788"/>
        <w:jc w:val="both"/>
        <w:rPr>
          <w:rFonts w:ascii="Times New Roman" w:eastAsia="Times New Roman" w:hAnsi="Times New Roman" w:cs="Times New Roman"/>
          <w:b/>
          <w:color w:val="000000"/>
          <w:sz w:val="32"/>
        </w:rPr>
      </w:pPr>
    </w:p>
    <w:p w14:paraId="2E664F05" w14:textId="77777777" w:rsidR="009C4721" w:rsidRPr="007A516D" w:rsidRDefault="009C4721" w:rsidP="009C4721">
      <w:pPr>
        <w:widowControl w:val="0"/>
        <w:autoSpaceDE w:val="0"/>
        <w:autoSpaceDN w:val="0"/>
        <w:spacing w:after="0" w:line="240" w:lineRule="auto"/>
        <w:ind w:left="2788"/>
        <w:jc w:val="both"/>
        <w:rPr>
          <w:rFonts w:ascii="Times New Roman" w:eastAsia="Times New Roman" w:hAnsi="Times New Roman" w:cs="Times New Roman"/>
          <w:b/>
          <w:color w:val="000000"/>
          <w:sz w:val="32"/>
        </w:rPr>
      </w:pPr>
    </w:p>
    <w:p w14:paraId="25F2349B" w14:textId="77777777" w:rsidR="009C4721" w:rsidRPr="007A516D" w:rsidRDefault="009C4721" w:rsidP="009C4721">
      <w:pPr>
        <w:widowControl w:val="0"/>
        <w:autoSpaceDE w:val="0"/>
        <w:autoSpaceDN w:val="0"/>
        <w:spacing w:after="0" w:line="240" w:lineRule="auto"/>
        <w:ind w:left="2788"/>
        <w:jc w:val="both"/>
        <w:rPr>
          <w:rFonts w:ascii="Times New Roman" w:eastAsia="Times New Roman" w:hAnsi="Times New Roman" w:cs="Times New Roman"/>
          <w:b/>
          <w:color w:val="000000"/>
          <w:sz w:val="32"/>
        </w:rPr>
      </w:pPr>
    </w:p>
    <w:p w14:paraId="57D8E437" w14:textId="77777777" w:rsidR="009C4721" w:rsidRPr="00A32B96" w:rsidRDefault="009C4721" w:rsidP="009C4721">
      <w:pPr>
        <w:widowControl w:val="0"/>
        <w:autoSpaceDE w:val="0"/>
        <w:autoSpaceDN w:val="0"/>
        <w:spacing w:after="0" w:line="240" w:lineRule="auto"/>
        <w:ind w:right="-46"/>
        <w:jc w:val="center"/>
        <w:rPr>
          <w:rFonts w:ascii="Times New Roman" w:eastAsia="Times New Roman" w:hAnsi="Times New Roman" w:cs="Times New Roman"/>
          <w:b/>
          <w:color w:val="000000"/>
          <w:sz w:val="28"/>
          <w:szCs w:val="20"/>
        </w:rPr>
      </w:pPr>
      <w:r w:rsidRPr="00A32B96">
        <w:rPr>
          <w:rFonts w:ascii="Times New Roman" w:eastAsia="Times New Roman" w:hAnsi="Times New Roman" w:cs="Times New Roman"/>
          <w:b/>
          <w:color w:val="000000"/>
          <w:sz w:val="28"/>
          <w:szCs w:val="20"/>
        </w:rPr>
        <w:t>FACULTY</w:t>
      </w:r>
      <w:r w:rsidRPr="00A32B96">
        <w:rPr>
          <w:rFonts w:ascii="Times New Roman" w:eastAsia="Times New Roman" w:hAnsi="Times New Roman" w:cs="Times New Roman"/>
          <w:b/>
          <w:color w:val="000000"/>
          <w:spacing w:val="-5"/>
          <w:sz w:val="28"/>
          <w:szCs w:val="20"/>
        </w:rPr>
        <w:t xml:space="preserve"> </w:t>
      </w:r>
      <w:r w:rsidRPr="00A32B96">
        <w:rPr>
          <w:rFonts w:ascii="Times New Roman" w:eastAsia="Times New Roman" w:hAnsi="Times New Roman" w:cs="Times New Roman"/>
          <w:b/>
          <w:color w:val="000000"/>
          <w:sz w:val="28"/>
          <w:szCs w:val="20"/>
        </w:rPr>
        <w:t>OF</w:t>
      </w:r>
      <w:r w:rsidRPr="00A32B96">
        <w:rPr>
          <w:rFonts w:ascii="Times New Roman" w:eastAsia="Times New Roman" w:hAnsi="Times New Roman" w:cs="Times New Roman"/>
          <w:b/>
          <w:color w:val="000000"/>
          <w:spacing w:val="-7"/>
          <w:sz w:val="28"/>
          <w:szCs w:val="20"/>
        </w:rPr>
        <w:t xml:space="preserve"> </w:t>
      </w:r>
      <w:r w:rsidRPr="00A32B96">
        <w:rPr>
          <w:rFonts w:ascii="Times New Roman" w:eastAsia="Times New Roman" w:hAnsi="Times New Roman" w:cs="Times New Roman"/>
          <w:b/>
          <w:color w:val="000000"/>
          <w:sz w:val="28"/>
          <w:szCs w:val="20"/>
        </w:rPr>
        <w:t>COMPUTING</w:t>
      </w:r>
      <w:r w:rsidRPr="00A32B96">
        <w:rPr>
          <w:rFonts w:ascii="Times New Roman" w:eastAsia="Times New Roman" w:hAnsi="Times New Roman" w:cs="Times New Roman"/>
          <w:b/>
          <w:color w:val="000000"/>
          <w:spacing w:val="-3"/>
          <w:sz w:val="28"/>
          <w:szCs w:val="20"/>
        </w:rPr>
        <w:t xml:space="preserve"> </w:t>
      </w:r>
      <w:r w:rsidRPr="00A32B96">
        <w:rPr>
          <w:rFonts w:ascii="Times New Roman" w:eastAsia="Times New Roman" w:hAnsi="Times New Roman" w:cs="Times New Roman"/>
          <w:b/>
          <w:color w:val="000000"/>
          <w:spacing w:val="-10"/>
          <w:sz w:val="28"/>
          <w:szCs w:val="20"/>
        </w:rPr>
        <w:t>AND</w:t>
      </w:r>
      <w:r w:rsidRPr="00A32B96">
        <w:rPr>
          <w:rFonts w:ascii="Times New Roman" w:eastAsia="Times New Roman" w:hAnsi="Times New Roman" w:cs="Times New Roman"/>
          <w:b/>
          <w:color w:val="000000"/>
          <w:sz w:val="28"/>
          <w:szCs w:val="20"/>
        </w:rPr>
        <w:t xml:space="preserve"> INFORMATION</w:t>
      </w:r>
      <w:r w:rsidRPr="00A32B96">
        <w:rPr>
          <w:rFonts w:ascii="Times New Roman" w:eastAsia="Times New Roman" w:hAnsi="Times New Roman" w:cs="Times New Roman"/>
          <w:b/>
          <w:color w:val="000000"/>
          <w:spacing w:val="-18"/>
          <w:sz w:val="28"/>
          <w:szCs w:val="20"/>
        </w:rPr>
        <w:t xml:space="preserve"> </w:t>
      </w:r>
      <w:r w:rsidRPr="00A32B96">
        <w:rPr>
          <w:rFonts w:ascii="Times New Roman" w:eastAsia="Times New Roman" w:hAnsi="Times New Roman" w:cs="Times New Roman"/>
          <w:b/>
          <w:color w:val="000000"/>
          <w:sz w:val="28"/>
          <w:szCs w:val="20"/>
        </w:rPr>
        <w:t>TECHNOLOGY</w:t>
      </w:r>
      <w:r>
        <w:rPr>
          <w:rFonts w:ascii="Times New Roman" w:eastAsia="Times New Roman" w:hAnsi="Times New Roman" w:cs="Times New Roman"/>
          <w:b/>
          <w:color w:val="000000"/>
          <w:spacing w:val="-17"/>
          <w:sz w:val="28"/>
          <w:szCs w:val="20"/>
        </w:rPr>
        <w:t>,</w:t>
      </w:r>
    </w:p>
    <w:p w14:paraId="36B7FDE1" w14:textId="77777777" w:rsidR="009C4721" w:rsidRDefault="009C4721" w:rsidP="009C4721">
      <w:pPr>
        <w:widowControl w:val="0"/>
        <w:autoSpaceDE w:val="0"/>
        <w:autoSpaceDN w:val="0"/>
        <w:spacing w:after="0" w:line="240" w:lineRule="auto"/>
        <w:ind w:right="659"/>
        <w:jc w:val="center"/>
        <w:rPr>
          <w:rFonts w:ascii="Times New Roman" w:eastAsia="Times New Roman" w:hAnsi="Times New Roman" w:cs="Times New Roman"/>
          <w:b/>
          <w:color w:val="000000"/>
          <w:spacing w:val="-2"/>
          <w:sz w:val="28"/>
          <w:szCs w:val="20"/>
        </w:rPr>
      </w:pPr>
      <w:r w:rsidRPr="00A32B96">
        <w:rPr>
          <w:rFonts w:ascii="Times New Roman" w:eastAsia="Times New Roman" w:hAnsi="Times New Roman" w:cs="Times New Roman"/>
          <w:b/>
          <w:color w:val="000000"/>
          <w:sz w:val="28"/>
          <w:szCs w:val="20"/>
        </w:rPr>
        <w:t>UNIVERSITY</w:t>
      </w:r>
      <w:r w:rsidRPr="00A32B96">
        <w:rPr>
          <w:rFonts w:ascii="Times New Roman" w:eastAsia="Times New Roman" w:hAnsi="Times New Roman" w:cs="Times New Roman"/>
          <w:b/>
          <w:color w:val="000000"/>
          <w:spacing w:val="-7"/>
          <w:sz w:val="28"/>
          <w:szCs w:val="20"/>
        </w:rPr>
        <w:t xml:space="preserve"> </w:t>
      </w:r>
      <w:r w:rsidRPr="00A32B96">
        <w:rPr>
          <w:rFonts w:ascii="Times New Roman" w:eastAsia="Times New Roman" w:hAnsi="Times New Roman" w:cs="Times New Roman"/>
          <w:b/>
          <w:color w:val="000000"/>
          <w:sz w:val="28"/>
          <w:szCs w:val="20"/>
        </w:rPr>
        <w:t>OF</w:t>
      </w:r>
      <w:r w:rsidRPr="00A32B96">
        <w:rPr>
          <w:rFonts w:ascii="Times New Roman" w:eastAsia="Times New Roman" w:hAnsi="Times New Roman" w:cs="Times New Roman"/>
          <w:b/>
          <w:color w:val="000000"/>
          <w:spacing w:val="-2"/>
          <w:sz w:val="28"/>
          <w:szCs w:val="20"/>
        </w:rPr>
        <w:t xml:space="preserve"> </w:t>
      </w:r>
      <w:r w:rsidRPr="00A32B96">
        <w:rPr>
          <w:rFonts w:ascii="Times New Roman" w:eastAsia="Times New Roman" w:hAnsi="Times New Roman" w:cs="Times New Roman"/>
          <w:b/>
          <w:color w:val="000000"/>
          <w:sz w:val="28"/>
          <w:szCs w:val="20"/>
        </w:rPr>
        <w:t>THE</w:t>
      </w:r>
      <w:r w:rsidRPr="00A32B96">
        <w:rPr>
          <w:rFonts w:ascii="Times New Roman" w:eastAsia="Times New Roman" w:hAnsi="Times New Roman" w:cs="Times New Roman"/>
          <w:b/>
          <w:color w:val="000000"/>
          <w:spacing w:val="-5"/>
          <w:sz w:val="28"/>
          <w:szCs w:val="20"/>
        </w:rPr>
        <w:t xml:space="preserve"> </w:t>
      </w:r>
      <w:r w:rsidRPr="00A32B96">
        <w:rPr>
          <w:rFonts w:ascii="Times New Roman" w:eastAsia="Times New Roman" w:hAnsi="Times New Roman" w:cs="Times New Roman"/>
          <w:b/>
          <w:color w:val="000000"/>
          <w:sz w:val="28"/>
          <w:szCs w:val="20"/>
        </w:rPr>
        <w:t>PUNJAB,</w:t>
      </w:r>
      <w:r w:rsidRPr="00A32B96">
        <w:rPr>
          <w:rFonts w:ascii="Times New Roman" w:eastAsia="Times New Roman" w:hAnsi="Times New Roman" w:cs="Times New Roman"/>
          <w:b/>
          <w:color w:val="000000"/>
          <w:spacing w:val="-6"/>
          <w:sz w:val="28"/>
          <w:szCs w:val="20"/>
        </w:rPr>
        <w:t xml:space="preserve"> </w:t>
      </w:r>
      <w:r w:rsidRPr="00A32B96">
        <w:rPr>
          <w:rFonts w:ascii="Times New Roman" w:eastAsia="Times New Roman" w:hAnsi="Times New Roman" w:cs="Times New Roman"/>
          <w:b/>
          <w:color w:val="000000"/>
          <w:spacing w:val="-2"/>
          <w:sz w:val="28"/>
          <w:szCs w:val="20"/>
        </w:rPr>
        <w:t>LAHORE</w:t>
      </w:r>
      <w:r>
        <w:rPr>
          <w:rFonts w:ascii="Times New Roman" w:eastAsia="Times New Roman" w:hAnsi="Times New Roman" w:cs="Times New Roman"/>
          <w:b/>
          <w:color w:val="000000"/>
          <w:spacing w:val="-2"/>
          <w:sz w:val="28"/>
          <w:szCs w:val="20"/>
        </w:rPr>
        <w:t>.</w:t>
      </w:r>
    </w:p>
    <w:p w14:paraId="0738EDF8" w14:textId="77777777" w:rsidR="00BB1F4F" w:rsidRPr="00BB1F4F" w:rsidRDefault="00BB1F4F" w:rsidP="00BB1F4F"/>
    <w:sdt>
      <w:sdtPr>
        <w:rPr>
          <w:rFonts w:asciiTheme="minorHAnsi" w:eastAsiaTheme="minorEastAsia" w:hAnsiTheme="minorHAnsi" w:cstheme="minorBidi"/>
          <w:b w:val="0"/>
          <w:bCs w:val="0"/>
          <w:color w:val="auto"/>
          <w:sz w:val="22"/>
          <w:szCs w:val="22"/>
        </w:rPr>
        <w:id w:val="-950479323"/>
        <w:docPartObj>
          <w:docPartGallery w:val="Table of Contents"/>
          <w:docPartUnique/>
        </w:docPartObj>
      </w:sdtPr>
      <w:sdtEndPr>
        <w:rPr>
          <w:noProof/>
        </w:rPr>
      </w:sdtEndPr>
      <w:sdtContent>
        <w:p w14:paraId="18595426" w14:textId="24797C91" w:rsidR="00BB1F4F" w:rsidRDefault="00BB1F4F">
          <w:pPr>
            <w:pStyle w:val="TOCHeading"/>
          </w:pPr>
          <w:r>
            <w:t>Contents</w:t>
          </w:r>
        </w:p>
        <w:p w14:paraId="4A5B75EE" w14:textId="302DD5C1" w:rsidR="00522D54" w:rsidRDefault="00BB1F4F">
          <w:pPr>
            <w:pStyle w:val="TOC1"/>
            <w:tabs>
              <w:tab w:val="right" w:leader="dot" w:pos="8630"/>
            </w:tabs>
            <w:rPr>
              <w:noProof/>
            </w:rPr>
          </w:pPr>
          <w:r>
            <w:fldChar w:fldCharType="begin"/>
          </w:r>
          <w:r>
            <w:instrText xml:space="preserve"> TOC \o "1-3" \h \z \u </w:instrText>
          </w:r>
          <w:r>
            <w:fldChar w:fldCharType="separate"/>
          </w:r>
          <w:hyperlink w:anchor="_Toc224656388" w:history="1">
            <w:r w:rsidR="00522D54" w:rsidRPr="00294B32">
              <w:rPr>
                <w:rStyle w:val="Hyperlink"/>
                <w:noProof/>
              </w:rPr>
              <w:t>1. Product Overview</w:t>
            </w:r>
            <w:r w:rsidR="00522D54">
              <w:rPr>
                <w:noProof/>
                <w:webHidden/>
              </w:rPr>
              <w:tab/>
            </w:r>
            <w:r w:rsidR="00522D54">
              <w:rPr>
                <w:noProof/>
                <w:webHidden/>
              </w:rPr>
              <w:fldChar w:fldCharType="begin"/>
            </w:r>
            <w:r w:rsidR="00522D54">
              <w:rPr>
                <w:noProof/>
                <w:webHidden/>
              </w:rPr>
              <w:instrText xml:space="preserve"> PAGEREF _Toc224656388 \h </w:instrText>
            </w:r>
            <w:r w:rsidR="00522D54">
              <w:rPr>
                <w:noProof/>
                <w:webHidden/>
              </w:rPr>
            </w:r>
            <w:r w:rsidR="00522D54">
              <w:rPr>
                <w:noProof/>
                <w:webHidden/>
              </w:rPr>
              <w:fldChar w:fldCharType="separate"/>
            </w:r>
            <w:r w:rsidR="00522D54">
              <w:rPr>
                <w:noProof/>
                <w:webHidden/>
              </w:rPr>
              <w:t>2</w:t>
            </w:r>
            <w:r w:rsidR="00522D54">
              <w:rPr>
                <w:noProof/>
                <w:webHidden/>
              </w:rPr>
              <w:fldChar w:fldCharType="end"/>
            </w:r>
          </w:hyperlink>
        </w:p>
        <w:p w14:paraId="31C80E98" w14:textId="3E4FB90D" w:rsidR="00522D54" w:rsidRDefault="00522D54">
          <w:pPr>
            <w:pStyle w:val="TOC1"/>
            <w:tabs>
              <w:tab w:val="right" w:leader="dot" w:pos="8630"/>
            </w:tabs>
            <w:rPr>
              <w:noProof/>
            </w:rPr>
          </w:pPr>
          <w:hyperlink w:anchor="_Toc224656389" w:history="1">
            <w:r w:rsidRPr="00294B32">
              <w:rPr>
                <w:rStyle w:val="Hyperlink"/>
                <w:noProof/>
              </w:rPr>
              <w:t>2. System Design High Level</w:t>
            </w:r>
            <w:r>
              <w:rPr>
                <w:noProof/>
                <w:webHidden/>
              </w:rPr>
              <w:tab/>
            </w:r>
            <w:r>
              <w:rPr>
                <w:noProof/>
                <w:webHidden/>
              </w:rPr>
              <w:fldChar w:fldCharType="begin"/>
            </w:r>
            <w:r>
              <w:rPr>
                <w:noProof/>
                <w:webHidden/>
              </w:rPr>
              <w:instrText xml:space="preserve"> PAGEREF _Toc224656389 \h </w:instrText>
            </w:r>
            <w:r>
              <w:rPr>
                <w:noProof/>
                <w:webHidden/>
              </w:rPr>
            </w:r>
            <w:r>
              <w:rPr>
                <w:noProof/>
                <w:webHidden/>
              </w:rPr>
              <w:fldChar w:fldCharType="separate"/>
            </w:r>
            <w:r>
              <w:rPr>
                <w:noProof/>
                <w:webHidden/>
              </w:rPr>
              <w:t>2</w:t>
            </w:r>
            <w:r>
              <w:rPr>
                <w:noProof/>
                <w:webHidden/>
              </w:rPr>
              <w:fldChar w:fldCharType="end"/>
            </w:r>
          </w:hyperlink>
        </w:p>
        <w:p w14:paraId="62E49C9B" w14:textId="6FF7EE7E" w:rsidR="00522D54" w:rsidRDefault="00522D54">
          <w:pPr>
            <w:pStyle w:val="TOC1"/>
            <w:tabs>
              <w:tab w:val="right" w:leader="dot" w:pos="8630"/>
            </w:tabs>
            <w:rPr>
              <w:noProof/>
            </w:rPr>
          </w:pPr>
          <w:hyperlink w:anchor="_Toc224656390" w:history="1">
            <w:r w:rsidRPr="00294B32">
              <w:rPr>
                <w:rStyle w:val="Hyperlink"/>
                <w:noProof/>
              </w:rPr>
              <w:t>3. Features and Scope</w:t>
            </w:r>
            <w:r>
              <w:rPr>
                <w:noProof/>
                <w:webHidden/>
              </w:rPr>
              <w:tab/>
            </w:r>
            <w:r>
              <w:rPr>
                <w:noProof/>
                <w:webHidden/>
              </w:rPr>
              <w:fldChar w:fldCharType="begin"/>
            </w:r>
            <w:r>
              <w:rPr>
                <w:noProof/>
                <w:webHidden/>
              </w:rPr>
              <w:instrText xml:space="preserve"> PAGEREF _Toc224656390 \h </w:instrText>
            </w:r>
            <w:r>
              <w:rPr>
                <w:noProof/>
                <w:webHidden/>
              </w:rPr>
            </w:r>
            <w:r>
              <w:rPr>
                <w:noProof/>
                <w:webHidden/>
              </w:rPr>
              <w:fldChar w:fldCharType="separate"/>
            </w:r>
            <w:r>
              <w:rPr>
                <w:noProof/>
                <w:webHidden/>
              </w:rPr>
              <w:t>4</w:t>
            </w:r>
            <w:r>
              <w:rPr>
                <w:noProof/>
                <w:webHidden/>
              </w:rPr>
              <w:fldChar w:fldCharType="end"/>
            </w:r>
          </w:hyperlink>
        </w:p>
        <w:p w14:paraId="7758D9C5" w14:textId="34F4E15E" w:rsidR="00522D54" w:rsidRDefault="00522D54">
          <w:pPr>
            <w:pStyle w:val="TOC1"/>
            <w:tabs>
              <w:tab w:val="right" w:leader="dot" w:pos="8630"/>
            </w:tabs>
            <w:rPr>
              <w:noProof/>
            </w:rPr>
          </w:pPr>
          <w:hyperlink w:anchor="_Toc224656391" w:history="1">
            <w:r w:rsidRPr="00294B32">
              <w:rPr>
                <w:rStyle w:val="Hyperlink"/>
                <w:noProof/>
              </w:rPr>
              <w:t>4. Product Backlog</w:t>
            </w:r>
            <w:r>
              <w:rPr>
                <w:noProof/>
                <w:webHidden/>
              </w:rPr>
              <w:tab/>
            </w:r>
            <w:r>
              <w:rPr>
                <w:noProof/>
                <w:webHidden/>
              </w:rPr>
              <w:fldChar w:fldCharType="begin"/>
            </w:r>
            <w:r>
              <w:rPr>
                <w:noProof/>
                <w:webHidden/>
              </w:rPr>
              <w:instrText xml:space="preserve"> PAGEREF _Toc224656391 \h </w:instrText>
            </w:r>
            <w:r>
              <w:rPr>
                <w:noProof/>
                <w:webHidden/>
              </w:rPr>
            </w:r>
            <w:r>
              <w:rPr>
                <w:noProof/>
                <w:webHidden/>
              </w:rPr>
              <w:fldChar w:fldCharType="separate"/>
            </w:r>
            <w:r>
              <w:rPr>
                <w:noProof/>
                <w:webHidden/>
              </w:rPr>
              <w:t>5</w:t>
            </w:r>
            <w:r>
              <w:rPr>
                <w:noProof/>
                <w:webHidden/>
              </w:rPr>
              <w:fldChar w:fldCharType="end"/>
            </w:r>
          </w:hyperlink>
        </w:p>
        <w:p w14:paraId="26A75740" w14:textId="2FB4E4A5" w:rsidR="00522D54" w:rsidRDefault="00522D54">
          <w:pPr>
            <w:pStyle w:val="TOC1"/>
            <w:tabs>
              <w:tab w:val="right" w:leader="dot" w:pos="8630"/>
            </w:tabs>
            <w:rPr>
              <w:noProof/>
            </w:rPr>
          </w:pPr>
          <w:hyperlink w:anchor="_Toc224656392" w:history="1">
            <w:r w:rsidRPr="00294B32">
              <w:rPr>
                <w:rStyle w:val="Hyperlink"/>
                <w:noProof/>
              </w:rPr>
              <w:t>5. Prototype Demonstration</w:t>
            </w:r>
            <w:r>
              <w:rPr>
                <w:noProof/>
                <w:webHidden/>
              </w:rPr>
              <w:tab/>
            </w:r>
            <w:r>
              <w:rPr>
                <w:noProof/>
                <w:webHidden/>
              </w:rPr>
              <w:fldChar w:fldCharType="begin"/>
            </w:r>
            <w:r>
              <w:rPr>
                <w:noProof/>
                <w:webHidden/>
              </w:rPr>
              <w:instrText xml:space="preserve"> PAGEREF _Toc224656392 \h </w:instrText>
            </w:r>
            <w:r>
              <w:rPr>
                <w:noProof/>
                <w:webHidden/>
              </w:rPr>
            </w:r>
            <w:r>
              <w:rPr>
                <w:noProof/>
                <w:webHidden/>
              </w:rPr>
              <w:fldChar w:fldCharType="separate"/>
            </w:r>
            <w:r>
              <w:rPr>
                <w:noProof/>
                <w:webHidden/>
              </w:rPr>
              <w:t>6</w:t>
            </w:r>
            <w:r>
              <w:rPr>
                <w:noProof/>
                <w:webHidden/>
              </w:rPr>
              <w:fldChar w:fldCharType="end"/>
            </w:r>
          </w:hyperlink>
        </w:p>
        <w:p w14:paraId="7CCAEF50" w14:textId="280FA010" w:rsidR="00522D54" w:rsidRDefault="00522D54">
          <w:pPr>
            <w:pStyle w:val="TOC1"/>
            <w:tabs>
              <w:tab w:val="right" w:leader="dot" w:pos="8630"/>
            </w:tabs>
            <w:rPr>
              <w:noProof/>
            </w:rPr>
          </w:pPr>
          <w:hyperlink w:anchor="_Toc224656393" w:history="1">
            <w:r w:rsidRPr="00294B32">
              <w:rPr>
                <w:rStyle w:val="Hyperlink"/>
                <w:noProof/>
              </w:rPr>
              <w:t>6. Progress Snapshot</w:t>
            </w:r>
            <w:r>
              <w:rPr>
                <w:noProof/>
                <w:webHidden/>
              </w:rPr>
              <w:tab/>
            </w:r>
            <w:r>
              <w:rPr>
                <w:noProof/>
                <w:webHidden/>
              </w:rPr>
              <w:fldChar w:fldCharType="begin"/>
            </w:r>
            <w:r>
              <w:rPr>
                <w:noProof/>
                <w:webHidden/>
              </w:rPr>
              <w:instrText xml:space="preserve"> PAGEREF _Toc224656393 \h </w:instrText>
            </w:r>
            <w:r>
              <w:rPr>
                <w:noProof/>
                <w:webHidden/>
              </w:rPr>
            </w:r>
            <w:r>
              <w:rPr>
                <w:noProof/>
                <w:webHidden/>
              </w:rPr>
              <w:fldChar w:fldCharType="separate"/>
            </w:r>
            <w:r>
              <w:rPr>
                <w:noProof/>
                <w:webHidden/>
              </w:rPr>
              <w:t>7</w:t>
            </w:r>
            <w:r>
              <w:rPr>
                <w:noProof/>
                <w:webHidden/>
              </w:rPr>
              <w:fldChar w:fldCharType="end"/>
            </w:r>
          </w:hyperlink>
        </w:p>
        <w:p w14:paraId="104BD1B1" w14:textId="0FE181AE" w:rsidR="00522D54" w:rsidRDefault="00522D54">
          <w:pPr>
            <w:pStyle w:val="TOC1"/>
            <w:tabs>
              <w:tab w:val="right" w:leader="dot" w:pos="8630"/>
            </w:tabs>
            <w:rPr>
              <w:noProof/>
            </w:rPr>
          </w:pPr>
          <w:hyperlink w:anchor="_Toc224656394" w:history="1">
            <w:r w:rsidRPr="00294B32">
              <w:rPr>
                <w:rStyle w:val="Hyperlink"/>
                <w:noProof/>
              </w:rPr>
              <w:t>7. Definition of Done</w:t>
            </w:r>
            <w:r>
              <w:rPr>
                <w:noProof/>
                <w:webHidden/>
              </w:rPr>
              <w:tab/>
            </w:r>
            <w:r>
              <w:rPr>
                <w:noProof/>
                <w:webHidden/>
              </w:rPr>
              <w:fldChar w:fldCharType="begin"/>
            </w:r>
            <w:r>
              <w:rPr>
                <w:noProof/>
                <w:webHidden/>
              </w:rPr>
              <w:instrText xml:space="preserve"> PAGEREF _Toc224656394 \h </w:instrText>
            </w:r>
            <w:r>
              <w:rPr>
                <w:noProof/>
                <w:webHidden/>
              </w:rPr>
            </w:r>
            <w:r>
              <w:rPr>
                <w:noProof/>
                <w:webHidden/>
              </w:rPr>
              <w:fldChar w:fldCharType="separate"/>
            </w:r>
            <w:r>
              <w:rPr>
                <w:noProof/>
                <w:webHidden/>
              </w:rPr>
              <w:t>7</w:t>
            </w:r>
            <w:r>
              <w:rPr>
                <w:noProof/>
                <w:webHidden/>
              </w:rPr>
              <w:fldChar w:fldCharType="end"/>
            </w:r>
          </w:hyperlink>
        </w:p>
        <w:p w14:paraId="47B83011" w14:textId="6E6217CB" w:rsidR="00522D54" w:rsidRDefault="00522D54">
          <w:pPr>
            <w:pStyle w:val="TOC1"/>
            <w:tabs>
              <w:tab w:val="right" w:leader="dot" w:pos="8630"/>
            </w:tabs>
            <w:rPr>
              <w:noProof/>
            </w:rPr>
          </w:pPr>
          <w:hyperlink w:anchor="_Toc224656395" w:history="1">
            <w:r w:rsidRPr="00294B32">
              <w:rPr>
                <w:rStyle w:val="Hyperlink"/>
                <w:noProof/>
              </w:rPr>
              <w:t>8. Development Approach</w:t>
            </w:r>
            <w:r>
              <w:rPr>
                <w:noProof/>
                <w:webHidden/>
              </w:rPr>
              <w:tab/>
            </w:r>
            <w:r>
              <w:rPr>
                <w:noProof/>
                <w:webHidden/>
              </w:rPr>
              <w:fldChar w:fldCharType="begin"/>
            </w:r>
            <w:r>
              <w:rPr>
                <w:noProof/>
                <w:webHidden/>
              </w:rPr>
              <w:instrText xml:space="preserve"> PAGEREF _Toc224656395 \h </w:instrText>
            </w:r>
            <w:r>
              <w:rPr>
                <w:noProof/>
                <w:webHidden/>
              </w:rPr>
            </w:r>
            <w:r>
              <w:rPr>
                <w:noProof/>
                <w:webHidden/>
              </w:rPr>
              <w:fldChar w:fldCharType="separate"/>
            </w:r>
            <w:r>
              <w:rPr>
                <w:noProof/>
                <w:webHidden/>
              </w:rPr>
              <w:t>8</w:t>
            </w:r>
            <w:r>
              <w:rPr>
                <w:noProof/>
                <w:webHidden/>
              </w:rPr>
              <w:fldChar w:fldCharType="end"/>
            </w:r>
          </w:hyperlink>
        </w:p>
        <w:p w14:paraId="0018E1EF" w14:textId="2AFAA879" w:rsidR="00522D54" w:rsidRDefault="00522D54">
          <w:pPr>
            <w:pStyle w:val="TOC1"/>
            <w:tabs>
              <w:tab w:val="right" w:leader="dot" w:pos="8630"/>
            </w:tabs>
            <w:rPr>
              <w:noProof/>
            </w:rPr>
          </w:pPr>
          <w:hyperlink w:anchor="_Toc224656396" w:history="1">
            <w:r w:rsidRPr="00294B32">
              <w:rPr>
                <w:rStyle w:val="Hyperlink"/>
                <w:noProof/>
              </w:rPr>
              <w:t>9. CI CD Plan Brief</w:t>
            </w:r>
            <w:r>
              <w:rPr>
                <w:noProof/>
                <w:webHidden/>
              </w:rPr>
              <w:tab/>
            </w:r>
            <w:r>
              <w:rPr>
                <w:noProof/>
                <w:webHidden/>
              </w:rPr>
              <w:fldChar w:fldCharType="begin"/>
            </w:r>
            <w:r>
              <w:rPr>
                <w:noProof/>
                <w:webHidden/>
              </w:rPr>
              <w:instrText xml:space="preserve"> PAGEREF _Toc224656396 \h </w:instrText>
            </w:r>
            <w:r>
              <w:rPr>
                <w:noProof/>
                <w:webHidden/>
              </w:rPr>
            </w:r>
            <w:r>
              <w:rPr>
                <w:noProof/>
                <w:webHidden/>
              </w:rPr>
              <w:fldChar w:fldCharType="separate"/>
            </w:r>
            <w:r>
              <w:rPr>
                <w:noProof/>
                <w:webHidden/>
              </w:rPr>
              <w:t>8</w:t>
            </w:r>
            <w:r>
              <w:rPr>
                <w:noProof/>
                <w:webHidden/>
              </w:rPr>
              <w:fldChar w:fldCharType="end"/>
            </w:r>
          </w:hyperlink>
        </w:p>
        <w:p w14:paraId="55A03490" w14:textId="32D522AC" w:rsidR="00522D54" w:rsidRDefault="00522D54">
          <w:pPr>
            <w:pStyle w:val="TOC1"/>
            <w:tabs>
              <w:tab w:val="right" w:leader="dot" w:pos="8630"/>
            </w:tabs>
            <w:rPr>
              <w:noProof/>
            </w:rPr>
          </w:pPr>
          <w:hyperlink w:anchor="_Toc224656397" w:history="1">
            <w:r w:rsidRPr="00294B32">
              <w:rPr>
                <w:rStyle w:val="Hyperlink"/>
                <w:noProof/>
              </w:rPr>
              <w:t>10. Next Steps Semester 8</w:t>
            </w:r>
            <w:r>
              <w:rPr>
                <w:noProof/>
                <w:webHidden/>
              </w:rPr>
              <w:tab/>
            </w:r>
            <w:r>
              <w:rPr>
                <w:noProof/>
                <w:webHidden/>
              </w:rPr>
              <w:fldChar w:fldCharType="begin"/>
            </w:r>
            <w:r>
              <w:rPr>
                <w:noProof/>
                <w:webHidden/>
              </w:rPr>
              <w:instrText xml:space="preserve"> PAGEREF _Toc224656397 \h </w:instrText>
            </w:r>
            <w:r>
              <w:rPr>
                <w:noProof/>
                <w:webHidden/>
              </w:rPr>
            </w:r>
            <w:r>
              <w:rPr>
                <w:noProof/>
                <w:webHidden/>
              </w:rPr>
              <w:fldChar w:fldCharType="separate"/>
            </w:r>
            <w:r>
              <w:rPr>
                <w:noProof/>
                <w:webHidden/>
              </w:rPr>
              <w:t>9</w:t>
            </w:r>
            <w:r>
              <w:rPr>
                <w:noProof/>
                <w:webHidden/>
              </w:rPr>
              <w:fldChar w:fldCharType="end"/>
            </w:r>
          </w:hyperlink>
        </w:p>
        <w:p w14:paraId="35FE0215" w14:textId="7E0D4EA1" w:rsidR="00BB1F4F" w:rsidRDefault="00BB1F4F">
          <w:r>
            <w:rPr>
              <w:b/>
              <w:bCs/>
              <w:noProof/>
            </w:rPr>
            <w:fldChar w:fldCharType="end"/>
          </w:r>
        </w:p>
      </w:sdtContent>
    </w:sdt>
    <w:p w14:paraId="286A7D65" w14:textId="77777777" w:rsidR="00BB1F4F" w:rsidRDefault="00BB1F4F" w:rsidP="00793A4C">
      <w:pPr>
        <w:pStyle w:val="Heading2"/>
        <w:spacing w:before="0"/>
        <w:jc w:val="both"/>
        <w:rPr>
          <w:rFonts w:asciiTheme="minorHAnsi" w:hAnsiTheme="minorHAnsi" w:cstheme="majorHAnsi"/>
          <w:color w:val="1F497D" w:themeColor="text2"/>
          <w:sz w:val="28"/>
          <w:szCs w:val="28"/>
        </w:rPr>
      </w:pPr>
    </w:p>
    <w:p w14:paraId="6A769CAA" w14:textId="77777777" w:rsidR="00BB1F4F" w:rsidRDefault="00BB1F4F" w:rsidP="00BB1F4F"/>
    <w:p w14:paraId="369FABE2" w14:textId="77777777" w:rsidR="00BB1F4F" w:rsidRDefault="00BB1F4F" w:rsidP="00BB1F4F"/>
    <w:p w14:paraId="2C5A78D5" w14:textId="77777777" w:rsidR="00BB1F4F" w:rsidRDefault="00BB1F4F" w:rsidP="00BB1F4F"/>
    <w:p w14:paraId="0036070E" w14:textId="77777777" w:rsidR="00BB1F4F" w:rsidRDefault="00BB1F4F" w:rsidP="00BB1F4F"/>
    <w:p w14:paraId="16732555" w14:textId="77777777" w:rsidR="00BB1F4F" w:rsidRDefault="00BB1F4F" w:rsidP="00BB1F4F"/>
    <w:p w14:paraId="1A7563C7" w14:textId="77777777" w:rsidR="00BB1F4F" w:rsidRDefault="00BB1F4F" w:rsidP="00BB1F4F"/>
    <w:p w14:paraId="62B3469F" w14:textId="77777777" w:rsidR="00BB1F4F" w:rsidRDefault="00BB1F4F" w:rsidP="00BB1F4F"/>
    <w:p w14:paraId="1B875FA5" w14:textId="77777777" w:rsidR="00BB1F4F" w:rsidRDefault="00BB1F4F" w:rsidP="00BB1F4F"/>
    <w:p w14:paraId="2CA3F815" w14:textId="77777777" w:rsidR="00BB1F4F" w:rsidRDefault="00BB1F4F" w:rsidP="00BB1F4F"/>
    <w:p w14:paraId="6BF73CB4" w14:textId="77777777" w:rsidR="00BB1F4F" w:rsidRDefault="00BB1F4F" w:rsidP="00BB1F4F"/>
    <w:p w14:paraId="72E42324" w14:textId="77777777" w:rsidR="00BB1F4F" w:rsidRDefault="00BB1F4F" w:rsidP="00BB1F4F"/>
    <w:p w14:paraId="3E860F9E" w14:textId="77777777" w:rsidR="00BB1F4F" w:rsidRDefault="00BB1F4F" w:rsidP="00BB1F4F"/>
    <w:p w14:paraId="60CED17C" w14:textId="77777777" w:rsidR="00BB1F4F" w:rsidRDefault="00BB1F4F" w:rsidP="00BB1F4F"/>
    <w:p w14:paraId="6CEF7E87" w14:textId="77777777" w:rsidR="00522D54" w:rsidRDefault="00522D54" w:rsidP="00BB1F4F"/>
    <w:p w14:paraId="3AA7F180" w14:textId="77777777" w:rsidR="00522D54" w:rsidRDefault="00522D54" w:rsidP="00BB1F4F"/>
    <w:p w14:paraId="0F09AF8D" w14:textId="77777777" w:rsidR="00522D54" w:rsidRDefault="00522D54" w:rsidP="00BB1F4F"/>
    <w:p w14:paraId="01AE7017" w14:textId="77777777" w:rsidR="00522D54" w:rsidRDefault="00522D54" w:rsidP="00BB1F4F"/>
    <w:p w14:paraId="01F734FE" w14:textId="77777777" w:rsidR="00522D54" w:rsidRDefault="00522D54" w:rsidP="00BB1F4F"/>
    <w:p w14:paraId="5C40A6EC" w14:textId="77777777" w:rsidR="00522D54" w:rsidRDefault="00522D54" w:rsidP="00BB1F4F"/>
    <w:p w14:paraId="07312F8E" w14:textId="00F57096" w:rsidR="0099508F" w:rsidRDefault="0099508F" w:rsidP="00793A4C">
      <w:pPr>
        <w:jc w:val="both"/>
      </w:pPr>
    </w:p>
    <w:p w14:paraId="7C2AB594" w14:textId="77777777" w:rsidR="00A3119E" w:rsidRDefault="00A3119E" w:rsidP="00793A4C">
      <w:pPr>
        <w:jc w:val="both"/>
        <w:rPr>
          <w:rFonts w:cstheme="majorHAnsi"/>
        </w:rPr>
      </w:pPr>
    </w:p>
    <w:p>
      <w:pPr>
        <w:pStyle w:val="Heading1"/>
        <w:keepNext/>
        <w:pageBreakBefore w:val="0"/>
        <w:spacing w:before="200" w:after="100"/>
      </w:pPr>
      <w:r>
        <w:rPr>
          <w:rFonts w:ascii="Times New Roman" w:hAnsi="Times New Roman"/>
          <w:b/>
          <w:color w:val="1F4E79"/>
          <w:sz w:val="26"/>
        </w:rPr>
        <w:t>1. Product Overview</w:t>
      </w:r>
    </w:p>
    <w:p>
      <w:pPr>
        <w:spacing w:after="100" w:line="269" w:lineRule="auto"/>
      </w:pPr>
      <w:r>
        <w:t>MedBill is a medical billing project for small clinics and billing teams. Our D1 increment implements the first usable claim-intake slice: a biller signs in, creates a claim manually or from a PDF, reviews the patient, insurance and service fields, runs explainable checks, saves the validated draft and opens a CMS-1500-style preview.</w:t>
      </w:r>
    </w:p>
    <w:p>
      <w:pPr>
        <w:spacing w:after="100" w:line="269" w:lineRule="auto"/>
      </w:pPr>
      <w:r>
        <w:t>Problem. Claim information arrives in different forms, and manual re-entry can miss patient identifiers, insurance details, dates, diagnosis codes, procedure codes and charges. D1 needs one inspectable path that turns this information into a structured draft without claiming that the whole billing lifecycle is complete.</w:t>
      </w:r>
    </w:p>
    <w:p>
      <w:pPr>
        <w:spacing w:after="100" w:line="269" w:lineRule="auto"/>
      </w:pPr>
      <w:r>
        <w:t>Target users. A biller creates and reviews synthetic draft claims. An admin can also open the preserved technical PDF workspace. Signed sessions and role checks protect the claim and document APIs. The public demonstration must still use synthetic data only.</w:t>
      </w:r>
    </w:p>
    <w:p>
      <w:pPr>
        <w:spacing w:after="100" w:line="269" w:lineRule="auto"/>
      </w:pPr>
      <w:r>
        <w:t>D1 solution. Both input paths lead to the same editable claim, deterministic validation result, PostgreSQL record and printable CMS-1500-style preview. A validated draft means the required D1 format and presence checks passed; it does not mean a payer accepted the claim.</w:t>
      </w:r>
    </w:p>
    <w:p>
      <w:pPr>
        <w:pStyle w:val="Heading1"/>
        <w:keepNext/>
        <w:pageBreakBefore w:val="0"/>
        <w:spacing w:before="200" w:after="100"/>
      </w:pPr>
      <w:r>
        <w:rPr>
          <w:rFonts w:ascii="Times New Roman" w:hAnsi="Times New Roman"/>
          <w:b/>
          <w:color w:val="1F4E79"/>
          <w:sz w:val="26"/>
        </w:rPr>
        <w:t>2. System Design High Level</w:t>
      </w:r>
    </w:p>
    <w:p>
      <w:pPr>
        <w:spacing w:after="100" w:line="269" w:lineRule="auto"/>
      </w:pPr>
      <w:r>
        <w:t>One Next.js application serves the React interface and Node.js Route Handlers on Vercel. Signed demo sessions enforce Biller and Admin roles. Prisma stores patients, insurance records, claims and source-document metadata in Supabase PostgreSQL. Cloudflare R2 stores private PDFs. PDF.js reads embedded text and Tesseract.js handles scanned pages before the biller reviews every extracted value.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2880"/>
        <w:gridCol w:w="2880"/>
      </w:tblGrid>
      <w:tr>
        <w:trPr>
          <w:tblHeader w:val="true"/>
          <w:cantSplit/>
        </w:trPr>
        <w:tc>
          <w:tcPr>
            <w:tcW w:type="dxa" w:w="2880"/>
            <w:vAlign w:val="center"/>
            <w:tcMar>
              <w:top w:w="90" w:type="dxa"/>
              <w:start w:w="120" w:type="dxa"/>
              <w:bottom w:w="90" w:type="dxa"/>
              <w:end w:w="120" w:type="dxa"/>
            </w:tcMar>
            <w:shd w:fill="1F4E78"/>
          </w:tcPr>
          <w:p>
            <w:r>
              <w:t>Next.js browser UI</w:t>
            </w:r>
          </w:p>
        </w:tc>
        <w:tc>
          <w:tcPr>
            <w:tcW w:type="dxa" w:w="2880"/>
            <w:vAlign w:val="center"/>
            <w:tcMar>
              <w:top w:w="90" w:type="dxa"/>
              <w:start w:w="120" w:type="dxa"/>
              <w:bottom w:w="90" w:type="dxa"/>
              <w:end w:w="120" w:type="dxa"/>
            </w:tcMar>
            <w:shd w:fill="1F4E78"/>
          </w:tcPr>
          <w:p>
            <w:r>
              <w:t>Next.js Node.js API</w:t>
            </w:r>
          </w:p>
        </w:tc>
        <w:tc>
          <w:tcPr>
            <w:tcW w:type="dxa" w:w="2880"/>
            <w:vAlign w:val="center"/>
            <w:tcMar>
              <w:top w:w="90" w:type="dxa"/>
              <w:start w:w="120" w:type="dxa"/>
              <w:bottom w:w="90" w:type="dxa"/>
              <w:end w:w="120" w:type="dxa"/>
            </w:tcMar>
            <w:shd w:fill="1F4E78"/>
          </w:tcPr>
          <w:p>
            <w:r>
              <w:t>Persistent services</w:t>
            </w:r>
          </w:p>
        </w:tc>
      </w:tr>
      <w:tr>
        <w:trPr>
          <w:cantSplit/>
        </w:trPr>
        <w:tc>
          <w:tcPr>
            <w:tcW w:type="dxa" w:w="2880"/>
            <w:vAlign w:val="center"/>
            <w:tcMar>
              <w:top w:w="90" w:type="dxa"/>
              <w:start w:w="120" w:type="dxa"/>
              <w:bottom w:w="90" w:type="dxa"/>
              <w:end w:w="120" w:type="dxa"/>
            </w:tcMar>
          </w:tcPr>
          <w:p>
            <w:r>
              <w:t>Sign in, manual/PDF entry, review, validation, history, CMS preview</w:t>
            </w:r>
          </w:p>
        </w:tc>
        <w:tc>
          <w:tcPr>
            <w:tcW w:type="dxa" w:w="2880"/>
            <w:vAlign w:val="center"/>
            <w:tcMar>
              <w:top w:w="90" w:type="dxa"/>
              <w:start w:w="120" w:type="dxa"/>
              <w:bottom w:w="90" w:type="dxa"/>
              <w:end w:w="120" w:type="dxa"/>
            </w:tcMar>
          </w:tcPr>
          <w:p>
            <w:r>
              <w:t>Signed sessions, extraction, validation, claim persistence, protected technical APIs</w:t>
            </w:r>
          </w:p>
        </w:tc>
        <w:tc>
          <w:tcPr>
            <w:tcW w:type="dxa" w:w="2880"/>
            <w:vAlign w:val="center"/>
            <w:tcMar>
              <w:top w:w="90" w:type="dxa"/>
              <w:start w:w="120" w:type="dxa"/>
              <w:bottom w:w="90" w:type="dxa"/>
              <w:end w:w="120" w:type="dxa"/>
            </w:tcMar>
          </w:tcPr>
          <w:p>
            <w:r>
              <w:t>Prisma/PostgreSQL for records; private R2 for source PDFs</w:t>
            </w:r>
          </w:p>
        </w:tc>
      </w:tr>
    </w:tbl>
    <w:p>
      <w:pPr>
        <w:keepNext/>
        <w:spacing w:before="140" w:after="60"/>
      </w:pPr>
      <w:r>
        <w:t>Technology choices</w:t>
      </w:r>
    </w:p>
    <w:p>
      <w:pPr>
        <w:pStyle w:val="ListBullet"/>
        <w:spacing w:after="40" w:line="252" w:lineRule="auto"/>
      </w:pPr>
      <w:r>
        <w:t>Frontend: Next.js App Router, React and TypeScript with one guided claim workflow and a printable CMS-1500-style preview.</w:t>
      </w:r>
    </w:p>
    <w:p>
      <w:pPr>
        <w:pStyle w:val="ListBullet"/>
        <w:spacing w:after="40" w:line="252" w:lineRule="auto"/>
      </w:pPr>
      <w:r>
        <w:t>Backend: Next.js Node.js Route Handlers for authentication, claim listing and creation, PDF extraction and the admin technical workspace.</w:t>
      </w:r>
    </w:p>
    <w:p>
      <w:pPr>
        <w:pStyle w:val="ListBullet"/>
        <w:spacing w:after="40" w:line="252" w:lineRule="auto"/>
      </w:pPr>
      <w:r>
        <w:t>Database: Supabase PostgreSQL through Prisma ORM, with Patient, Insurance, Claim and Document entities.</w:t>
      </w:r>
    </w:p>
    <w:p>
      <w:pPr>
        <w:pStyle w:val="ListBullet"/>
        <w:spacing w:after="40" w:line="252" w:lineRule="auto"/>
      </w:pPr>
      <w:r>
        <w:t>Files and extraction: private Cloudflare R2 storage; PDF.js embedded-text extraction and bundled Tesseract.js OCR. Extracted values always require human review.</w:t>
      </w:r>
    </w:p>
    <w:p>
      <w:pPr>
        <w:pStyle w:val="ListBullet"/>
        <w:spacing w:after="40" w:line="252" w:lineRule="auto"/>
      </w:pPr>
      <w:r>
        <w:t>Deployment and checks: Vercel production, Prisma migrations, lint, TypeScript build and Playwright browser tests against local and production URLs.</w:t>
      </w:r>
    </w:p>
    <w:p>
      <w:pPr>
        <w:pStyle w:val="Heading1"/>
        <w:keepNext/>
        <w:pageBreakBefore/>
        <w:spacing w:before="200" w:after="100"/>
      </w:pPr>
      <w:r>
        <w:rPr>
          <w:rFonts w:ascii="Times New Roman" w:hAnsi="Times New Roman"/>
          <w:b/>
          <w:color w:val="1F4E79"/>
          <w:sz w:val="26"/>
        </w:rPr>
        <w:t>3. Features and Scope</w:t>
      </w:r>
    </w:p>
    <w:p>
      <w:pPr>
        <w:keepNext/>
        <w:spacing w:before="140" w:after="60"/>
      </w:pPr>
      <w:r>
        <w:t>Core D1 capabilities</w:t>
      </w:r>
    </w:p>
    <w:p>
      <w:pPr>
        <w:pStyle w:val="ListBullet"/>
        <w:spacing w:after="40" w:line="252" w:lineRule="auto"/>
      </w:pPr>
      <w:r>
        <w:t>Biller and Admin demo sign-in with an eight-hour signed session</w:t>
      </w:r>
    </w:p>
    <w:p>
      <w:pPr>
        <w:pStyle w:val="ListBullet"/>
        <w:spacing w:after="40" w:line="252" w:lineRule="auto"/>
      </w:pPr>
      <w:r>
        <w:t>Manual patient, insurance and single-service claim entry</w:t>
      </w:r>
    </w:p>
    <w:p>
      <w:pPr>
        <w:pStyle w:val="ListBullet"/>
        <w:spacing w:after="40" w:line="252" w:lineRule="auto"/>
      </w:pPr>
      <w:r>
        <w:t>PDF upload with embedded-text extraction or local OCR</w:t>
      </w:r>
    </w:p>
    <w:p>
      <w:pPr>
        <w:pStyle w:val="ListBullet"/>
        <w:spacing w:after="40" w:line="252" w:lineRule="auto"/>
      </w:pPr>
      <w:r>
        <w:t>Human review and correction before validation</w:t>
      </w:r>
    </w:p>
    <w:p>
      <w:pPr>
        <w:pStyle w:val="ListBullet"/>
        <w:spacing w:after="40" w:line="252" w:lineRule="auto"/>
      </w:pPr>
      <w:r>
        <w:t>Explainable required-field, code-format, date and amount checks</w:t>
      </w:r>
    </w:p>
    <w:p>
      <w:pPr>
        <w:pStyle w:val="ListBullet"/>
        <w:spacing w:after="40" w:line="252" w:lineRule="auto"/>
      </w:pPr>
      <w:r>
        <w:t>PostgreSQL claim persistence and recent-claim history</w:t>
      </w:r>
    </w:p>
    <w:p>
      <w:pPr>
        <w:pStyle w:val="ListBullet"/>
        <w:spacing w:after="40" w:line="252" w:lineRule="auto"/>
      </w:pPr>
      <w:r>
        <w:t>CMS-1500-style preview with browser print or Save as PDF</w:t>
      </w:r>
    </w:p>
    <w:p>
      <w:pPr>
        <w:keepNext/>
        <w:spacing w:before="140" w:after="60"/>
      </w:pPr>
      <w:r>
        <w:t>D1 implementation boundary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2880"/>
        <w:gridCol w:w="2880"/>
      </w:tblGrid>
      <w:tr>
        <w:trPr>
          <w:tblHeader w:val="true"/>
          <w:cantSplit/>
        </w:trPr>
        <w:tc>
          <w:tcPr>
            <w:tcW w:type="dxa" w:w="2880"/>
            <w:vAlign w:val="center"/>
            <w:tcMar>
              <w:top w:w="90" w:type="dxa"/>
              <w:start w:w="120" w:type="dxa"/>
              <w:bottom w:w="90" w:type="dxa"/>
              <w:end w:w="120" w:type="dxa"/>
            </w:tcMar>
            <w:shd w:fill="1F4E78"/>
          </w:tcPr>
          <w:p>
            <w:r>
              <w:t>Implemented</w:t>
            </w:r>
          </w:p>
        </w:tc>
        <w:tc>
          <w:tcPr>
            <w:tcW w:type="dxa" w:w="2880"/>
            <w:vAlign w:val="center"/>
            <w:tcMar>
              <w:top w:w="90" w:type="dxa"/>
              <w:start w:w="120" w:type="dxa"/>
              <w:bottom w:w="90" w:type="dxa"/>
              <w:end w:w="120" w:type="dxa"/>
            </w:tcMar>
            <w:shd w:fill="1F4E78"/>
          </w:tcPr>
          <w:p>
            <w:r>
              <w:t>Partial or limited</w:t>
            </w:r>
          </w:p>
        </w:tc>
        <w:tc>
          <w:tcPr>
            <w:tcW w:type="dxa" w:w="2880"/>
            <w:vAlign w:val="center"/>
            <w:tcMar>
              <w:top w:w="90" w:type="dxa"/>
              <w:start w:w="120" w:type="dxa"/>
              <w:bottom w:w="90" w:type="dxa"/>
              <w:end w:w="120" w:type="dxa"/>
            </w:tcMar>
            <w:shd w:fill="1F4E78"/>
          </w:tcPr>
          <w:p>
            <w:r>
              <w:t>Remaining proposal work</w:t>
            </w:r>
          </w:p>
        </w:tc>
      </w:tr>
      <w:tr>
        <w:trPr>
          <w:cantSplit/>
        </w:trPr>
        <w:tc>
          <w:tcPr>
            <w:tcW w:type="dxa" w:w="2880"/>
            <w:vAlign w:val="center"/>
            <w:tcMar>
              <w:top w:w="90" w:type="dxa"/>
              <w:start w:w="120" w:type="dxa"/>
              <w:bottom w:w="90" w:type="dxa"/>
              <w:end w:w="120" w:type="dxa"/>
            </w:tcMar>
          </w:tcPr>
          <w:p>
            <w:r>
              <w:t>Biller and Admin demo roles</w:t>
            </w:r>
          </w:p>
        </w:tc>
        <w:tc>
          <w:tcPr>
            <w:tcW w:type="dxa" w:w="2880"/>
            <w:vAlign w:val="center"/>
            <w:tcMar>
              <w:top w:w="90" w:type="dxa"/>
              <w:start w:w="120" w:type="dxa"/>
              <w:bottom w:w="90" w:type="dxa"/>
              <w:end w:w="120" w:type="dxa"/>
            </w:tcMar>
          </w:tcPr>
          <w:p>
            <w:r>
              <w:t>Demo accounts, not production identity management</w:t>
            </w:r>
          </w:p>
        </w:tc>
        <w:tc>
          <w:tcPr>
            <w:tcW w:type="dxa" w:w="2880"/>
            <w:vAlign w:val="center"/>
            <w:tcMar>
              <w:top w:w="90" w:type="dxa"/>
              <w:start w:w="120" w:type="dxa"/>
              <w:bottom w:w="90" w:type="dxa"/>
              <w:end w:w="120" w:type="dxa"/>
            </w:tcMar>
          </w:tcPr>
          <w:p>
            <w:r>
              <w:t>Organization users, password recovery and audit administration</w:t>
            </w:r>
          </w:p>
        </w:tc>
      </w:tr>
      <w:tr>
        <w:trPr>
          <w:cantSplit/>
        </w:trPr>
        <w:tc>
          <w:tcPr>
            <w:tcW w:type="dxa" w:w="2880"/>
            <w:vAlign w:val="center"/>
            <w:tcMar>
              <w:top w:w="90" w:type="dxa"/>
              <w:start w:w="120" w:type="dxa"/>
              <w:bottom w:w="90" w:type="dxa"/>
              <w:end w:w="120" w:type="dxa"/>
            </w:tcMar>
            <w:shd w:fill="EEF4F8"/>
          </w:tcPr>
          <w:p>
            <w:r>
              <w:t>Manual patient and insurance entry</w:t>
            </w:r>
          </w:p>
        </w:tc>
        <w:tc>
          <w:tcPr>
            <w:tcW w:type="dxa" w:w="2880"/>
            <w:vAlign w:val="center"/>
            <w:tcMar>
              <w:top w:w="90" w:type="dxa"/>
              <w:start w:w="120" w:type="dxa"/>
              <w:bottom w:w="90" w:type="dxa"/>
              <w:end w:w="120" w:type="dxa"/>
            </w:tcMar>
            <w:shd w:fill="EEF4F8"/>
          </w:tcPr>
          <w:p>
            <w:r>
              <w:t>Creates a new patient and policy per claim</w:t>
            </w:r>
          </w:p>
        </w:tc>
        <w:tc>
          <w:tcPr>
            <w:tcW w:type="dxa" w:w="2880"/>
            <w:vAlign w:val="center"/>
            <w:tcMar>
              <w:top w:w="90" w:type="dxa"/>
              <w:start w:w="120" w:type="dxa"/>
              <w:bottom w:w="90" w:type="dxa"/>
              <w:end w:w="120" w:type="dxa"/>
            </w:tcMar>
            <w:shd w:fill="EEF4F8"/>
          </w:tcPr>
          <w:p>
            <w:r>
              <w:t>Full patient search, edit, deduplication and eligibility</w:t>
            </w:r>
          </w:p>
        </w:tc>
      </w:tr>
      <w:tr>
        <w:trPr>
          <w:cantSplit/>
        </w:trPr>
        <w:tc>
          <w:tcPr>
            <w:tcW w:type="dxa" w:w="2880"/>
            <w:vAlign w:val="center"/>
            <w:tcMar>
              <w:top w:w="90" w:type="dxa"/>
              <w:start w:w="120" w:type="dxa"/>
              <w:bottom w:w="90" w:type="dxa"/>
              <w:end w:w="120" w:type="dxa"/>
            </w:tcMar>
          </w:tcPr>
          <w:p>
            <w:r>
              <w:t>PDF extraction and human review</w:t>
            </w:r>
          </w:p>
        </w:tc>
        <w:tc>
          <w:tcPr>
            <w:tcW w:type="dxa" w:w="2880"/>
            <w:vAlign w:val="center"/>
            <w:tcMar>
              <w:top w:w="90" w:type="dxa"/>
              <w:start w:w="120" w:type="dxa"/>
              <w:bottom w:w="90" w:type="dxa"/>
              <w:end w:w="120" w:type="dxa"/>
            </w:tcMar>
          </w:tcPr>
          <w:p>
            <w:r>
              <w:t>Label-based extraction; OCR can misread fields</w:t>
            </w:r>
          </w:p>
        </w:tc>
        <w:tc>
          <w:tcPr>
            <w:tcW w:type="dxa" w:w="2880"/>
            <w:vAlign w:val="center"/>
            <w:tcMar>
              <w:top w:w="90" w:type="dxa"/>
              <w:start w:w="120" w:type="dxa"/>
              <w:bottom w:w="90" w:type="dxa"/>
              <w:end w:w="120" w:type="dxa"/>
            </w:tcMar>
          </w:tcPr>
          <w:p>
            <w:r>
              <w:t>Broader document formats and measured extraction accuracy</w:t>
            </w:r>
          </w:p>
        </w:tc>
      </w:tr>
      <w:tr>
        <w:trPr>
          <w:cantSplit/>
        </w:trPr>
        <w:tc>
          <w:tcPr>
            <w:tcW w:type="dxa" w:w="2880"/>
            <w:vAlign w:val="center"/>
            <w:tcMar>
              <w:top w:w="90" w:type="dxa"/>
              <w:start w:w="120" w:type="dxa"/>
              <w:bottom w:w="90" w:type="dxa"/>
              <w:end w:w="120" w:type="dxa"/>
            </w:tcMar>
            <w:shd w:fill="EEF4F8"/>
          </w:tcPr>
          <w:p>
            <w:r>
              <w:t>Claim validation and persistence</w:t>
            </w:r>
          </w:p>
        </w:tc>
        <w:tc>
          <w:tcPr>
            <w:tcW w:type="dxa" w:w="2880"/>
            <w:vAlign w:val="center"/>
            <w:tcMar>
              <w:top w:w="90" w:type="dxa"/>
              <w:start w:w="120" w:type="dxa"/>
              <w:bottom w:w="90" w:type="dxa"/>
              <w:end w:w="120" w:type="dxa"/>
            </w:tcMar>
            <w:shd w:fill="EEF4F8"/>
          </w:tcPr>
          <w:p>
            <w:r>
              <w:t>Presence and format checks only</w:t>
            </w:r>
          </w:p>
        </w:tc>
        <w:tc>
          <w:tcPr>
            <w:tcW w:type="dxa" w:w="2880"/>
            <w:vAlign w:val="center"/>
            <w:tcMar>
              <w:top w:w="90" w:type="dxa"/>
              <w:start w:w="120" w:type="dxa"/>
              <w:bottom w:w="90" w:type="dxa"/>
              <w:end w:w="120" w:type="dxa"/>
            </w:tcMar>
            <w:shd w:fill="EEF4F8"/>
          </w:tcPr>
          <w:p>
            <w:r>
              <w:t>Official code lookup, payer rules and electronic submission</w:t>
            </w:r>
          </w:p>
        </w:tc>
      </w:tr>
      <w:tr>
        <w:trPr>
          <w:cantSplit/>
        </w:trPr>
        <w:tc>
          <w:tcPr>
            <w:tcW w:type="dxa" w:w="2880"/>
            <w:vAlign w:val="center"/>
            <w:tcMar>
              <w:top w:w="90" w:type="dxa"/>
              <w:start w:w="120" w:type="dxa"/>
              <w:bottom w:w="90" w:type="dxa"/>
              <w:end w:w="120" w:type="dxa"/>
            </w:tcMar>
          </w:tcPr>
          <w:p>
            <w:r>
              <w:t>CMS-1500-style printable preview</w:t>
            </w:r>
          </w:p>
        </w:tc>
        <w:tc>
          <w:tcPr>
            <w:tcW w:type="dxa" w:w="2880"/>
            <w:vAlign w:val="center"/>
            <w:tcMar>
              <w:top w:w="90" w:type="dxa"/>
              <w:start w:w="120" w:type="dxa"/>
              <w:bottom w:w="90" w:type="dxa"/>
              <w:end w:w="120" w:type="dxa"/>
            </w:tcMar>
          </w:tcPr>
          <w:p>
            <w:r>
              <w:t>Not an official clearinghouse transaction</w:t>
            </w:r>
          </w:p>
        </w:tc>
        <w:tc>
          <w:tcPr>
            <w:tcW w:type="dxa" w:w="2880"/>
            <w:vAlign w:val="center"/>
            <w:tcMar>
              <w:top w:w="90" w:type="dxa"/>
              <w:start w:w="120" w:type="dxa"/>
              <w:bottom w:w="90" w:type="dxa"/>
              <w:end w:w="120" w:type="dxa"/>
            </w:tcMar>
          </w:tcPr>
          <w:p>
            <w:r>
              <w:t>Certified export/submission and acknowledgement handling</w:t>
            </w:r>
          </w:p>
        </w:tc>
      </w:tr>
      <w:tr>
        <w:trPr>
          <w:cantSplit/>
        </w:trPr>
        <w:tc>
          <w:tcPr>
            <w:tcW w:type="dxa" w:w="2880"/>
            <w:vAlign w:val="center"/>
            <w:tcMar>
              <w:top w:w="90" w:type="dxa"/>
              <w:start w:w="120" w:type="dxa"/>
              <w:bottom w:w="90" w:type="dxa"/>
              <w:end w:w="120" w:type="dxa"/>
            </w:tcMar>
            <w:shd w:fill="EEF4F8"/>
          </w:tcPr>
          <w:p>
            <w:r>
              <w:t>Recent claims and technical evidence</w:t>
            </w:r>
          </w:p>
        </w:tc>
        <w:tc>
          <w:tcPr>
            <w:tcW w:type="dxa" w:w="2880"/>
            <w:vAlign w:val="center"/>
            <w:tcMar>
              <w:top w:w="90" w:type="dxa"/>
              <w:start w:w="120" w:type="dxa"/>
              <w:bottom w:w="90" w:type="dxa"/>
              <w:end w:w="120" w:type="dxa"/>
            </w:tcMar>
            <w:shd w:fill="EEF4F8"/>
          </w:tcPr>
          <w:p>
            <w:r>
              <w:t>No payment or denial lifecycle</w:t>
            </w:r>
          </w:p>
        </w:tc>
        <w:tc>
          <w:tcPr>
            <w:tcW w:type="dxa" w:w="2880"/>
            <w:vAlign w:val="center"/>
            <w:tcMar>
              <w:top w:w="90" w:type="dxa"/>
              <w:start w:w="120" w:type="dxa"/>
              <w:bottom w:w="90" w:type="dxa"/>
              <w:end w:w="120" w:type="dxa"/>
            </w:tcMar>
            <w:shd w:fill="EEF4F8"/>
          </w:tcPr>
          <w:p>
            <w:r>
              <w:t>Payments, denials, financial reports and measured ML</w:t>
            </w:r>
          </w:p>
        </w:tc>
      </w:tr>
    </w:tbl>
    <w:p>
      <w:pPr>
        <w:spacing w:after="100" w:line="269" w:lineRule="auto"/>
      </w:pPr>
      <w:r>
        <w:t>This increment does not submit claims to payers, verify eligibility, post payments, manage denials, reconcile finances or claim that a trained denial-risk model exists. The older AI document router remains available only to the Admin as technical evidence and is not the supervisor-facing D1 product flow.</w:t>
      </w:r>
    </w:p>
    <w:p>
      <w:pPr>
        <w:pStyle w:val="Heading1"/>
        <w:keepNext/>
        <w:pageBreakBefore/>
        <w:spacing w:before="200" w:after="100"/>
      </w:pPr>
      <w:r>
        <w:rPr>
          <w:rFonts w:ascii="Times New Roman" w:hAnsi="Times New Roman"/>
          <w:b/>
          <w:color w:val="1F4E79"/>
          <w:sz w:val="26"/>
        </w:rPr>
        <w:t>4. Product Backlog</w:t>
      </w:r>
    </w:p>
    <w:p>
      <w:pPr>
        <w:spacing w:after="100" w:line="269" w:lineRule="auto"/>
      </w:pPr>
      <w:r>
        <w:t>The Must stories below define the demonstrated claim-intake increment. Done refers only to the stated acceptance check. Later billing, integration and measured machine-learning work remains in the backlog.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52"/>
        <w:gridCol w:w="1008"/>
        <w:gridCol w:w="5544"/>
        <w:gridCol w:w="1296"/>
      </w:tblGrid>
      <w:tr>
        <w:trPr>
          <w:tblHeader w:val="true"/>
          <w:cantSplit/>
        </w:trPr>
        <w:tc>
          <w:tcPr>
            <w:tcW w:type="dxa" w:w="1152"/>
            <w:vAlign w:val="center"/>
            <w:tcMar>
              <w:top w:w="90" w:type="dxa"/>
              <w:start w:w="120" w:type="dxa"/>
              <w:bottom w:w="90" w:type="dxa"/>
              <w:end w:w="120" w:type="dxa"/>
            </w:tcMar>
            <w:shd w:fill="1F4E78"/>
          </w:tcPr>
          <w:p>
            <w:pPr>
              <w:spacing w:after="0"/>
            </w:pPr>
            <w:r>
              <w:rPr>
                <w:sz w:val="15"/>
              </w:rPr>
              <w:t>ID</w:t>
            </w:r>
          </w:p>
        </w:tc>
        <w:tc>
          <w:tcPr>
            <w:tcW w:type="dxa" w:w="1008"/>
            <w:vAlign w:val="center"/>
            <w:tcMar>
              <w:top w:w="90" w:type="dxa"/>
              <w:start w:w="120" w:type="dxa"/>
              <w:bottom w:w="90" w:type="dxa"/>
              <w:end w:w="120" w:type="dxa"/>
            </w:tcMar>
            <w:shd w:fill="1F4E78"/>
          </w:tcPr>
          <w:p>
            <w:pPr>
              <w:spacing w:after="0"/>
            </w:pPr>
            <w:r>
              <w:rPr>
                <w:sz w:val="15"/>
              </w:rPr>
              <w:t>Priority</w:t>
            </w:r>
          </w:p>
        </w:tc>
        <w:tc>
          <w:tcPr>
            <w:tcW w:type="dxa" w:w="5544"/>
            <w:vAlign w:val="center"/>
            <w:tcMar>
              <w:top w:w="90" w:type="dxa"/>
              <w:start w:w="120" w:type="dxa"/>
              <w:bottom w:w="90" w:type="dxa"/>
              <w:end w:w="120" w:type="dxa"/>
            </w:tcMar>
            <w:shd w:fill="1F4E78"/>
          </w:tcPr>
          <w:p>
            <w:pPr>
              <w:spacing w:after="0"/>
            </w:pPr>
            <w:r>
              <w:rPr>
                <w:sz w:val="15"/>
              </w:rPr>
              <w:t>User story and acceptance check</w:t>
            </w:r>
          </w:p>
        </w:tc>
        <w:tc>
          <w:tcPr>
            <w:tcW w:type="dxa" w:w="1296"/>
            <w:vAlign w:val="center"/>
            <w:tcMar>
              <w:top w:w="90" w:type="dxa"/>
              <w:start w:w="120" w:type="dxa"/>
              <w:bottom w:w="90" w:type="dxa"/>
              <w:end w:w="120" w:type="dxa"/>
            </w:tcMar>
            <w:shd w:fill="1F4E78"/>
          </w:tcPr>
          <w:p>
            <w:pPr>
              <w:spacing w:after="0"/>
            </w:pPr>
            <w:r>
              <w:rPr>
                <w:sz w:val="15"/>
              </w:rPr>
              <w:t>D1 status</w:t>
            </w:r>
          </w:p>
        </w:tc>
      </w:tr>
      <w:tr>
        <w:trPr>
          <w:cantSplit/>
        </w:trPr>
        <w:tc>
          <w:tcPr>
            <w:tcW w:type="dxa" w:w="1152"/>
            <w:vAlign w:val="center"/>
            <w:tcMar>
              <w:top w:w="90" w:type="dxa"/>
              <w:start w:w="120" w:type="dxa"/>
              <w:bottom w:w="90" w:type="dxa"/>
              <w:end w:w="120" w:type="dxa"/>
            </w:tcMar>
          </w:tcPr>
          <w:p>
            <w:pPr>
              <w:spacing w:after="0"/>
            </w:pPr>
            <w:r>
              <w:rPr>
                <w:sz w:val="15"/>
              </w:rPr>
              <w:t>AUTH-01</w:t>
            </w:r>
          </w:p>
        </w:tc>
        <w:tc>
          <w:tcPr>
            <w:tcW w:type="dxa" w:w="1008"/>
            <w:vAlign w:val="center"/>
            <w:tcMar>
              <w:top w:w="90" w:type="dxa"/>
              <w:start w:w="120" w:type="dxa"/>
              <w:bottom w:w="90" w:type="dxa"/>
              <w:end w:w="120" w:type="dxa"/>
            </w:tcMar>
          </w:tcPr>
          <w:p>
            <w:pPr>
              <w:spacing w:after="0"/>
            </w:pPr>
            <w:r>
              <w:rPr>
                <w:sz w:val="15"/>
              </w:rPr>
              <w:t>Must</w:t>
            </w:r>
          </w:p>
        </w:tc>
        <w:tc>
          <w:tcPr>
            <w:tcW w:type="dxa" w:w="5544"/>
            <w:vAlign w:val="center"/>
            <w:tcMar>
              <w:top w:w="90" w:type="dxa"/>
              <w:start w:w="120" w:type="dxa"/>
              <w:bottom w:w="90" w:type="dxa"/>
              <w:end w:w="120" w:type="dxa"/>
            </w:tcMar>
          </w:tcPr>
          <w:p>
            <w:pPr>
              <w:spacing w:after="0"/>
            </w:pPr>
            <w:r>
              <w:rPr>
                <w:sz w:val="15"/>
              </w:rPr>
              <w:t>As a biller or admin, I sign in and protected pages/APIs refuse unauthenticated access.</w:t>
            </w:r>
          </w:p>
        </w:tc>
        <w:tc>
          <w:tcPr>
            <w:tcW w:type="dxa" w:w="1296"/>
            <w:vAlign w:val="center"/>
            <w:tcMar>
              <w:top w:w="90" w:type="dxa"/>
              <w:start w:w="120" w:type="dxa"/>
              <w:bottom w:w="90" w:type="dxa"/>
              <w:end w:w="120" w:type="dxa"/>
            </w:tcMar>
          </w:tcPr>
          <w:p>
            <w:pPr>
              <w:spacing w:after="0"/>
            </w:pPr>
            <w:r>
              <w:rPr>
                <w:sz w:val="15"/>
              </w:rPr>
              <w:t>Done</w:t>
            </w:r>
          </w:p>
        </w:tc>
      </w:tr>
      <w:tr>
        <w:trPr>
          <w:cantSplit/>
        </w:trPr>
        <w:tc>
          <w:tcPr>
            <w:tcW w:type="dxa" w:w="1152"/>
            <w:vAlign w:val="center"/>
            <w:tcMar>
              <w:top w:w="90" w:type="dxa"/>
              <w:start w:w="120" w:type="dxa"/>
              <w:bottom w:w="90" w:type="dxa"/>
              <w:end w:w="120" w:type="dxa"/>
            </w:tcMar>
            <w:shd w:fill="EEF4F8"/>
          </w:tcPr>
          <w:p>
            <w:pPr>
              <w:spacing w:after="0"/>
            </w:pPr>
            <w:r>
              <w:rPr>
                <w:sz w:val="15"/>
              </w:rPr>
              <w:t>PAT-01</w:t>
            </w:r>
          </w:p>
        </w:tc>
        <w:tc>
          <w:tcPr>
            <w:tcW w:type="dxa" w:w="1008"/>
            <w:vAlign w:val="center"/>
            <w:tcMar>
              <w:top w:w="90" w:type="dxa"/>
              <w:start w:w="120" w:type="dxa"/>
              <w:bottom w:w="90" w:type="dxa"/>
              <w:end w:w="120" w:type="dxa"/>
            </w:tcMar>
            <w:shd w:fill="EEF4F8"/>
          </w:tcPr>
          <w:p>
            <w:pPr>
              <w:spacing w:after="0"/>
            </w:pPr>
            <w:r>
              <w:rPr>
                <w:sz w:val="15"/>
              </w:rPr>
              <w:t>Must</w:t>
            </w:r>
          </w:p>
        </w:tc>
        <w:tc>
          <w:tcPr>
            <w:tcW w:type="dxa" w:w="5544"/>
            <w:vAlign w:val="center"/>
            <w:tcMar>
              <w:top w:w="90" w:type="dxa"/>
              <w:start w:w="120" w:type="dxa"/>
              <w:bottom w:w="90" w:type="dxa"/>
              <w:end w:w="120" w:type="dxa"/>
            </w:tcMar>
            <w:shd w:fill="EEF4F8"/>
          </w:tcPr>
          <w:p>
            <w:pPr>
              <w:spacing w:after="0"/>
            </w:pPr>
            <w:r>
              <w:rPr>
                <w:sz w:val="15"/>
              </w:rPr>
              <w:t>As a biller, I enter the minimum patient and insurance fields needed for a draft claim.</w:t>
            </w:r>
          </w:p>
        </w:tc>
        <w:tc>
          <w:tcPr>
            <w:tcW w:type="dxa" w:w="1296"/>
            <w:vAlign w:val="center"/>
            <w:tcMar>
              <w:top w:w="90" w:type="dxa"/>
              <w:start w:w="120" w:type="dxa"/>
              <w:bottom w:w="90" w:type="dxa"/>
              <w:end w:w="120" w:type="dxa"/>
            </w:tcMar>
            <w:shd w:fill="EEF4F8"/>
          </w:tcPr>
          <w:p>
            <w:pPr>
              <w:spacing w:after="0"/>
            </w:pPr>
            <w:r>
              <w:rPr>
                <w:sz w:val="15"/>
              </w:rPr>
              <w:t>Done</w:t>
            </w:r>
          </w:p>
        </w:tc>
      </w:tr>
      <w:tr>
        <w:trPr>
          <w:cantSplit/>
        </w:trPr>
        <w:tc>
          <w:tcPr>
            <w:tcW w:type="dxa" w:w="1152"/>
            <w:vAlign w:val="center"/>
            <w:tcMar>
              <w:top w:w="90" w:type="dxa"/>
              <w:start w:w="120" w:type="dxa"/>
              <w:bottom w:w="90" w:type="dxa"/>
              <w:end w:w="120" w:type="dxa"/>
            </w:tcMar>
          </w:tcPr>
          <w:p>
            <w:pPr>
              <w:spacing w:after="0"/>
            </w:pPr>
            <w:r>
              <w:rPr>
                <w:sz w:val="15"/>
              </w:rPr>
              <w:t>CLM-01</w:t>
            </w:r>
          </w:p>
        </w:tc>
        <w:tc>
          <w:tcPr>
            <w:tcW w:type="dxa" w:w="1008"/>
            <w:vAlign w:val="center"/>
            <w:tcMar>
              <w:top w:w="90" w:type="dxa"/>
              <w:start w:w="120" w:type="dxa"/>
              <w:bottom w:w="90" w:type="dxa"/>
              <w:end w:w="120" w:type="dxa"/>
            </w:tcMar>
          </w:tcPr>
          <w:p>
            <w:pPr>
              <w:spacing w:after="0"/>
            </w:pPr>
            <w:r>
              <w:rPr>
                <w:sz w:val="15"/>
              </w:rPr>
              <w:t>Must</w:t>
            </w:r>
          </w:p>
        </w:tc>
        <w:tc>
          <w:tcPr>
            <w:tcW w:type="dxa" w:w="5544"/>
            <w:vAlign w:val="center"/>
            <w:tcMar>
              <w:top w:w="90" w:type="dxa"/>
              <w:start w:w="120" w:type="dxa"/>
              <w:bottom w:w="90" w:type="dxa"/>
              <w:end w:w="120" w:type="dxa"/>
            </w:tcMar>
          </w:tcPr>
          <w:p>
            <w:pPr>
              <w:spacing w:after="0"/>
            </w:pPr>
            <w:r>
              <w:rPr>
                <w:sz w:val="15"/>
              </w:rPr>
              <w:t>As a biller, I enter provider, service, diagnosis, procedure and charge information.</w:t>
            </w:r>
          </w:p>
        </w:tc>
        <w:tc>
          <w:tcPr>
            <w:tcW w:type="dxa" w:w="1296"/>
            <w:vAlign w:val="center"/>
            <w:tcMar>
              <w:top w:w="90" w:type="dxa"/>
              <w:start w:w="120" w:type="dxa"/>
              <w:bottom w:w="90" w:type="dxa"/>
              <w:end w:w="120" w:type="dxa"/>
            </w:tcMar>
          </w:tcPr>
          <w:p>
            <w:pPr>
              <w:spacing w:after="0"/>
            </w:pPr>
            <w:r>
              <w:rPr>
                <w:sz w:val="15"/>
              </w:rPr>
              <w:t>Done</w:t>
            </w:r>
          </w:p>
        </w:tc>
      </w:tr>
      <w:tr>
        <w:trPr>
          <w:cantSplit/>
        </w:trPr>
        <w:tc>
          <w:tcPr>
            <w:tcW w:type="dxa" w:w="1152"/>
            <w:vAlign w:val="center"/>
            <w:tcMar>
              <w:top w:w="90" w:type="dxa"/>
              <w:start w:w="120" w:type="dxa"/>
              <w:bottom w:w="90" w:type="dxa"/>
              <w:end w:w="120" w:type="dxa"/>
            </w:tcMar>
            <w:shd w:fill="EEF4F8"/>
          </w:tcPr>
          <w:p>
            <w:pPr>
              <w:spacing w:after="0"/>
            </w:pPr>
            <w:r>
              <w:rPr>
                <w:sz w:val="15"/>
              </w:rPr>
              <w:t>PDF-01</w:t>
            </w:r>
          </w:p>
        </w:tc>
        <w:tc>
          <w:tcPr>
            <w:tcW w:type="dxa" w:w="1008"/>
            <w:vAlign w:val="center"/>
            <w:tcMar>
              <w:top w:w="90" w:type="dxa"/>
              <w:start w:w="120" w:type="dxa"/>
              <w:bottom w:w="90" w:type="dxa"/>
              <w:end w:w="120" w:type="dxa"/>
            </w:tcMar>
            <w:shd w:fill="EEF4F8"/>
          </w:tcPr>
          <w:p>
            <w:pPr>
              <w:spacing w:after="0"/>
            </w:pPr>
            <w:r>
              <w:rPr>
                <w:sz w:val="15"/>
              </w:rPr>
              <w:t>Must</w:t>
            </w:r>
          </w:p>
        </w:tc>
        <w:tc>
          <w:tcPr>
            <w:tcW w:type="dxa" w:w="5544"/>
            <w:vAlign w:val="center"/>
            <w:tcMar>
              <w:top w:w="90" w:type="dxa"/>
              <w:start w:w="120" w:type="dxa"/>
              <w:bottom w:w="90" w:type="dxa"/>
              <w:end w:w="120" w:type="dxa"/>
            </w:tcMar>
            <w:shd w:fill="EEF4F8"/>
          </w:tcPr>
          <w:p>
            <w:pPr>
              <w:spacing w:after="0"/>
            </w:pPr>
            <w:r>
              <w:rPr>
                <w:sz w:val="15"/>
              </w:rPr>
              <w:t>As a biller, I upload a valid PDF and receive editable extracted fields; invalid files are refused.</w:t>
            </w:r>
          </w:p>
        </w:tc>
        <w:tc>
          <w:tcPr>
            <w:tcW w:type="dxa" w:w="1296"/>
            <w:vAlign w:val="center"/>
            <w:tcMar>
              <w:top w:w="90" w:type="dxa"/>
              <w:start w:w="120" w:type="dxa"/>
              <w:bottom w:w="90" w:type="dxa"/>
              <w:end w:w="120" w:type="dxa"/>
            </w:tcMar>
            <w:shd w:fill="EEF4F8"/>
          </w:tcPr>
          <w:p>
            <w:pPr>
              <w:spacing w:after="0"/>
            </w:pPr>
            <w:r>
              <w:rPr>
                <w:sz w:val="15"/>
              </w:rPr>
              <w:t>Done</w:t>
            </w:r>
          </w:p>
        </w:tc>
      </w:tr>
      <w:tr>
        <w:trPr>
          <w:cantSplit/>
        </w:trPr>
        <w:tc>
          <w:tcPr>
            <w:tcW w:type="dxa" w:w="1152"/>
            <w:vAlign w:val="center"/>
            <w:tcMar>
              <w:top w:w="90" w:type="dxa"/>
              <w:start w:w="120" w:type="dxa"/>
              <w:bottom w:w="90" w:type="dxa"/>
              <w:end w:w="120" w:type="dxa"/>
            </w:tcMar>
          </w:tcPr>
          <w:p>
            <w:pPr>
              <w:spacing w:after="0"/>
            </w:pPr>
            <w:r>
              <w:rPr>
                <w:sz w:val="15"/>
              </w:rPr>
              <w:t>REV-01</w:t>
            </w:r>
          </w:p>
        </w:tc>
        <w:tc>
          <w:tcPr>
            <w:tcW w:type="dxa" w:w="1008"/>
            <w:vAlign w:val="center"/>
            <w:tcMar>
              <w:top w:w="90" w:type="dxa"/>
              <w:start w:w="120" w:type="dxa"/>
              <w:bottom w:w="90" w:type="dxa"/>
              <w:end w:w="120" w:type="dxa"/>
            </w:tcMar>
          </w:tcPr>
          <w:p>
            <w:pPr>
              <w:spacing w:after="0"/>
            </w:pPr>
            <w:r>
              <w:rPr>
                <w:sz w:val="15"/>
              </w:rPr>
              <w:t>Must</w:t>
            </w:r>
          </w:p>
        </w:tc>
        <w:tc>
          <w:tcPr>
            <w:tcW w:type="dxa" w:w="5544"/>
            <w:vAlign w:val="center"/>
            <w:tcMar>
              <w:top w:w="90" w:type="dxa"/>
              <w:start w:w="120" w:type="dxa"/>
              <w:bottom w:w="90" w:type="dxa"/>
              <w:end w:w="120" w:type="dxa"/>
            </w:tcMar>
          </w:tcPr>
          <w:p>
            <w:pPr>
              <w:spacing w:after="0"/>
            </w:pPr>
            <w:r>
              <w:rPr>
                <w:sz w:val="15"/>
              </w:rPr>
              <w:t>As a biller, I review and correct all manual or extracted values before validation.</w:t>
            </w:r>
          </w:p>
        </w:tc>
        <w:tc>
          <w:tcPr>
            <w:tcW w:type="dxa" w:w="1296"/>
            <w:vAlign w:val="center"/>
            <w:tcMar>
              <w:top w:w="90" w:type="dxa"/>
              <w:start w:w="120" w:type="dxa"/>
              <w:bottom w:w="90" w:type="dxa"/>
              <w:end w:w="120" w:type="dxa"/>
            </w:tcMar>
          </w:tcPr>
          <w:p>
            <w:pPr>
              <w:spacing w:after="0"/>
            </w:pPr>
            <w:r>
              <w:rPr>
                <w:sz w:val="15"/>
              </w:rPr>
              <w:t>Done</w:t>
            </w:r>
          </w:p>
        </w:tc>
      </w:tr>
      <w:tr>
        <w:trPr>
          <w:cantSplit/>
        </w:trPr>
        <w:tc>
          <w:tcPr>
            <w:tcW w:type="dxa" w:w="1152"/>
            <w:vAlign w:val="center"/>
            <w:tcMar>
              <w:top w:w="90" w:type="dxa"/>
              <w:start w:w="120" w:type="dxa"/>
              <w:bottom w:w="90" w:type="dxa"/>
              <w:end w:w="120" w:type="dxa"/>
            </w:tcMar>
            <w:shd w:fill="EEF4F8"/>
          </w:tcPr>
          <w:p>
            <w:pPr>
              <w:spacing w:after="0"/>
            </w:pPr>
            <w:r>
              <w:rPr>
                <w:sz w:val="15"/>
              </w:rPr>
              <w:t>VAL-01</w:t>
            </w:r>
          </w:p>
        </w:tc>
        <w:tc>
          <w:tcPr>
            <w:tcW w:type="dxa" w:w="1008"/>
            <w:vAlign w:val="center"/>
            <w:tcMar>
              <w:top w:w="90" w:type="dxa"/>
              <w:start w:w="120" w:type="dxa"/>
              <w:bottom w:w="90" w:type="dxa"/>
              <w:end w:w="120" w:type="dxa"/>
            </w:tcMar>
            <w:shd w:fill="EEF4F8"/>
          </w:tcPr>
          <w:p>
            <w:pPr>
              <w:spacing w:after="0"/>
            </w:pPr>
            <w:r>
              <w:rPr>
                <w:sz w:val="15"/>
              </w:rPr>
              <w:t>Must</w:t>
            </w:r>
          </w:p>
        </w:tc>
        <w:tc>
          <w:tcPr>
            <w:tcW w:type="dxa" w:w="5544"/>
            <w:vAlign w:val="center"/>
            <w:tcMar>
              <w:top w:w="90" w:type="dxa"/>
              <w:start w:w="120" w:type="dxa"/>
              <w:bottom w:w="90" w:type="dxa"/>
              <w:end w:w="120" w:type="dxa"/>
            </w:tcMar>
            <w:shd w:fill="EEF4F8"/>
          </w:tcPr>
          <w:p>
            <w:pPr>
              <w:spacing w:after="0"/>
            </w:pPr>
            <w:r>
              <w:rPr>
                <w:sz w:val="15"/>
              </w:rPr>
              <w:t>As a biller, I see explainable checks and cannot save while required checks fail.</w:t>
            </w:r>
          </w:p>
        </w:tc>
        <w:tc>
          <w:tcPr>
            <w:tcW w:type="dxa" w:w="1296"/>
            <w:vAlign w:val="center"/>
            <w:tcMar>
              <w:top w:w="90" w:type="dxa"/>
              <w:start w:w="120" w:type="dxa"/>
              <w:bottom w:w="90" w:type="dxa"/>
              <w:end w:w="120" w:type="dxa"/>
            </w:tcMar>
            <w:shd w:fill="EEF4F8"/>
          </w:tcPr>
          <w:p>
            <w:pPr>
              <w:spacing w:after="0"/>
            </w:pPr>
            <w:r>
              <w:rPr>
                <w:sz w:val="15"/>
              </w:rPr>
              <w:t>Done</w:t>
            </w:r>
          </w:p>
        </w:tc>
      </w:tr>
      <w:tr>
        <w:trPr>
          <w:cantSplit/>
        </w:trPr>
        <w:tc>
          <w:tcPr>
            <w:tcW w:type="dxa" w:w="1152"/>
            <w:vAlign w:val="center"/>
            <w:tcMar>
              <w:top w:w="90" w:type="dxa"/>
              <w:start w:w="120" w:type="dxa"/>
              <w:bottom w:w="90" w:type="dxa"/>
              <w:end w:w="120" w:type="dxa"/>
            </w:tcMar>
          </w:tcPr>
          <w:p>
            <w:pPr>
              <w:spacing w:after="0"/>
            </w:pPr>
            <w:r>
              <w:rPr>
                <w:sz w:val="15"/>
              </w:rPr>
              <w:t>DB-01</w:t>
            </w:r>
          </w:p>
        </w:tc>
        <w:tc>
          <w:tcPr>
            <w:tcW w:type="dxa" w:w="1008"/>
            <w:vAlign w:val="center"/>
            <w:tcMar>
              <w:top w:w="90" w:type="dxa"/>
              <w:start w:w="120" w:type="dxa"/>
              <w:bottom w:w="90" w:type="dxa"/>
              <w:end w:w="120" w:type="dxa"/>
            </w:tcMar>
          </w:tcPr>
          <w:p>
            <w:pPr>
              <w:spacing w:after="0"/>
            </w:pPr>
            <w:r>
              <w:rPr>
                <w:sz w:val="15"/>
              </w:rPr>
              <w:t>Must</w:t>
            </w:r>
          </w:p>
        </w:tc>
        <w:tc>
          <w:tcPr>
            <w:tcW w:type="dxa" w:w="5544"/>
            <w:vAlign w:val="center"/>
            <w:tcMar>
              <w:top w:w="90" w:type="dxa"/>
              <w:start w:w="120" w:type="dxa"/>
              <w:bottom w:w="90" w:type="dxa"/>
              <w:end w:w="120" w:type="dxa"/>
            </w:tcMar>
          </w:tcPr>
          <w:p>
            <w:pPr>
              <w:spacing w:after="0"/>
            </w:pPr>
            <w:r>
              <w:rPr>
                <w:sz w:val="15"/>
              </w:rPr>
              <w:t>As a biller, I save a validated draft and find it in recent claim history.</w:t>
            </w:r>
          </w:p>
        </w:tc>
        <w:tc>
          <w:tcPr>
            <w:tcW w:type="dxa" w:w="1296"/>
            <w:vAlign w:val="center"/>
            <w:tcMar>
              <w:top w:w="90" w:type="dxa"/>
              <w:start w:w="120" w:type="dxa"/>
              <w:bottom w:w="90" w:type="dxa"/>
              <w:end w:w="120" w:type="dxa"/>
            </w:tcMar>
          </w:tcPr>
          <w:p>
            <w:pPr>
              <w:spacing w:after="0"/>
            </w:pPr>
            <w:r>
              <w:rPr>
                <w:sz w:val="15"/>
              </w:rPr>
              <w:t>Done</w:t>
            </w:r>
          </w:p>
        </w:tc>
      </w:tr>
      <w:tr>
        <w:trPr>
          <w:cantSplit/>
        </w:trPr>
        <w:tc>
          <w:tcPr>
            <w:tcW w:type="dxa" w:w="1152"/>
            <w:vAlign w:val="center"/>
            <w:tcMar>
              <w:top w:w="90" w:type="dxa"/>
              <w:start w:w="120" w:type="dxa"/>
              <w:bottom w:w="90" w:type="dxa"/>
              <w:end w:w="120" w:type="dxa"/>
            </w:tcMar>
            <w:shd w:fill="EEF4F8"/>
          </w:tcPr>
          <w:p>
            <w:pPr>
              <w:spacing w:after="0"/>
            </w:pPr>
            <w:r>
              <w:rPr>
                <w:sz w:val="15"/>
              </w:rPr>
              <w:t>CMS-01</w:t>
            </w:r>
          </w:p>
        </w:tc>
        <w:tc>
          <w:tcPr>
            <w:tcW w:type="dxa" w:w="1008"/>
            <w:vAlign w:val="center"/>
            <w:tcMar>
              <w:top w:w="90" w:type="dxa"/>
              <w:start w:w="120" w:type="dxa"/>
              <w:bottom w:w="90" w:type="dxa"/>
              <w:end w:w="120" w:type="dxa"/>
            </w:tcMar>
            <w:shd w:fill="EEF4F8"/>
          </w:tcPr>
          <w:p>
            <w:pPr>
              <w:spacing w:after="0"/>
            </w:pPr>
            <w:r>
              <w:rPr>
                <w:sz w:val="15"/>
              </w:rPr>
              <w:t>Must</w:t>
            </w:r>
          </w:p>
        </w:tc>
        <w:tc>
          <w:tcPr>
            <w:tcW w:type="dxa" w:w="5544"/>
            <w:vAlign w:val="center"/>
            <w:tcMar>
              <w:top w:w="90" w:type="dxa"/>
              <w:start w:w="120" w:type="dxa"/>
              <w:bottom w:w="90" w:type="dxa"/>
              <w:end w:w="120" w:type="dxa"/>
            </w:tcMar>
            <w:shd w:fill="EEF4F8"/>
          </w:tcPr>
          <w:p>
            <w:pPr>
              <w:spacing w:after="0"/>
            </w:pPr>
            <w:r>
              <w:rPr>
                <w:sz w:val="15"/>
              </w:rPr>
              <w:t>As a biller, I open a CMS-1500-style preview and print or save it as PDF.</w:t>
            </w:r>
          </w:p>
        </w:tc>
        <w:tc>
          <w:tcPr>
            <w:tcW w:type="dxa" w:w="1296"/>
            <w:vAlign w:val="center"/>
            <w:tcMar>
              <w:top w:w="90" w:type="dxa"/>
              <w:start w:w="120" w:type="dxa"/>
              <w:bottom w:w="90" w:type="dxa"/>
              <w:end w:w="120" w:type="dxa"/>
            </w:tcMar>
            <w:shd w:fill="EEF4F8"/>
          </w:tcPr>
          <w:p>
            <w:pPr>
              <w:spacing w:after="0"/>
            </w:pPr>
            <w:r>
              <w:rPr>
                <w:sz w:val="15"/>
              </w:rPr>
              <w:t>Done</w:t>
            </w:r>
          </w:p>
        </w:tc>
      </w:tr>
      <w:tr>
        <w:trPr>
          <w:cantSplit/>
        </w:trPr>
        <w:tc>
          <w:tcPr>
            <w:tcW w:type="dxa" w:w="1152"/>
            <w:vAlign w:val="center"/>
            <w:tcMar>
              <w:top w:w="90" w:type="dxa"/>
              <w:start w:w="120" w:type="dxa"/>
              <w:bottom w:w="90" w:type="dxa"/>
              <w:end w:w="120" w:type="dxa"/>
            </w:tcMar>
          </w:tcPr>
          <w:p>
            <w:pPr>
              <w:spacing w:after="0"/>
            </w:pPr>
            <w:r>
              <w:rPr>
                <w:sz w:val="15"/>
              </w:rPr>
              <w:t>TECH-01</w:t>
            </w:r>
          </w:p>
        </w:tc>
        <w:tc>
          <w:tcPr>
            <w:tcW w:type="dxa" w:w="1008"/>
            <w:vAlign w:val="center"/>
            <w:tcMar>
              <w:top w:w="90" w:type="dxa"/>
              <w:start w:w="120" w:type="dxa"/>
              <w:bottom w:w="90" w:type="dxa"/>
              <w:end w:w="120" w:type="dxa"/>
            </w:tcMar>
          </w:tcPr>
          <w:p>
            <w:pPr>
              <w:spacing w:after="0"/>
            </w:pPr>
            <w:r>
              <w:rPr>
                <w:sz w:val="15"/>
              </w:rPr>
              <w:t>Should</w:t>
            </w:r>
          </w:p>
        </w:tc>
        <w:tc>
          <w:tcPr>
            <w:tcW w:type="dxa" w:w="5544"/>
            <w:vAlign w:val="center"/>
            <w:tcMar>
              <w:top w:w="90" w:type="dxa"/>
              <w:start w:w="120" w:type="dxa"/>
              <w:bottom w:w="90" w:type="dxa"/>
              <w:end w:w="120" w:type="dxa"/>
            </w:tcMar>
          </w:tcPr>
          <w:p>
            <w:pPr>
              <w:spacing w:after="0"/>
            </w:pPr>
            <w:r>
              <w:rPr>
                <w:sz w:val="15"/>
              </w:rPr>
              <w:t>As an admin, I can open the older technical PDF workspace without exposing it to billers.</w:t>
            </w:r>
          </w:p>
        </w:tc>
        <w:tc>
          <w:tcPr>
            <w:tcW w:type="dxa" w:w="1296"/>
            <w:vAlign w:val="center"/>
            <w:tcMar>
              <w:top w:w="90" w:type="dxa"/>
              <w:start w:w="120" w:type="dxa"/>
              <w:bottom w:w="90" w:type="dxa"/>
              <w:end w:w="120" w:type="dxa"/>
            </w:tcMar>
          </w:tcPr>
          <w:p>
            <w:pPr>
              <w:spacing w:after="0"/>
            </w:pPr>
            <w:r>
              <w:rPr>
                <w:sz w:val="15"/>
              </w:rPr>
              <w:t>Done</w:t>
            </w:r>
          </w:p>
        </w:tc>
      </w:tr>
      <w:tr>
        <w:trPr>
          <w:cantSplit/>
        </w:trPr>
        <w:tc>
          <w:tcPr>
            <w:tcW w:type="dxa" w:w="1152"/>
            <w:vAlign w:val="center"/>
            <w:tcMar>
              <w:top w:w="90" w:type="dxa"/>
              <w:start w:w="120" w:type="dxa"/>
              <w:bottom w:w="90" w:type="dxa"/>
              <w:end w:w="120" w:type="dxa"/>
            </w:tcMar>
            <w:shd w:fill="EEF4F8"/>
          </w:tcPr>
          <w:p>
            <w:pPr>
              <w:spacing w:after="0"/>
            </w:pPr>
            <w:r>
              <w:rPr>
                <w:sz w:val="15"/>
              </w:rPr>
              <w:t>PAY-01</w:t>
            </w:r>
          </w:p>
        </w:tc>
        <w:tc>
          <w:tcPr>
            <w:tcW w:type="dxa" w:w="1008"/>
            <w:vAlign w:val="center"/>
            <w:tcMar>
              <w:top w:w="90" w:type="dxa"/>
              <w:start w:w="120" w:type="dxa"/>
              <w:bottom w:w="90" w:type="dxa"/>
              <w:end w:w="120" w:type="dxa"/>
            </w:tcMar>
            <w:shd w:fill="EEF4F8"/>
          </w:tcPr>
          <w:p>
            <w:pPr>
              <w:spacing w:after="0"/>
            </w:pPr>
            <w:r>
              <w:rPr>
                <w:sz w:val="15"/>
              </w:rPr>
              <w:t>Later</w:t>
            </w:r>
          </w:p>
        </w:tc>
        <w:tc>
          <w:tcPr>
            <w:tcW w:type="dxa" w:w="5544"/>
            <w:vAlign w:val="center"/>
            <w:tcMar>
              <w:top w:w="90" w:type="dxa"/>
              <w:start w:w="120" w:type="dxa"/>
              <w:bottom w:w="90" w:type="dxa"/>
              <w:end w:w="120" w:type="dxa"/>
            </w:tcMar>
            <w:shd w:fill="EEF4F8"/>
          </w:tcPr>
          <w:p>
            <w:pPr>
              <w:spacing w:after="0"/>
            </w:pPr>
            <w:r>
              <w:rPr>
                <w:sz w:val="15"/>
              </w:rPr>
              <w:t>As a biller, I post payments, adjustments and denial outcomes.</w:t>
            </w:r>
          </w:p>
        </w:tc>
        <w:tc>
          <w:tcPr>
            <w:tcW w:type="dxa" w:w="1296"/>
            <w:vAlign w:val="center"/>
            <w:tcMar>
              <w:top w:w="90" w:type="dxa"/>
              <w:start w:w="120" w:type="dxa"/>
              <w:bottom w:w="90" w:type="dxa"/>
              <w:end w:w="120" w:type="dxa"/>
            </w:tcMar>
            <w:shd w:fill="EEF4F8"/>
          </w:tcPr>
          <w:p>
            <w:pPr>
              <w:spacing w:after="0"/>
            </w:pPr>
            <w:r>
              <w:rPr>
                <w:sz w:val="15"/>
              </w:rPr>
              <w:t>Planned</w:t>
            </w:r>
          </w:p>
        </w:tc>
      </w:tr>
    </w:tbl>
    <w:p>
      <w:pPr>
        <w:pStyle w:val="Heading1"/>
        <w:keepNext/>
        <w:pageBreakBefore/>
        <w:spacing w:before="200" w:after="100"/>
      </w:pPr>
      <w:r>
        <w:rPr>
          <w:rFonts w:ascii="Times New Roman" w:hAnsi="Times New Roman"/>
          <w:b/>
          <w:color w:val="1F4E79"/>
          <w:sz w:val="26"/>
        </w:rPr>
        <w:t>5. Prototype Demonstration</w:t>
      </w:r>
    </w:p>
    <w:p>
      <w:pPr>
        <w:spacing w:after="100" w:line="269" w:lineRule="auto"/>
      </w:pPr>
      <w:r>
        <w:t>Open https://medbill-steel.vercel.app and sign in with the Biller demo account. First show manual entry: use synthetic patient and insurance data, enter one service line, review it, validate it and open the CMS-1500-style preview. Then upload the supplied synthetic claim PDF, confirm that the same editable form is populated, correct any extraction error and complete the same validation and preview path. Use the Admin role only if the supervisor asks to see the preserved technical workspace.</w:t>
      </w:r>
    </w:p>
    <w:p>
      <w:pPr>
        <w:pageBreakBefore w:val="0"/>
        <w:jc w:val="center"/>
      </w:pPr>
      <w:r>
        <w:drawing>
          <wp:inline xmlns:a="http://schemas.openxmlformats.org/drawingml/2006/main" xmlns:pic="http://schemas.openxmlformats.org/drawingml/2006/picture">
            <wp:extent cx="5806440" cy="4419346"/>
            <wp:docPr id="4" name="Picture 4"/>
            <wp:cNvGraphicFramePr>
              <a:graphicFrameLocks noChangeAspect="1"/>
            </wp:cNvGraphicFramePr>
            <a:graphic>
              <a:graphicData uri="http://schemas.openxmlformats.org/drawingml/2006/picture">
                <pic:pic>
                  <pic:nvPicPr>
                    <pic:cNvPr id="0" name="D1_Claim_Workspace.png"/>
                    <pic:cNvPicPr/>
                  </pic:nvPicPr>
                  <pic:blipFill>
                    <a:blip r:embed="rId17"/>
                    <a:stretch>
                      <a:fillRect/>
                    </a:stretch>
                  </pic:blipFill>
                  <pic:spPr>
                    <a:xfrm>
                      <a:off x="0" y="0"/>
                      <a:ext cx="5806440" cy="4419346"/>
                    </a:xfrm>
                    <a:prstGeom prst="rect"/>
                  </pic:spPr>
                </pic:pic>
              </a:graphicData>
            </a:graphic>
          </wp:inline>
        </w:drawing>
      </w:r>
    </w:p>
    <w:p>
      <w:pPr>
        <w:spacing w:before="40" w:after="160"/>
        <w:jc w:val="center"/>
      </w:pPr>
      <w:r>
        <w:t>Figure 1  Deployed D1 claim workspace after production verification</w:t>
      </w:r>
    </w:p>
    <w:p>
      <w:pPr>
        <w:keepNext/>
        <w:spacing w:before="140" w:after="60"/>
      </w:pPr>
      <w:r>
        <w:t>Current limitations</w:t>
      </w:r>
    </w:p>
    <w:p>
      <w:pPr>
        <w:pStyle w:val="ListBullet"/>
        <w:spacing w:after="40" w:line="252" w:lineRule="auto"/>
      </w:pPr>
      <w:r>
        <w:t>The public deployment is for synthetic data only. It has a 4 MB PDF upload limit and an eight-hour demo session.</w:t>
      </w:r>
    </w:p>
    <w:p>
      <w:pPr>
        <w:pStyle w:val="ListBullet"/>
        <w:spacing w:after="40" w:line="252" w:lineRule="auto"/>
      </w:pPr>
      <w:r>
        <w:t>D1 checks validate required fields and recognizable formats. They do not verify insurer eligibility, medical necessity, official code-set status or reimbursement.</w:t>
      </w:r>
    </w:p>
    <w:p>
      <w:pPr>
        <w:pStyle w:val="ListBullet"/>
        <w:spacing w:after="40" w:line="252" w:lineRule="auto"/>
      </w:pPr>
      <w:r>
        <w:t>The CMS-1500-style screen is a printable preview, not an official electronic claim submission. Payment posting, denials, financial reports and a measured denial-risk model remain later work.</w:t>
      </w:r>
    </w:p>
    <w:p>
      <w:pPr>
        <w:pStyle w:val="Heading1"/>
        <w:keepNext/>
        <w:pageBreakBefore/>
        <w:spacing w:before="200" w:after="100"/>
      </w:pPr>
      <w:r>
        <w:rPr>
          <w:rFonts w:ascii="Times New Roman" w:hAnsi="Times New Roman"/>
          <w:b/>
          <w:color w:val="1F4E79"/>
          <w:sz w:val="26"/>
        </w:rPr>
        <w:t>6. Progress Snapshot</w:t>
      </w:r>
    </w:p>
    <w:p>
      <w:pPr>
        <w:spacing w:after="100" w:line="269" w:lineRule="auto"/>
      </w:pPr>
      <w:r>
        <w:t>Live app: https://medbill-steel.vercel.app. GitHub: https://github.com/hasanabdullah919/medbill_bsef23-51. D1 runtime source: commit de3e418. Vercel production deployment: dpl_JD4EnQXRBKWBn3kcnQY5UvmnUsMa. Production verification was completed on 14 October 2026.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1728"/>
        <w:gridCol w:w="4032"/>
      </w:tblGrid>
      <w:tr>
        <w:trPr>
          <w:tblHeader w:val="true"/>
          <w:cantSplit/>
        </w:trPr>
        <w:tc>
          <w:tcPr>
            <w:tcW w:type="dxa" w:w="2880"/>
            <w:vAlign w:val="center"/>
            <w:tcMar>
              <w:top w:w="90" w:type="dxa"/>
              <w:start w:w="120" w:type="dxa"/>
              <w:bottom w:w="90" w:type="dxa"/>
              <w:end w:w="120" w:type="dxa"/>
            </w:tcMar>
            <w:shd w:fill="1F4E78"/>
          </w:tcPr>
          <w:p>
            <w:r>
              <w:t>Evidence</w:t>
            </w:r>
          </w:p>
        </w:tc>
        <w:tc>
          <w:tcPr>
            <w:tcW w:type="dxa" w:w="1728"/>
            <w:vAlign w:val="center"/>
            <w:tcMar>
              <w:top w:w="90" w:type="dxa"/>
              <w:start w:w="120" w:type="dxa"/>
              <w:bottom w:w="90" w:type="dxa"/>
              <w:end w:w="120" w:type="dxa"/>
            </w:tcMar>
            <w:shd w:fill="1F4E78"/>
          </w:tcPr>
          <w:p>
            <w:r>
              <w:t>Result</w:t>
            </w:r>
          </w:p>
        </w:tc>
        <w:tc>
          <w:tcPr>
            <w:tcW w:type="dxa" w:w="4032"/>
            <w:vAlign w:val="center"/>
            <w:tcMar>
              <w:top w:w="90" w:type="dxa"/>
              <w:start w:w="120" w:type="dxa"/>
              <w:bottom w:w="90" w:type="dxa"/>
              <w:end w:w="120" w:type="dxa"/>
            </w:tcMar>
            <w:shd w:fill="1F4E78"/>
          </w:tcPr>
          <w:p>
            <w:r>
              <w:t>Meaning</w:t>
            </w:r>
          </w:p>
        </w:tc>
      </w:tr>
      <w:tr>
        <w:trPr>
          <w:cantSplit/>
        </w:trPr>
        <w:tc>
          <w:tcPr>
            <w:tcW w:type="dxa" w:w="2880"/>
            <w:vAlign w:val="center"/>
            <w:tcMar>
              <w:top w:w="90" w:type="dxa"/>
              <w:start w:w="120" w:type="dxa"/>
              <w:bottom w:w="90" w:type="dxa"/>
              <w:end w:w="120" w:type="dxa"/>
            </w:tcMar>
          </w:tcPr>
          <w:p>
            <w:r>
              <w:t>Vercel health endpoint</w:t>
            </w:r>
          </w:p>
        </w:tc>
        <w:tc>
          <w:tcPr>
            <w:tcW w:type="dxa" w:w="1728"/>
            <w:vAlign w:val="center"/>
            <w:tcMar>
              <w:top w:w="90" w:type="dxa"/>
              <w:start w:w="120" w:type="dxa"/>
              <w:bottom w:w="90" w:type="dxa"/>
              <w:end w:w="120" w:type="dxa"/>
            </w:tcMar>
          </w:tcPr>
          <w:p>
            <w:r>
              <w:t>Passed</w:t>
            </w:r>
          </w:p>
        </w:tc>
        <w:tc>
          <w:tcPr>
            <w:tcW w:type="dxa" w:w="4032"/>
            <w:vAlign w:val="center"/>
            <w:tcMar>
              <w:top w:w="90" w:type="dxa"/>
              <w:start w:w="120" w:type="dxa"/>
              <w:bottom w:w="90" w:type="dxa"/>
              <w:end w:w="120" w:type="dxa"/>
            </w:tcMar>
          </w:tcPr>
          <w:p>
            <w:r>
              <w:t>Production PostgreSQL and R2 are reachable</w:t>
            </w:r>
          </w:p>
        </w:tc>
      </w:tr>
      <w:tr>
        <w:trPr>
          <w:cantSplit/>
        </w:trPr>
        <w:tc>
          <w:tcPr>
            <w:tcW w:type="dxa" w:w="2880"/>
            <w:vAlign w:val="center"/>
            <w:tcMar>
              <w:top w:w="90" w:type="dxa"/>
              <w:start w:w="120" w:type="dxa"/>
              <w:bottom w:w="90" w:type="dxa"/>
              <w:end w:w="120" w:type="dxa"/>
            </w:tcMar>
            <w:shd w:fill="EEF4F8"/>
          </w:tcPr>
          <w:p>
            <w:r>
              <w:t>Local lint and production build</w:t>
            </w:r>
          </w:p>
        </w:tc>
        <w:tc>
          <w:tcPr>
            <w:tcW w:type="dxa" w:w="1728"/>
            <w:vAlign w:val="center"/>
            <w:tcMar>
              <w:top w:w="90" w:type="dxa"/>
              <w:start w:w="120" w:type="dxa"/>
              <w:bottom w:w="90" w:type="dxa"/>
              <w:end w:w="120" w:type="dxa"/>
            </w:tcMar>
            <w:shd w:fill="EEF4F8"/>
          </w:tcPr>
          <w:p>
            <w:r>
              <w:t>Passed</w:t>
            </w:r>
          </w:p>
        </w:tc>
        <w:tc>
          <w:tcPr>
            <w:tcW w:type="dxa" w:w="4032"/>
            <w:vAlign w:val="center"/>
            <w:tcMar>
              <w:top w:w="90" w:type="dxa"/>
              <w:start w:w="120" w:type="dxa"/>
              <w:bottom w:w="90" w:type="dxa"/>
              <w:end w:w="120" w:type="dxa"/>
            </w:tcMar>
            <w:shd w:fill="EEF4F8"/>
          </w:tcPr>
          <w:p>
            <w:r>
              <w:t>ESLint, TypeScript and Next.js compilation succeeded</w:t>
            </w:r>
          </w:p>
        </w:tc>
      </w:tr>
      <w:tr>
        <w:trPr>
          <w:cantSplit/>
        </w:trPr>
        <w:tc>
          <w:tcPr>
            <w:tcW w:type="dxa" w:w="2880"/>
            <w:vAlign w:val="center"/>
            <w:tcMar>
              <w:top w:w="90" w:type="dxa"/>
              <w:start w:w="120" w:type="dxa"/>
              <w:bottom w:w="90" w:type="dxa"/>
              <w:end w:w="120" w:type="dxa"/>
            </w:tcMar>
          </w:tcPr>
          <w:p>
            <w:r>
              <w:t>Local Playwright suite</w:t>
            </w:r>
          </w:p>
        </w:tc>
        <w:tc>
          <w:tcPr>
            <w:tcW w:type="dxa" w:w="1728"/>
            <w:vAlign w:val="center"/>
            <w:tcMar>
              <w:top w:w="90" w:type="dxa"/>
              <w:start w:w="120" w:type="dxa"/>
              <w:bottom w:w="90" w:type="dxa"/>
              <w:end w:w="120" w:type="dxa"/>
            </w:tcMar>
          </w:tcPr>
          <w:p>
            <w:r>
              <w:t>5 of 5 passed</w:t>
            </w:r>
          </w:p>
        </w:tc>
        <w:tc>
          <w:tcPr>
            <w:tcW w:type="dxa" w:w="4032"/>
            <w:vAlign w:val="center"/>
            <w:tcMar>
              <w:top w:w="90" w:type="dxa"/>
              <w:start w:w="120" w:type="dxa"/>
              <w:bottom w:w="90" w:type="dxa"/>
              <w:end w:w="120" w:type="dxa"/>
            </w:tcMar>
          </w:tcPr>
          <w:p>
            <w:r>
              <w:t>Authentication, manual flow, PDF flow, invalid login and admin access</w:t>
            </w:r>
          </w:p>
        </w:tc>
      </w:tr>
      <w:tr>
        <w:trPr>
          <w:cantSplit/>
        </w:trPr>
        <w:tc>
          <w:tcPr>
            <w:tcW w:type="dxa" w:w="2880"/>
            <w:vAlign w:val="center"/>
            <w:tcMar>
              <w:top w:w="90" w:type="dxa"/>
              <w:start w:w="120" w:type="dxa"/>
              <w:bottom w:w="90" w:type="dxa"/>
              <w:end w:w="120" w:type="dxa"/>
            </w:tcMar>
            <w:shd w:fill="EEF4F8"/>
          </w:tcPr>
          <w:p>
            <w:r>
              <w:t>Production Playwright suite</w:t>
            </w:r>
          </w:p>
        </w:tc>
        <w:tc>
          <w:tcPr>
            <w:tcW w:type="dxa" w:w="1728"/>
            <w:vAlign w:val="center"/>
            <w:tcMar>
              <w:top w:w="90" w:type="dxa"/>
              <w:start w:w="120" w:type="dxa"/>
              <w:bottom w:w="90" w:type="dxa"/>
              <w:end w:w="120" w:type="dxa"/>
            </w:tcMar>
            <w:shd w:fill="EEF4F8"/>
          </w:tcPr>
          <w:p>
            <w:r>
              <w:t>5 of 5 passed</w:t>
            </w:r>
          </w:p>
        </w:tc>
        <w:tc>
          <w:tcPr>
            <w:tcW w:type="dxa" w:w="4032"/>
            <w:vAlign w:val="center"/>
            <w:tcMar>
              <w:top w:w="90" w:type="dxa"/>
              <w:start w:w="120" w:type="dxa"/>
              <w:bottom w:w="90" w:type="dxa"/>
              <w:end w:w="120" w:type="dxa"/>
            </w:tcMar>
            <w:shd w:fill="EEF4F8"/>
          </w:tcPr>
          <w:p>
            <w:r>
              <w:t>The same complete behavior passed on the live URL</w:t>
            </w:r>
          </w:p>
        </w:tc>
      </w:tr>
      <w:tr>
        <w:trPr>
          <w:cantSplit/>
        </w:trPr>
        <w:tc>
          <w:tcPr>
            <w:tcW w:type="dxa" w:w="2880"/>
            <w:vAlign w:val="center"/>
            <w:tcMar>
              <w:top w:w="90" w:type="dxa"/>
              <w:start w:w="120" w:type="dxa"/>
              <w:bottom w:w="90" w:type="dxa"/>
              <w:end w:w="120" w:type="dxa"/>
            </w:tcMar>
          </w:tcPr>
          <w:p>
            <w:r>
              <w:t>Prisma migration</w:t>
            </w:r>
          </w:p>
        </w:tc>
        <w:tc>
          <w:tcPr>
            <w:tcW w:type="dxa" w:w="1728"/>
            <w:vAlign w:val="center"/>
            <w:tcMar>
              <w:top w:w="90" w:type="dxa"/>
              <w:start w:w="120" w:type="dxa"/>
              <w:bottom w:w="90" w:type="dxa"/>
              <w:end w:w="120" w:type="dxa"/>
            </w:tcMar>
          </w:tcPr>
          <w:p>
            <w:r>
              <w:t>Applied</w:t>
            </w:r>
          </w:p>
        </w:tc>
        <w:tc>
          <w:tcPr>
            <w:tcW w:type="dxa" w:w="4032"/>
            <w:vAlign w:val="center"/>
            <w:tcMar>
              <w:top w:w="90" w:type="dxa"/>
              <w:start w:w="120" w:type="dxa"/>
              <w:bottom w:w="90" w:type="dxa"/>
              <w:end w:w="120" w:type="dxa"/>
            </w:tcMar>
          </w:tcPr>
          <w:p>
            <w:r>
              <w:t>Patient, Insurance and Claim tables exist in production PostgreSQL</w:t>
            </w:r>
          </w:p>
        </w:tc>
      </w:tr>
      <w:tr>
        <w:trPr>
          <w:cantSplit/>
        </w:trPr>
        <w:tc>
          <w:tcPr>
            <w:tcW w:type="dxa" w:w="2880"/>
            <w:vAlign w:val="center"/>
            <w:tcMar>
              <w:top w:w="90" w:type="dxa"/>
              <w:start w:w="120" w:type="dxa"/>
              <w:bottom w:w="90" w:type="dxa"/>
              <w:end w:w="120" w:type="dxa"/>
            </w:tcMar>
            <w:shd w:fill="EEF4F8"/>
          </w:tcPr>
          <w:p>
            <w:r>
              <w:t>Unauthenticated document API</w:t>
            </w:r>
          </w:p>
        </w:tc>
        <w:tc>
          <w:tcPr>
            <w:tcW w:type="dxa" w:w="1728"/>
            <w:vAlign w:val="center"/>
            <w:tcMar>
              <w:top w:w="90" w:type="dxa"/>
              <w:start w:w="120" w:type="dxa"/>
              <w:bottom w:w="90" w:type="dxa"/>
              <w:end w:w="120" w:type="dxa"/>
            </w:tcMar>
            <w:shd w:fill="EEF4F8"/>
          </w:tcPr>
          <w:p>
            <w:r>
              <w:t>HTTP 401</w:t>
            </w:r>
          </w:p>
        </w:tc>
        <w:tc>
          <w:tcPr>
            <w:tcW w:type="dxa" w:w="4032"/>
            <w:vAlign w:val="center"/>
            <w:tcMar>
              <w:top w:w="90" w:type="dxa"/>
              <w:start w:w="120" w:type="dxa"/>
              <w:bottom w:w="90" w:type="dxa"/>
              <w:end w:w="120" w:type="dxa"/>
            </w:tcMar>
            <w:shd w:fill="EEF4F8"/>
          </w:tcPr>
          <w:p>
            <w:r>
              <w:t>Older PDF data is no longer publicly accessible</w:t>
            </w:r>
          </w:p>
        </w:tc>
      </w:tr>
    </w:tbl>
    <w:p>
      <w:pPr>
        <w:spacing w:after="100" w:line="269" w:lineRule="auto"/>
      </w:pPr>
      <w:r>
        <w:t>The evidence folder includes the live D1 workspace screenshot and the production test record. Synthetic PDFs support the extraction demonstration. The repository contains the active source, Prisma migration and browser tests without credentials, dependencies or generated build output.</w:t>
      </w:r>
    </w:p>
    <w:p>
      <w:pPr>
        <w:pStyle w:val="Heading1"/>
        <w:keepNext/>
        <w:pageBreakBefore w:val="0"/>
        <w:spacing w:before="200" w:after="100"/>
      </w:pPr>
      <w:r>
        <w:rPr>
          <w:rFonts w:ascii="Times New Roman" w:hAnsi="Times New Roman"/>
          <w:b/>
          <w:color w:val="1F4E79"/>
          <w:sz w:val="26"/>
        </w:rPr>
        <w:t>7. Definition of Done</w:t>
      </w:r>
    </w:p>
    <w:p>
      <w:pPr>
        <w:spacing w:after="100" w:line="269" w:lineRule="auto"/>
      </w:pPr>
      <w:r>
        <w:t>A story is Done only when its stated D1 behavior passes with synthetic data. This does not mean payer integration or the wider product is complete.</w:t>
      </w:r>
    </w:p>
    <w:p>
      <w:pPr>
        <w:pStyle w:val="ListBullet"/>
        <w:spacing w:after="40" w:line="252" w:lineRule="auto"/>
      </w:pPr>
      <w:r>
        <w:t>Protected pages and APIs require a valid role-checked session.</w:t>
      </w:r>
    </w:p>
    <w:p>
      <w:pPr>
        <w:pStyle w:val="ListBullet"/>
        <w:spacing w:after="40" w:line="252" w:lineRule="auto"/>
      </w:pPr>
      <w:r>
        <w:t>Manual and PDF inputs reach the same review, validation, persistence and preview path.</w:t>
      </w:r>
    </w:p>
    <w:p>
      <w:pPr>
        <w:pStyle w:val="ListBullet"/>
        <w:spacing w:after="40" w:line="252" w:lineRule="auto"/>
      </w:pPr>
      <w:r>
        <w:t>Lint, build, migration, local tests and production tests pass.</w:t>
      </w:r>
    </w:p>
    <w:p>
      <w:pPr>
        <w:pStyle w:val="ListBullet"/>
        <w:spacing w:after="40" w:line="252" w:lineRule="auto"/>
      </w:pPr>
      <w:r>
        <w:t>The interface and report state the D1 boundary and use no private data or secrets.</w:t>
      </w:r>
    </w:p>
    <w:p>
      <w:pPr>
        <w:pStyle w:val="Heading1"/>
        <w:keepNext/>
        <w:pageBreakBefore/>
        <w:spacing w:before="200" w:after="100"/>
      </w:pPr>
      <w:r>
        <w:rPr>
          <w:rFonts w:ascii="Times New Roman" w:hAnsi="Times New Roman"/>
          <w:b/>
          <w:color w:val="1F4E79"/>
          <w:sz w:val="26"/>
        </w:rPr>
        <w:t>8. Development Approach</w:t>
      </w:r>
    </w:p>
    <w:p>
      <w:pPr>
        <w:spacing w:after="100" w:line="269" w:lineRule="auto"/>
      </w:pPr>
      <w:r>
        <w:t>The proposal uses two-week Scrum sprints with planning, review and retrospective. This increment delivers one vertical slice from claim input to a stored, printable draft. Later sprints should extend that path with payer integration, payment and denial workflows, reporting and measured machine-learning evidence.</w:t>
      </w:r>
    </w:p>
    <w:p>
      <w:pPr>
        <w:keepNext/>
        <w:spacing w:before="140" w:after="60"/>
      </w:pPr>
      <w:r>
        <w:rPr>
          <w:rFonts w:ascii="Times New Roman" w:hAnsi="Times New Roman"/>
          <w:b/>
          <w:sz w:val="21"/>
        </w:rPr>
        <w:t>Branching strategy</w:t>
      </w:r>
    </w:p>
    <w:p>
      <w:pPr>
        <w:pStyle w:val="ListBullet"/>
        <w:spacing w:after="40" w:line="252" w:lineRule="auto"/>
      </w:pPr>
      <w:r>
        <w:t>main contains the published D1 application and aligned submission documentation.</w:t>
      </w:r>
    </w:p>
    <w:p>
      <w:pPr>
        <w:pStyle w:val="ListBullet"/>
        <w:spacing w:after="40" w:line="252" w:lineRule="auto"/>
      </w:pPr>
      <w:r>
        <w:t>Feature and fix branches remain the proposed path for isolated sprint work.</w:t>
      </w:r>
    </w:p>
    <w:p>
      <w:pPr>
        <w:pStyle w:val="ListBullet"/>
        <w:spacing w:after="40" w:line="252" w:lineRule="auto"/>
      </w:pPr>
      <w:r>
        <w:t>Pull-request review, protected checks and a develop integration branch remain planned team controls.</w:t>
      </w:r>
    </w:p>
    <w:p>
      <w:pPr>
        <w:keepNext/>
        <w:spacing w:before="140" w:after="60"/>
      </w:pPr>
      <w:r>
        <w:rPr>
          <w:rFonts w:ascii="Times New Roman" w:hAnsi="Times New Roman"/>
          <w:b/>
          <w:sz w:val="21"/>
        </w:rPr>
        <w:t>Change workflow</w:t>
      </w:r>
    </w:p>
    <w:p>
      <w:pPr>
        <w:spacing w:after="100" w:line="269" w:lineRule="auto"/>
      </w:pPr>
      <w:r>
        <w:t>Planned workflow: refine a story, implement a vertical slice, run lint/build/tests, obtain peer review, demonstrate the deployed behavior and update the report. Current production deployment uses Vercel CLI; automatic GitHub deployment and hosted CI are not enabled.</w:t>
      </w:r>
    </w:p>
    <w:p>
      <w:pPr>
        <w:keepNext/>
        <w:spacing w:before="140" w:after="60"/>
      </w:pPr>
      <w:r>
        <w:rPr>
          <w:rFonts w:ascii="Times New Roman" w:hAnsi="Times New Roman"/>
          <w:b/>
          <w:sz w:val="21"/>
        </w:rPr>
        <w:t>Team responsibilities</w:t>
      </w:r>
    </w:p>
    <w:p>
      <w:pPr>
        <w:pStyle w:val="ListBullet"/>
        <w:spacing w:after="40" w:line="252" w:lineRule="auto"/>
      </w:pPr>
      <w:r>
        <w:rPr>
          <w:rFonts w:ascii="Times New Roman" w:hAnsi="Times New Roman"/>
          <w:sz w:val="20"/>
        </w:rPr>
        <w:t>Hasan Abdullah: proposed Scrum Master and backend/AI lead, as listed in the proposal.</w:t>
      </w:r>
    </w:p>
    <w:p>
      <w:pPr>
        <w:pStyle w:val="ListBullet"/>
        <w:spacing w:after="40" w:line="252" w:lineRule="auto"/>
      </w:pPr>
      <w:r>
        <w:rPr>
          <w:rFonts w:ascii="Times New Roman" w:hAnsi="Times New Roman"/>
          <w:sz w:val="20"/>
        </w:rPr>
        <w:t>Irfan Saleem: proposed Product Owner and frontend/database lead, as listed in the proposal.</w:t>
      </w:r>
    </w:p>
    <w:p>
      <w:pPr>
        <w:pStyle w:val="ListBullet"/>
        <w:spacing w:after="40" w:line="252" w:lineRule="auto"/>
      </w:pPr>
      <w:r>
        <w:rPr>
          <w:rFonts w:ascii="Times New Roman" w:hAnsi="Times New Roman"/>
          <w:sz w:val="20"/>
        </w:rPr>
        <w:t>Both students should be able to explain setup, rules, limitations, tests and the live demonstration.</w:t>
      </w:r>
    </w:p>
    <w:p>
      <w:pPr>
        <w:pStyle w:val="Heading1"/>
        <w:keepNext/>
        <w:pageBreakBefore w:val="0"/>
        <w:spacing w:before="200" w:after="100"/>
      </w:pPr>
      <w:r>
        <w:rPr>
          <w:rFonts w:ascii="Times New Roman" w:hAnsi="Times New Roman"/>
          <w:b/>
          <w:color w:val="1F4E79"/>
          <w:sz w:val="26"/>
        </w:rPr>
        <w:t>9. CI CD Plan Brief</w:t>
      </w:r>
    </w:p>
    <w:p>
      <w:pPr>
        <w:spacing w:after="100" w:line="269" w:lineRule="auto"/>
      </w:pPr>
      <w:r>
        <w:t>Current checks run before manual deployment. Hosted GitHub Actions and protected-branch gates remain planned. Vercel builds the Next.js application, while Playwright verifies the complete user flow against the deployed URL.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28"/>
        <w:gridCol w:w="5184"/>
        <w:gridCol w:w="1728"/>
      </w:tblGrid>
      <w:tr>
        <w:trPr>
          <w:tblHeader w:val="true"/>
          <w:cantSplit/>
        </w:trPr>
        <w:tc>
          <w:tcPr>
            <w:tcW w:type="dxa" w:w="1728"/>
            <w:vAlign w:val="center"/>
            <w:tcMar>
              <w:top w:w="90" w:type="dxa"/>
              <w:start w:w="120" w:type="dxa"/>
              <w:bottom w:w="90" w:type="dxa"/>
              <w:end w:w="120" w:type="dxa"/>
            </w:tcMar>
            <w:shd w:fill="1F4E78"/>
          </w:tcPr>
          <w:p>
            <w:r>
              <w:t>Stage</w:t>
            </w:r>
          </w:p>
        </w:tc>
        <w:tc>
          <w:tcPr>
            <w:tcW w:type="dxa" w:w="5184"/>
            <w:vAlign w:val="center"/>
            <w:tcMar>
              <w:top w:w="90" w:type="dxa"/>
              <w:start w:w="120" w:type="dxa"/>
              <w:bottom w:w="90" w:type="dxa"/>
              <w:end w:w="120" w:type="dxa"/>
            </w:tcMar>
            <w:shd w:fill="1F4E78"/>
          </w:tcPr>
          <w:p>
            <w:r>
              <w:t>Check</w:t>
            </w:r>
          </w:p>
        </w:tc>
        <w:tc>
          <w:tcPr>
            <w:tcW w:type="dxa" w:w="1728"/>
            <w:vAlign w:val="center"/>
            <w:tcMar>
              <w:top w:w="90" w:type="dxa"/>
              <w:start w:w="120" w:type="dxa"/>
              <w:bottom w:w="90" w:type="dxa"/>
              <w:end w:w="120" w:type="dxa"/>
            </w:tcMar>
            <w:shd w:fill="1F4E78"/>
          </w:tcPr>
          <w:p>
            <w:r>
              <w:t>Current state or planned gate</w:t>
            </w:r>
          </w:p>
        </w:tc>
      </w:tr>
      <w:tr>
        <w:trPr>
          <w:cantSplit/>
        </w:trPr>
        <w:tc>
          <w:tcPr>
            <w:tcW w:type="dxa" w:w="1728"/>
            <w:vAlign w:val="center"/>
            <w:tcMar>
              <w:top w:w="90" w:type="dxa"/>
              <w:start w:w="120" w:type="dxa"/>
              <w:bottom w:w="90" w:type="dxa"/>
              <w:end w:w="120" w:type="dxa"/>
            </w:tcMar>
          </w:tcPr>
          <w:p>
            <w:r>
              <w:t>Local code</w:t>
            </w:r>
          </w:p>
        </w:tc>
        <w:tc>
          <w:tcPr>
            <w:tcW w:type="dxa" w:w="5184"/>
            <w:vAlign w:val="center"/>
            <w:tcMar>
              <w:top w:w="90" w:type="dxa"/>
              <w:start w:w="120" w:type="dxa"/>
              <w:bottom w:w="90" w:type="dxa"/>
              <w:end w:w="120" w:type="dxa"/>
            </w:tcMar>
          </w:tcPr>
          <w:p>
            <w:r>
              <w:t>npm run lint; npm run build; npm test</w:t>
            </w:r>
          </w:p>
        </w:tc>
        <w:tc>
          <w:tcPr>
            <w:tcW w:type="dxa" w:w="1728"/>
            <w:vAlign w:val="center"/>
            <w:tcMar>
              <w:top w:w="90" w:type="dxa"/>
              <w:start w:w="120" w:type="dxa"/>
              <w:bottom w:w="90" w:type="dxa"/>
              <w:end w:w="120" w:type="dxa"/>
            </w:tcMar>
          </w:tcPr>
          <w:p>
            <w:r>
              <w:t>Executed before deployment</w:t>
            </w:r>
          </w:p>
        </w:tc>
      </w:tr>
      <w:tr>
        <w:trPr>
          <w:cantSplit/>
        </w:trPr>
        <w:tc>
          <w:tcPr>
            <w:tcW w:type="dxa" w:w="1728"/>
            <w:vAlign w:val="center"/>
            <w:tcMar>
              <w:top w:w="90" w:type="dxa"/>
              <w:start w:w="120" w:type="dxa"/>
              <w:bottom w:w="90" w:type="dxa"/>
              <w:end w:w="120" w:type="dxa"/>
            </w:tcMar>
            <w:shd w:fill="EEF4F8"/>
          </w:tcPr>
          <w:p>
            <w:r>
              <w:t>Database</w:t>
            </w:r>
          </w:p>
        </w:tc>
        <w:tc>
          <w:tcPr>
            <w:tcW w:type="dxa" w:w="5184"/>
            <w:vAlign w:val="center"/>
            <w:tcMar>
              <w:top w:w="90" w:type="dxa"/>
              <w:start w:w="120" w:type="dxa"/>
              <w:bottom w:w="90" w:type="dxa"/>
              <w:end w:w="120" w:type="dxa"/>
            </w:tcMar>
            <w:shd w:fill="EEF4F8"/>
          </w:tcPr>
          <w:p>
            <w:r>
              <w:t>Prisma generation and migrations</w:t>
            </w:r>
          </w:p>
        </w:tc>
        <w:tc>
          <w:tcPr>
            <w:tcW w:type="dxa" w:w="1728"/>
            <w:vAlign w:val="center"/>
            <w:tcMar>
              <w:top w:w="90" w:type="dxa"/>
              <w:start w:w="120" w:type="dxa"/>
              <w:bottom w:w="90" w:type="dxa"/>
              <w:end w:w="120" w:type="dxa"/>
            </w:tcMar>
            <w:shd w:fill="EEF4F8"/>
          </w:tcPr>
          <w:p>
            <w:r>
              <w:t>Applied to production PostgreSQL</w:t>
            </w:r>
          </w:p>
        </w:tc>
      </w:tr>
      <w:tr>
        <w:trPr>
          <w:cantSplit/>
        </w:trPr>
        <w:tc>
          <w:tcPr>
            <w:tcW w:type="dxa" w:w="1728"/>
            <w:vAlign w:val="center"/>
            <w:tcMar>
              <w:top w:w="90" w:type="dxa"/>
              <w:start w:w="120" w:type="dxa"/>
              <w:bottom w:w="90" w:type="dxa"/>
              <w:end w:w="120" w:type="dxa"/>
            </w:tcMar>
          </w:tcPr>
          <w:p>
            <w:r>
              <w:t>Live system</w:t>
            </w:r>
          </w:p>
        </w:tc>
        <w:tc>
          <w:tcPr>
            <w:tcW w:type="dxa" w:w="5184"/>
            <w:vAlign w:val="center"/>
            <w:tcMar>
              <w:top w:w="90" w:type="dxa"/>
              <w:start w:w="120" w:type="dxa"/>
              <w:bottom w:w="90" w:type="dxa"/>
              <w:end w:w="120" w:type="dxa"/>
            </w:tcMar>
          </w:tcPr>
          <w:p>
            <w:r>
              <w:t>Playwright against production plus health/API checks</w:t>
            </w:r>
          </w:p>
        </w:tc>
        <w:tc>
          <w:tcPr>
            <w:tcW w:type="dxa" w:w="1728"/>
            <w:vAlign w:val="center"/>
            <w:tcMar>
              <w:top w:w="90" w:type="dxa"/>
              <w:start w:w="120" w:type="dxa"/>
              <w:bottom w:w="90" w:type="dxa"/>
              <w:end w:w="120" w:type="dxa"/>
            </w:tcMar>
          </w:tcPr>
          <w:p>
            <w:r>
              <w:t>Executed after deployment</w:t>
            </w:r>
          </w:p>
        </w:tc>
      </w:tr>
      <w:tr>
        <w:trPr>
          <w:cantSplit/>
        </w:trPr>
        <w:tc>
          <w:tcPr>
            <w:tcW w:type="dxa" w:w="1728"/>
            <w:vAlign w:val="center"/>
            <w:tcMar>
              <w:top w:w="90" w:type="dxa"/>
              <w:start w:w="120" w:type="dxa"/>
              <w:bottom w:w="90" w:type="dxa"/>
              <w:end w:w="120" w:type="dxa"/>
            </w:tcMar>
            <w:shd w:fill="EEF4F8"/>
          </w:tcPr>
          <w:p>
            <w:r>
              <w:t>Hosted CI</w:t>
            </w:r>
          </w:p>
        </w:tc>
        <w:tc>
          <w:tcPr>
            <w:tcW w:type="dxa" w:w="5184"/>
            <w:vAlign w:val="center"/>
            <w:tcMar>
              <w:top w:w="90" w:type="dxa"/>
              <w:start w:w="120" w:type="dxa"/>
              <w:bottom w:w="90" w:type="dxa"/>
              <w:end w:w="120" w:type="dxa"/>
            </w:tcMar>
            <w:shd w:fill="EEF4F8"/>
          </w:tcPr>
          <w:p>
            <w:r>
              <w:t>GitHub Actions, peer review and protected branches</w:t>
            </w:r>
          </w:p>
        </w:tc>
        <w:tc>
          <w:tcPr>
            <w:tcW w:type="dxa" w:w="1728"/>
            <w:vAlign w:val="center"/>
            <w:tcMar>
              <w:top w:w="90" w:type="dxa"/>
              <w:start w:w="120" w:type="dxa"/>
              <w:bottom w:w="90" w:type="dxa"/>
              <w:end w:w="120" w:type="dxa"/>
            </w:tcMar>
            <w:shd w:fill="EEF4F8"/>
          </w:tcPr>
          <w:p>
            <w:r>
              <w:t>Planned</w:t>
            </w:r>
          </w:p>
        </w:tc>
      </w:tr>
    </w:tbl>
    <w:p>
      <w:pPr>
        <w:pStyle w:val="Heading1"/>
        <w:keepNext/>
        <w:pageBreakBefore/>
        <w:spacing w:before="200" w:after="100"/>
      </w:pPr>
      <w:r>
        <w:rPr>
          <w:rFonts w:ascii="Times New Roman" w:hAnsi="Times New Roman"/>
          <w:b/>
          <w:color w:val="1F4E79"/>
          <w:sz w:val="26"/>
        </w:rPr>
        <w:t>10. Next Steps Semester 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7200"/>
      </w:tblGrid>
      <w:tr>
        <w:trPr>
          <w:tblHeader w:val="true"/>
          <w:cantSplit/>
        </w:trPr>
        <w:tc>
          <w:tcPr>
            <w:tcW w:type="dxa" w:w="1440"/>
            <w:vAlign w:val="center"/>
            <w:tcMar>
              <w:top w:w="90" w:type="dxa"/>
              <w:start w:w="120" w:type="dxa"/>
              <w:bottom w:w="90" w:type="dxa"/>
              <w:end w:w="120" w:type="dxa"/>
            </w:tcMar>
            <w:shd w:fill="1F4E78"/>
          </w:tcPr>
          <w:p>
            <w:r>
              <w:t>Target</w:t>
            </w:r>
          </w:p>
        </w:tc>
        <w:tc>
          <w:tcPr>
            <w:tcW w:type="dxa" w:w="7200"/>
            <w:vAlign w:val="center"/>
            <w:tcMar>
              <w:top w:w="90" w:type="dxa"/>
              <w:start w:w="120" w:type="dxa"/>
              <w:bottom w:w="90" w:type="dxa"/>
              <w:end w:w="120" w:type="dxa"/>
            </w:tcMar>
            <w:shd w:fill="1F4E78"/>
          </w:tcPr>
          <w:p>
            <w:r>
              <w:t>Planned outcome</w:t>
            </w:r>
          </w:p>
        </w:tc>
      </w:tr>
      <w:tr>
        <w:trPr>
          <w:cantSplit/>
        </w:trPr>
        <w:tc>
          <w:tcPr>
            <w:tcW w:type="dxa" w:w="1440"/>
            <w:vAlign w:val="center"/>
            <w:tcMar>
              <w:top w:w="90" w:type="dxa"/>
              <w:start w:w="120" w:type="dxa"/>
              <w:bottom w:w="90" w:type="dxa"/>
              <w:end w:w="120" w:type="dxa"/>
            </w:tcMar>
          </w:tcPr>
          <w:p>
            <w:r>
              <w:t>Scope review</w:t>
            </w:r>
          </w:p>
        </w:tc>
        <w:tc>
          <w:tcPr>
            <w:tcW w:type="dxa" w:w="7200"/>
            <w:vAlign w:val="center"/>
            <w:tcMar>
              <w:top w:w="90" w:type="dxa"/>
              <w:start w:w="120" w:type="dxa"/>
              <w:bottom w:w="90" w:type="dxa"/>
              <w:end w:w="120" w:type="dxa"/>
            </w:tcMar>
          </w:tcPr>
          <w:p>
            <w:r>
              <w:t>Confirm the D1 claim-intake, validation and preview slice against the proposal.</w:t>
            </w:r>
          </w:p>
        </w:tc>
      </w:tr>
      <w:tr>
        <w:trPr>
          <w:cantSplit/>
        </w:trPr>
        <w:tc>
          <w:tcPr>
            <w:tcW w:type="dxa" w:w="1440"/>
            <w:vAlign w:val="center"/>
            <w:tcMar>
              <w:top w:w="90" w:type="dxa"/>
              <w:start w:w="120" w:type="dxa"/>
              <w:bottom w:w="90" w:type="dxa"/>
              <w:end w:w="120" w:type="dxa"/>
            </w:tcMar>
            <w:shd w:fill="EEF4F8"/>
          </w:tcPr>
          <w:p>
            <w:r>
              <w:t>Sprint 1</w:t>
            </w:r>
          </w:p>
        </w:tc>
        <w:tc>
          <w:tcPr>
            <w:tcW w:type="dxa" w:w="7200"/>
            <w:vAlign w:val="center"/>
            <w:tcMar>
              <w:top w:w="90" w:type="dxa"/>
              <w:start w:w="120" w:type="dxa"/>
              <w:bottom w:w="90" w:type="dxa"/>
              <w:end w:w="120" w:type="dxa"/>
            </w:tcMar>
            <w:shd w:fill="EEF4F8"/>
          </w:tcPr>
          <w:p>
            <w:r>
              <w:t>Add full patient/policy search, editing, deduplication and audit events.</w:t>
            </w:r>
          </w:p>
        </w:tc>
      </w:tr>
      <w:tr>
        <w:trPr>
          <w:cantSplit/>
        </w:trPr>
        <w:tc>
          <w:tcPr>
            <w:tcW w:type="dxa" w:w="1440"/>
            <w:vAlign w:val="center"/>
            <w:tcMar>
              <w:top w:w="90" w:type="dxa"/>
              <w:start w:w="120" w:type="dxa"/>
              <w:bottom w:w="90" w:type="dxa"/>
              <w:end w:w="120" w:type="dxa"/>
            </w:tcMar>
          </w:tcPr>
          <w:p>
            <w:r>
              <w:t>Sprint 2</w:t>
            </w:r>
          </w:p>
        </w:tc>
        <w:tc>
          <w:tcPr>
            <w:tcW w:type="dxa" w:w="7200"/>
            <w:vAlign w:val="center"/>
            <w:tcMar>
              <w:top w:w="90" w:type="dxa"/>
              <w:start w:w="120" w:type="dxa"/>
              <w:bottom w:w="90" w:type="dxa"/>
              <w:end w:w="120" w:type="dxa"/>
            </w:tcMar>
          </w:tcPr>
          <w:p>
            <w:r>
              <w:t>Confirm official CMS-1500 export and payer submission requirements; add code and eligibility services.</w:t>
            </w:r>
          </w:p>
        </w:tc>
      </w:tr>
      <w:tr>
        <w:trPr>
          <w:cantSplit/>
        </w:trPr>
        <w:tc>
          <w:tcPr>
            <w:tcW w:type="dxa" w:w="1440"/>
            <w:vAlign w:val="center"/>
            <w:tcMar>
              <w:top w:w="90" w:type="dxa"/>
              <w:start w:w="120" w:type="dxa"/>
              <w:bottom w:w="90" w:type="dxa"/>
              <w:end w:w="120" w:type="dxa"/>
            </w:tcMar>
            <w:shd w:fill="EEF4F8"/>
          </w:tcPr>
          <w:p>
            <w:r>
              <w:t>Sprint 3</w:t>
            </w:r>
          </w:p>
        </w:tc>
        <w:tc>
          <w:tcPr>
            <w:tcW w:type="dxa" w:w="7200"/>
            <w:vAlign w:val="center"/>
            <w:tcMar>
              <w:top w:w="90" w:type="dxa"/>
              <w:start w:w="120" w:type="dxa"/>
              <w:bottom w:w="90" w:type="dxa"/>
              <w:end w:w="120" w:type="dxa"/>
            </w:tcMar>
            <w:shd w:fill="EEF4F8"/>
          </w:tcPr>
          <w:p>
            <w:r>
              <w:t>Implement payment, adjustment, denial and outstanding-balance workflows with fixtures.</w:t>
            </w:r>
          </w:p>
        </w:tc>
      </w:tr>
      <w:tr>
        <w:trPr>
          <w:cantSplit/>
        </w:trPr>
        <w:tc>
          <w:tcPr>
            <w:tcW w:type="dxa" w:w="1440"/>
            <w:vAlign w:val="center"/>
            <w:tcMar>
              <w:top w:w="90" w:type="dxa"/>
              <w:start w:w="120" w:type="dxa"/>
              <w:bottom w:w="90" w:type="dxa"/>
              <w:end w:w="120" w:type="dxa"/>
            </w:tcMar>
          </w:tcPr>
          <w:p>
            <w:r>
              <w:t>Sprint 4</w:t>
            </w:r>
          </w:p>
        </w:tc>
        <w:tc>
          <w:tcPr>
            <w:tcW w:type="dxa" w:w="7200"/>
            <w:vAlign w:val="center"/>
            <w:tcMar>
              <w:top w:w="90" w:type="dxa"/>
              <w:start w:w="120" w:type="dxa"/>
              <w:bottom w:w="90" w:type="dxa"/>
              <w:end w:w="120" w:type="dxa"/>
            </w:tcMar>
          </w:tcPr>
          <w:p>
            <w:r>
              <w:t>Build reconciled reports and an approved, measured denial-risk experiment.</w:t>
            </w:r>
          </w:p>
        </w:tc>
      </w:tr>
      <w:tr>
        <w:trPr>
          <w:cantSplit/>
        </w:trPr>
        <w:tc>
          <w:tcPr>
            <w:tcW w:type="dxa" w:w="1440"/>
            <w:vAlign w:val="center"/>
            <w:tcMar>
              <w:top w:w="90" w:type="dxa"/>
              <w:start w:w="120" w:type="dxa"/>
              <w:bottom w:w="90" w:type="dxa"/>
              <w:end w:w="120" w:type="dxa"/>
            </w:tcMar>
            <w:shd w:fill="EEF4F8"/>
          </w:tcPr>
          <w:p>
            <w:r>
              <w:t>Release</w:t>
            </w:r>
          </w:p>
        </w:tc>
        <w:tc>
          <w:tcPr>
            <w:tcW w:type="dxa" w:w="7200"/>
            <w:vAlign w:val="center"/>
            <w:tcMar>
              <w:top w:w="90" w:type="dxa"/>
              <w:start w:w="120" w:type="dxa"/>
              <w:bottom w:w="90" w:type="dxa"/>
              <w:end w:w="120" w:type="dxa"/>
            </w:tcMar>
            <w:shd w:fill="EEF4F8"/>
          </w:tcPr>
          <w:p>
            <w:r>
              <w:t>Add CI/review gates, operational identity controls, monitoring and privacy review.</w:t>
            </w:r>
          </w:p>
        </w:tc>
      </w:tr>
    </w:tbl>
    <w:p>
      <w:pPr>
        <w:spacing w:after="100" w:line="269" w:lineRule="auto"/>
      </w:pPr>
      <w:r>
        <w:t>Demonstrate the complete D1 claim-intake slice and request supervisor confirmation that this is the correct first increment. The next work should add official claim export or submission requirements, eligibility and code lookup, payments and denials, reconciled financial reports, and a properly evaluated denial-risk model.</w:t>
      </w:r>
    </w:p>
    <w:sectPr w:rsidR="000C546F" w:rsidRPr="00793A4C" w:rsidSect="009C4721">
      <w:headerReference w:type="default" r:id="rId8"/>
      <w:footerReference w:type="default" r:id="rId9"/>
      <w:headerReference w:type="first" r:id="rId10"/>
      <w:footerReference w:type="first" r:id="rId11"/>
      <w:pgSz w:w="12240" w:h="15840"/>
      <w:pgMar w:top="1440" w:right="1800" w:bottom="1440" w:left="1800" w:header="115"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EB4D2" w14:textId="77777777" w:rsidR="004C5C40" w:rsidRDefault="004C5C40" w:rsidP="00536906">
      <w:pPr>
        <w:spacing w:after="0" w:line="240" w:lineRule="auto"/>
      </w:pPr>
      <w:r>
        <w:separator/>
      </w:r>
    </w:p>
  </w:endnote>
  <w:endnote w:type="continuationSeparator" w:id="0">
    <w:p w14:paraId="0940EC03" w14:textId="77777777" w:rsidR="004C5C40" w:rsidRDefault="004C5C40" w:rsidP="00536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9756" w14:textId="1AB0F1E9" w:rsidR="009C4721" w:rsidRPr="009C4721" w:rsidRDefault="009C4721" w:rsidP="009C4721">
    <w:pPr>
      <w:pBdr>
        <w:top w:val="nil"/>
        <w:left w:val="nil"/>
        <w:bottom w:val="nil"/>
        <w:right w:val="nil"/>
        <w:between w:val="nil"/>
      </w:pBdr>
      <w:tabs>
        <w:tab w:val="center" w:pos="4680"/>
        <w:tab w:val="right" w:pos="9360"/>
      </w:tabs>
      <w:spacing w:after="0" w:line="240" w:lineRule="auto"/>
      <w:rPr>
        <w:i/>
        <w:color w:val="0000FF"/>
        <w:u w:val="single"/>
      </w:rPr>
    </w:pPr>
    <w:hyperlink r:id="rId1" w:history="1">
      <w:r w:rsidRPr="00F3145A">
        <w:rPr>
          <w:rStyle w:val="Hyperlink"/>
          <w:i/>
        </w:rPr>
        <w:t>www.pucit.edu.pk</w:t>
      </w:r>
    </w:hyperlink>
    <w:r>
      <w:rPr>
        <w:i/>
        <w:color w:val="000000"/>
      </w:rPr>
      <w:t xml:space="preserve"> </w:t>
    </w:r>
    <w:r>
      <w:rPr>
        <w:i/>
        <w:color w:val="000000"/>
      </w:rPr>
      <w:tab/>
    </w:r>
    <w:r>
      <w:rPr>
        <w:i/>
        <w:color w:val="000000"/>
      </w:rPr>
      <w:tab/>
    </w:r>
    <w:r w:rsidRPr="00061C0B">
      <w:rPr>
        <w:i/>
        <w:color w:val="0000FF"/>
        <w:u w:val="single"/>
      </w:rPr>
      <w:t>fydp.dse@pucit.edu.pk</w:t>
    </w:r>
  </w:p>
  <w:sdt>
    <w:sdtPr>
      <w:id w:val="-1503202196"/>
      <w:docPartObj>
        <w:docPartGallery w:val="Page Numbers (Bottom of Page)"/>
        <w:docPartUnique/>
      </w:docPartObj>
    </w:sdtPr>
    <w:sdtContent>
      <w:sdt>
        <w:sdtPr>
          <w:id w:val="1728636285"/>
          <w:docPartObj>
            <w:docPartGallery w:val="Page Numbers (Top of Page)"/>
            <w:docPartUnique/>
          </w:docPartObj>
        </w:sdtPr>
        <w:sdtContent>
          <w:p w14:paraId="665B79BB" w14:textId="25FC82ED" w:rsidR="009C4721" w:rsidRDefault="009C472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t>9</w:t>
            </w:r>
          </w:p>
        </w:sdtContent>
      </w:sdt>
    </w:sdtContent>
  </w:sdt>
  <w:p w14:paraId="135A129C" w14:textId="77777777" w:rsidR="00536906" w:rsidRDefault="00536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 w:name="_Hlk205934546"/>
  <w:p w14:paraId="36AE463D" w14:textId="77777777" w:rsidR="00507EC1" w:rsidRPr="009C4721" w:rsidRDefault="00507EC1" w:rsidP="00507EC1">
    <w:pPr>
      <w:pBdr>
        <w:top w:val="nil"/>
        <w:left w:val="nil"/>
        <w:bottom w:val="nil"/>
        <w:right w:val="nil"/>
        <w:between w:val="nil"/>
      </w:pBdr>
      <w:tabs>
        <w:tab w:val="center" w:pos="4680"/>
        <w:tab w:val="right" w:pos="9360"/>
      </w:tabs>
      <w:spacing w:after="0" w:line="240" w:lineRule="auto"/>
      <w:rPr>
        <w:i/>
        <w:color w:val="0000FF"/>
        <w:u w:val="single"/>
      </w:rPr>
    </w:pPr>
    <w:r>
      <w:fldChar w:fldCharType="begin"/>
    </w:r>
    <w:r>
      <w:instrText>HYPERLINK "http://www.pucit.edu.pk"</w:instrText>
    </w:r>
    <w:r>
      <w:fldChar w:fldCharType="separate"/>
    </w:r>
    <w:r w:rsidRPr="00F3145A">
      <w:rPr>
        <w:rStyle w:val="Hyperlink"/>
        <w:i/>
      </w:rPr>
      <w:t>www.pucit.edu.pk</w:t>
    </w:r>
    <w:r>
      <w:fldChar w:fldCharType="end"/>
    </w:r>
    <w:r>
      <w:rPr>
        <w:i/>
        <w:color w:val="000000"/>
      </w:rPr>
      <w:t xml:space="preserve"> </w:t>
    </w:r>
    <w:r>
      <w:rPr>
        <w:i/>
        <w:color w:val="000000"/>
      </w:rPr>
      <w:tab/>
    </w:r>
    <w:r>
      <w:rPr>
        <w:i/>
        <w:color w:val="000000"/>
      </w:rPr>
      <w:tab/>
    </w:r>
    <w:r w:rsidRPr="00061C0B">
      <w:rPr>
        <w:i/>
        <w:color w:val="0000FF"/>
        <w:u w:val="single"/>
      </w:rPr>
      <w:t>fydp.dse@pucit.edu.pk</w:t>
    </w:r>
  </w:p>
  <w:bookmarkEnd w:id="12"/>
  <w:p w14:paraId="0E8F9E08" w14:textId="77777777" w:rsidR="00507EC1" w:rsidRPr="00507EC1" w:rsidRDefault="00507EC1" w:rsidP="00507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8915" w14:textId="77777777" w:rsidR="004C5C40" w:rsidRDefault="004C5C40" w:rsidP="00536906">
      <w:pPr>
        <w:spacing w:after="0" w:line="240" w:lineRule="auto"/>
      </w:pPr>
      <w:r>
        <w:separator/>
      </w:r>
    </w:p>
  </w:footnote>
  <w:footnote w:type="continuationSeparator" w:id="0">
    <w:p w14:paraId="4F6E6B05" w14:textId="77777777" w:rsidR="004C5C40" w:rsidRDefault="004C5C40" w:rsidP="00536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jc w:val="center"/>
    </w:pPr>
    <w:r>
      <w:drawing>
        <wp:inline xmlns:a="http://schemas.openxmlformats.org/drawingml/2006/main" xmlns:pic="http://schemas.openxmlformats.org/drawingml/2006/picture">
          <wp:extent cx="5303520" cy="76606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766063"/>
                  </a:xfrm>
                  <a:prstGeom prst="rec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jc w:val="center"/>
    </w:pPr>
    <w:r>
      <w:drawing>
        <wp:inline xmlns:a="http://schemas.openxmlformats.org/drawingml/2006/main" xmlns:pic="http://schemas.openxmlformats.org/drawingml/2006/picture">
          <wp:extent cx="5303520" cy="76606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303520" cy="766063"/>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3160E"/>
    <w:multiLevelType w:val="multilevel"/>
    <w:tmpl w:val="962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D449A"/>
    <w:multiLevelType w:val="multilevel"/>
    <w:tmpl w:val="0AD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C784B"/>
    <w:multiLevelType w:val="multilevel"/>
    <w:tmpl w:val="42901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F6361"/>
    <w:multiLevelType w:val="multilevel"/>
    <w:tmpl w:val="B9A4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07E14"/>
    <w:multiLevelType w:val="multilevel"/>
    <w:tmpl w:val="250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C0B74"/>
    <w:multiLevelType w:val="hybridMultilevel"/>
    <w:tmpl w:val="0BEE26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CC86962"/>
    <w:multiLevelType w:val="multilevel"/>
    <w:tmpl w:val="27F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90019"/>
    <w:multiLevelType w:val="multilevel"/>
    <w:tmpl w:val="D05C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A63A8"/>
    <w:multiLevelType w:val="multilevel"/>
    <w:tmpl w:val="F4A4D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34E51"/>
    <w:multiLevelType w:val="multilevel"/>
    <w:tmpl w:val="6DF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A530E"/>
    <w:multiLevelType w:val="hybridMultilevel"/>
    <w:tmpl w:val="090A1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8B05180"/>
    <w:multiLevelType w:val="multilevel"/>
    <w:tmpl w:val="E2F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84A5C"/>
    <w:multiLevelType w:val="hybridMultilevel"/>
    <w:tmpl w:val="EBCA4FAC"/>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A13BFE"/>
    <w:multiLevelType w:val="multilevel"/>
    <w:tmpl w:val="597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A78F4"/>
    <w:multiLevelType w:val="multilevel"/>
    <w:tmpl w:val="1088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75217"/>
    <w:multiLevelType w:val="multilevel"/>
    <w:tmpl w:val="13341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346343">
    <w:abstractNumId w:val="8"/>
  </w:num>
  <w:num w:numId="2" w16cid:durableId="288437000">
    <w:abstractNumId w:val="6"/>
  </w:num>
  <w:num w:numId="3" w16cid:durableId="1156534598">
    <w:abstractNumId w:val="5"/>
  </w:num>
  <w:num w:numId="4" w16cid:durableId="1678386744">
    <w:abstractNumId w:val="4"/>
  </w:num>
  <w:num w:numId="5" w16cid:durableId="1671373858">
    <w:abstractNumId w:val="7"/>
  </w:num>
  <w:num w:numId="6" w16cid:durableId="689259923">
    <w:abstractNumId w:val="3"/>
  </w:num>
  <w:num w:numId="7" w16cid:durableId="1904564669">
    <w:abstractNumId w:val="2"/>
  </w:num>
  <w:num w:numId="8" w16cid:durableId="1105732674">
    <w:abstractNumId w:val="1"/>
  </w:num>
  <w:num w:numId="9" w16cid:durableId="1672293461">
    <w:abstractNumId w:val="0"/>
  </w:num>
  <w:num w:numId="10" w16cid:durableId="370812882">
    <w:abstractNumId w:val="15"/>
  </w:num>
  <w:num w:numId="11" w16cid:durableId="38938140">
    <w:abstractNumId w:val="14"/>
  </w:num>
  <w:num w:numId="12" w16cid:durableId="1967815651">
    <w:abstractNumId w:val="21"/>
  </w:num>
  <w:num w:numId="13" w16cid:durableId="705449221">
    <w:abstractNumId w:val="24"/>
  </w:num>
  <w:num w:numId="14" w16cid:durableId="1173450702">
    <w:abstractNumId w:val="9"/>
  </w:num>
  <w:num w:numId="15" w16cid:durableId="1663270240">
    <w:abstractNumId w:val="20"/>
  </w:num>
  <w:num w:numId="16" w16cid:durableId="1815294054">
    <w:abstractNumId w:val="19"/>
  </w:num>
  <w:num w:numId="17" w16cid:durableId="472717337">
    <w:abstractNumId w:val="22"/>
  </w:num>
  <w:num w:numId="18" w16cid:durableId="699932748">
    <w:abstractNumId w:val="12"/>
  </w:num>
  <w:num w:numId="19" w16cid:durableId="1252857669">
    <w:abstractNumId w:val="16"/>
  </w:num>
  <w:num w:numId="20" w16cid:durableId="1353334405">
    <w:abstractNumId w:val="18"/>
  </w:num>
  <w:num w:numId="21" w16cid:durableId="934748075">
    <w:abstractNumId w:val="13"/>
  </w:num>
  <w:num w:numId="22" w16cid:durableId="990213207">
    <w:abstractNumId w:val="11"/>
  </w:num>
  <w:num w:numId="23" w16cid:durableId="144710184">
    <w:abstractNumId w:val="17"/>
  </w:num>
  <w:num w:numId="24" w16cid:durableId="1140614921">
    <w:abstractNumId w:val="10"/>
  </w:num>
  <w:num w:numId="25" w16cid:durableId="13487538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8A"/>
    <w:rsid w:val="00034616"/>
    <w:rsid w:val="0006063C"/>
    <w:rsid w:val="000C546F"/>
    <w:rsid w:val="0015074B"/>
    <w:rsid w:val="001A5F4B"/>
    <w:rsid w:val="001C22EE"/>
    <w:rsid w:val="001E4569"/>
    <w:rsid w:val="00235D79"/>
    <w:rsid w:val="00243764"/>
    <w:rsid w:val="00264A60"/>
    <w:rsid w:val="0029639D"/>
    <w:rsid w:val="002C255E"/>
    <w:rsid w:val="00326F90"/>
    <w:rsid w:val="003358E6"/>
    <w:rsid w:val="003F77F4"/>
    <w:rsid w:val="00400FBD"/>
    <w:rsid w:val="004C5C40"/>
    <w:rsid w:val="00507EC1"/>
    <w:rsid w:val="00522D54"/>
    <w:rsid w:val="00536906"/>
    <w:rsid w:val="00666A3F"/>
    <w:rsid w:val="006C07BA"/>
    <w:rsid w:val="00725972"/>
    <w:rsid w:val="00793A4C"/>
    <w:rsid w:val="007F3E07"/>
    <w:rsid w:val="00946355"/>
    <w:rsid w:val="00961406"/>
    <w:rsid w:val="0099508F"/>
    <w:rsid w:val="009A6868"/>
    <w:rsid w:val="009C4721"/>
    <w:rsid w:val="009D5711"/>
    <w:rsid w:val="00A3119E"/>
    <w:rsid w:val="00A41D3A"/>
    <w:rsid w:val="00AA1D8D"/>
    <w:rsid w:val="00AE1CCD"/>
    <w:rsid w:val="00B47730"/>
    <w:rsid w:val="00BA4426"/>
    <w:rsid w:val="00BB1F4F"/>
    <w:rsid w:val="00BC7823"/>
    <w:rsid w:val="00CB04F5"/>
    <w:rsid w:val="00CB0664"/>
    <w:rsid w:val="00D07DBA"/>
    <w:rsid w:val="00DC1899"/>
    <w:rsid w:val="00F562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987B63"/>
  <w14:defaultImageDpi w14:val="300"/>
  <w15:docId w15:val="{88B1C95D-5366-49B1-BDFD-2CD57FB72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C1899"/>
    <w:rPr>
      <w:rFonts w:ascii="Times New Roman" w:hAnsi="Times New Roman" w:cs="Times New Roman"/>
      <w:sz w:val="24"/>
      <w:szCs w:val="24"/>
    </w:rPr>
  </w:style>
  <w:style w:type="character" w:styleId="Hyperlink">
    <w:name w:val="Hyperlink"/>
    <w:basedOn w:val="DefaultParagraphFont"/>
    <w:uiPriority w:val="99"/>
    <w:unhideWhenUsed/>
    <w:rsid w:val="00536906"/>
    <w:rPr>
      <w:color w:val="0000FF" w:themeColor="hyperlink"/>
      <w:u w:val="single"/>
    </w:rPr>
  </w:style>
  <w:style w:type="paragraph" w:styleId="TOC2">
    <w:name w:val="toc 2"/>
    <w:basedOn w:val="Normal"/>
    <w:next w:val="Normal"/>
    <w:autoRedefine/>
    <w:uiPriority w:val="39"/>
    <w:unhideWhenUsed/>
    <w:rsid w:val="00BB1F4F"/>
    <w:pPr>
      <w:spacing w:after="100"/>
      <w:ind w:left="220"/>
    </w:pPr>
  </w:style>
  <w:style w:type="paragraph" w:styleId="TOC1">
    <w:name w:val="toc 1"/>
    <w:basedOn w:val="Normal"/>
    <w:next w:val="Normal"/>
    <w:autoRedefine/>
    <w:uiPriority w:val="39"/>
    <w:unhideWhenUsed/>
    <w:rsid w:val="00522D5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75797">
      <w:bodyDiv w:val="1"/>
      <w:marLeft w:val="0"/>
      <w:marRight w:val="0"/>
      <w:marTop w:val="0"/>
      <w:marBottom w:val="0"/>
      <w:divBdr>
        <w:top w:val="none" w:sz="0" w:space="0" w:color="auto"/>
        <w:left w:val="none" w:sz="0" w:space="0" w:color="auto"/>
        <w:bottom w:val="none" w:sz="0" w:space="0" w:color="auto"/>
        <w:right w:val="none" w:sz="0" w:space="0" w:color="auto"/>
      </w:divBdr>
    </w:div>
    <w:div w:id="366298271">
      <w:bodyDiv w:val="1"/>
      <w:marLeft w:val="0"/>
      <w:marRight w:val="0"/>
      <w:marTop w:val="0"/>
      <w:marBottom w:val="0"/>
      <w:divBdr>
        <w:top w:val="none" w:sz="0" w:space="0" w:color="auto"/>
        <w:left w:val="none" w:sz="0" w:space="0" w:color="auto"/>
        <w:bottom w:val="none" w:sz="0" w:space="0" w:color="auto"/>
        <w:right w:val="none" w:sz="0" w:space="0" w:color="auto"/>
      </w:divBdr>
    </w:div>
    <w:div w:id="537551349">
      <w:bodyDiv w:val="1"/>
      <w:marLeft w:val="0"/>
      <w:marRight w:val="0"/>
      <w:marTop w:val="0"/>
      <w:marBottom w:val="0"/>
      <w:divBdr>
        <w:top w:val="none" w:sz="0" w:space="0" w:color="auto"/>
        <w:left w:val="none" w:sz="0" w:space="0" w:color="auto"/>
        <w:bottom w:val="none" w:sz="0" w:space="0" w:color="auto"/>
        <w:right w:val="none" w:sz="0" w:space="0" w:color="auto"/>
      </w:divBdr>
    </w:div>
    <w:div w:id="537813451">
      <w:bodyDiv w:val="1"/>
      <w:marLeft w:val="0"/>
      <w:marRight w:val="0"/>
      <w:marTop w:val="0"/>
      <w:marBottom w:val="0"/>
      <w:divBdr>
        <w:top w:val="none" w:sz="0" w:space="0" w:color="auto"/>
        <w:left w:val="none" w:sz="0" w:space="0" w:color="auto"/>
        <w:bottom w:val="none" w:sz="0" w:space="0" w:color="auto"/>
        <w:right w:val="none" w:sz="0" w:space="0" w:color="auto"/>
      </w:divBdr>
    </w:div>
    <w:div w:id="666786397">
      <w:bodyDiv w:val="1"/>
      <w:marLeft w:val="0"/>
      <w:marRight w:val="0"/>
      <w:marTop w:val="0"/>
      <w:marBottom w:val="0"/>
      <w:divBdr>
        <w:top w:val="none" w:sz="0" w:space="0" w:color="auto"/>
        <w:left w:val="none" w:sz="0" w:space="0" w:color="auto"/>
        <w:bottom w:val="none" w:sz="0" w:space="0" w:color="auto"/>
        <w:right w:val="none" w:sz="0" w:space="0" w:color="auto"/>
      </w:divBdr>
    </w:div>
    <w:div w:id="698163259">
      <w:bodyDiv w:val="1"/>
      <w:marLeft w:val="0"/>
      <w:marRight w:val="0"/>
      <w:marTop w:val="0"/>
      <w:marBottom w:val="0"/>
      <w:divBdr>
        <w:top w:val="none" w:sz="0" w:space="0" w:color="auto"/>
        <w:left w:val="none" w:sz="0" w:space="0" w:color="auto"/>
        <w:bottom w:val="none" w:sz="0" w:space="0" w:color="auto"/>
        <w:right w:val="none" w:sz="0" w:space="0" w:color="auto"/>
      </w:divBdr>
      <w:divsChild>
        <w:div w:id="1760327656">
          <w:marLeft w:val="0"/>
          <w:marRight w:val="0"/>
          <w:marTop w:val="0"/>
          <w:marBottom w:val="0"/>
          <w:divBdr>
            <w:top w:val="none" w:sz="0" w:space="0" w:color="auto"/>
            <w:left w:val="none" w:sz="0" w:space="0" w:color="auto"/>
            <w:bottom w:val="none" w:sz="0" w:space="0" w:color="auto"/>
            <w:right w:val="none" w:sz="0" w:space="0" w:color="auto"/>
          </w:divBdr>
          <w:divsChild>
            <w:div w:id="5335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5579">
      <w:bodyDiv w:val="1"/>
      <w:marLeft w:val="0"/>
      <w:marRight w:val="0"/>
      <w:marTop w:val="0"/>
      <w:marBottom w:val="0"/>
      <w:divBdr>
        <w:top w:val="none" w:sz="0" w:space="0" w:color="auto"/>
        <w:left w:val="none" w:sz="0" w:space="0" w:color="auto"/>
        <w:bottom w:val="none" w:sz="0" w:space="0" w:color="auto"/>
        <w:right w:val="none" w:sz="0" w:space="0" w:color="auto"/>
      </w:divBdr>
      <w:divsChild>
        <w:div w:id="439762619">
          <w:marLeft w:val="0"/>
          <w:marRight w:val="0"/>
          <w:marTop w:val="0"/>
          <w:marBottom w:val="0"/>
          <w:divBdr>
            <w:top w:val="none" w:sz="0" w:space="0" w:color="auto"/>
            <w:left w:val="none" w:sz="0" w:space="0" w:color="auto"/>
            <w:bottom w:val="none" w:sz="0" w:space="0" w:color="auto"/>
            <w:right w:val="none" w:sz="0" w:space="0" w:color="auto"/>
          </w:divBdr>
          <w:divsChild>
            <w:div w:id="13038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23044">
      <w:bodyDiv w:val="1"/>
      <w:marLeft w:val="0"/>
      <w:marRight w:val="0"/>
      <w:marTop w:val="0"/>
      <w:marBottom w:val="0"/>
      <w:divBdr>
        <w:top w:val="none" w:sz="0" w:space="0" w:color="auto"/>
        <w:left w:val="none" w:sz="0" w:space="0" w:color="auto"/>
        <w:bottom w:val="none" w:sz="0" w:space="0" w:color="auto"/>
        <w:right w:val="none" w:sz="0" w:space="0" w:color="auto"/>
      </w:divBdr>
      <w:divsChild>
        <w:div w:id="1123112234">
          <w:marLeft w:val="0"/>
          <w:marRight w:val="0"/>
          <w:marTop w:val="0"/>
          <w:marBottom w:val="0"/>
          <w:divBdr>
            <w:top w:val="none" w:sz="0" w:space="0" w:color="auto"/>
            <w:left w:val="none" w:sz="0" w:space="0" w:color="auto"/>
            <w:bottom w:val="none" w:sz="0" w:space="0" w:color="auto"/>
            <w:right w:val="none" w:sz="0" w:space="0" w:color="auto"/>
          </w:divBdr>
          <w:divsChild>
            <w:div w:id="16446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2862">
      <w:bodyDiv w:val="1"/>
      <w:marLeft w:val="0"/>
      <w:marRight w:val="0"/>
      <w:marTop w:val="0"/>
      <w:marBottom w:val="0"/>
      <w:divBdr>
        <w:top w:val="none" w:sz="0" w:space="0" w:color="auto"/>
        <w:left w:val="none" w:sz="0" w:space="0" w:color="auto"/>
        <w:bottom w:val="none" w:sz="0" w:space="0" w:color="auto"/>
        <w:right w:val="none" w:sz="0" w:space="0" w:color="auto"/>
      </w:divBdr>
    </w:div>
    <w:div w:id="1327174683">
      <w:bodyDiv w:val="1"/>
      <w:marLeft w:val="0"/>
      <w:marRight w:val="0"/>
      <w:marTop w:val="0"/>
      <w:marBottom w:val="0"/>
      <w:divBdr>
        <w:top w:val="none" w:sz="0" w:space="0" w:color="auto"/>
        <w:left w:val="none" w:sz="0" w:space="0" w:color="auto"/>
        <w:bottom w:val="none" w:sz="0" w:space="0" w:color="auto"/>
        <w:right w:val="none" w:sz="0" w:space="0" w:color="auto"/>
      </w:divBdr>
      <w:divsChild>
        <w:div w:id="768113861">
          <w:marLeft w:val="0"/>
          <w:marRight w:val="0"/>
          <w:marTop w:val="0"/>
          <w:marBottom w:val="0"/>
          <w:divBdr>
            <w:top w:val="none" w:sz="0" w:space="0" w:color="auto"/>
            <w:left w:val="none" w:sz="0" w:space="0" w:color="auto"/>
            <w:bottom w:val="none" w:sz="0" w:space="0" w:color="auto"/>
            <w:right w:val="none" w:sz="0" w:space="0" w:color="auto"/>
          </w:divBdr>
          <w:divsChild>
            <w:div w:id="9229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1007">
      <w:bodyDiv w:val="1"/>
      <w:marLeft w:val="0"/>
      <w:marRight w:val="0"/>
      <w:marTop w:val="0"/>
      <w:marBottom w:val="0"/>
      <w:divBdr>
        <w:top w:val="none" w:sz="0" w:space="0" w:color="auto"/>
        <w:left w:val="none" w:sz="0" w:space="0" w:color="auto"/>
        <w:bottom w:val="none" w:sz="0" w:space="0" w:color="auto"/>
        <w:right w:val="none" w:sz="0" w:space="0" w:color="auto"/>
      </w:divBdr>
    </w:div>
    <w:div w:id="19187111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hyperlink" Target="http://www.pucit.edu.pk" TargetMode="External"/></Relationships>
</file>

<file path=word/_rels/header1.xml.rels><?xml version='1.0' encoding='UTF-8' standalone='yes'?>
<Relationships xmlns="http://schemas.openxmlformats.org/package/2006/relationships"><Relationship Id="rId8" Type="http://schemas.openxmlformats.org/officeDocument/2006/relationships/package" Target="embeddings/Microsoft_Word_Document1.docx"/><Relationship Id="rId3" Type="http://schemas.openxmlformats.org/officeDocument/2006/relationships/image" Target="media/image2.emf"/><Relationship Id="rId7" Type="http://schemas.openxmlformats.org/officeDocument/2006/relationships/image" Target="media/image4.emf"/><Relationship Id="rId2" Type="http://schemas.openxmlformats.org/officeDocument/2006/relationships/oleObject" Target="embeddings/oleObject1.bin"/><Relationship Id="rId1" Type="http://schemas.openxmlformats.org/officeDocument/2006/relationships/image" Target="media/image1.emf"/><Relationship Id="rId6" Type="http://schemas.openxmlformats.org/officeDocument/2006/relationships/oleObject" Target="embeddings/oleObject2.bin"/><Relationship Id="rId5" Type="http://schemas.openxmlformats.org/officeDocument/2006/relationships/image" Target="media/image3.emf"/><Relationship Id="rId4" Type="http://schemas.openxmlformats.org/officeDocument/2006/relationships/package" Target="embeddings/Microsoft_Word_Document.docx"/><Relationship Id="rId9"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MedBill D1 Agile Product Backlog and Definition of Done</dc:title>
  <dc:subject>BSEF23-51 FYDP D1 submission</dc:subject>
  <dc:creator>Hasan Abdullah and Irfan Saleem</dc:creator>
  <cp:keywords/>
  <dc:description>generated by python-docx</dc:description>
  <cp:lastModifiedBy>Natalia Chaudhary</cp:lastModifiedBy>
  <cp:revision>16</cp:revision>
  <cp:lastPrinted>2025-08-12T18:39:00Z</cp:lastPrinted>
  <dcterms:created xsi:type="dcterms:W3CDTF">2025-07-26T19:23:00Z</dcterms:created>
  <dcterms:modified xsi:type="dcterms:W3CDTF">2026-03-17T11:13:00Z</dcterms:modified>
  <cp:category/>
</cp:coreProperties>
</file>