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Term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Khasanboy Khakimjanov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goal of this project is to develop a Python code style checker based on the 15-112 style guides. This tool will: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users with detailed explanations of styling violations, pinpointing the exact line of code where they occur.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users the option to select specific styling errors to check for.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an interactive styling guide that navigates users directly to the code line associated with a detected styling issue.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Competitive Analysis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this project shares similarities with existing tools like Gradescope, it aims to surpass them by incorporating a broader range of features.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 Plan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design will feature separate classes for each widget displayed on the screen, enhancing reusability.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will be modular, with divisions based on the types of components, widgets, and logical operations.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dedicated class will be implemented for style checking, facilitating better project structure management and accessibility.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components and logical operations will be integrated into the main Python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Algorithmic Plan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challenge involves extracting identifiers from the provided Python code. For this, I'll utilize the AST (Abstract Syntax Trees) - a built-in Python library that aids in extracting functions, classes, variables,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Control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updates and commits will be made to GitHub for backup purposes. The project can be accessed at: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 November: Development of a basic checker to display styling errors by entering the Python code path in the shell.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 November: Enhancement with more interactive code and error displays, including scrollbars and an internal file explorer for opening Python code.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November: Introduction of features like selectable styling criteria, test case creation for functions, and expanded styling options.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Possible Features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colored code snippets for differentiating Python code.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checker.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List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Builtin AST (Abstract Syntax Tree) (built-in)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CMU Graphics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