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Linkiac — Engineering Specification</w:t>
      </w:r>
    </w:p>
    <w:p>
      <w:pPr>
        <w:spacing w:after="160"/>
      </w:pPr>
      <w:r>
        <w:rPr>
          <w:b/>
          <w:bCs/>
        </w:rPr>
        <w:t xml:space="preserve">Audience:</w:t>
      </w:r>
      <w:r>
        <w:t xml:space="preserve"> Senior engineer building this from scratch.</w:t>
      </w:r>
    </w:p>
    <w:p>
      <w:pPr>
        <w:spacing w:after="160"/>
      </w:pPr>
      <w:r>
        <w:rPr>
          <w:b/>
          <w:bCs/>
        </w:rPr>
        <w:t xml:space="preserve">Purpose:</w:t>
      </w:r>
      <w:r>
        <w:t xml:space="preserve"> Complete reference for architecture, data model, and feature behavior. Open decisions that need an engineering call are flagged explicitly in the final section rather than silently assumed.</w:t>
      </w:r>
    </w:p>
    <w:p>
      <w:pPr>
        <w:pBdr>
          <w:bottom w:val="single" w:color="BBBBBB" w:sz="6"/>
        </w:pBdr>
        <w:spacing w:after="240"/>
      </w:pP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t xml:space="preserve">Linkiac is a cross-platform (web + iOS + Android) link-saving app. Users save links from anywhere on the web — regular sites, Instagram/Facebook posts, reels, YouTube, or arbitrary text that isn't even a real URL — and organize them into categories, nested folders, and tags. A second, separate workspace lets users receive link suggestions from friends and accept or reject them into their own library. A dashboard gives users insight into their saving habits. An admin panel (web only) lets the operator manage user accounts.</w:t>
      </w:r>
    </w:p>
    <w:p>
      <w:pPr>
        <w:pStyle w:val="Heading1"/>
        <w:spacing w:after="160" w:before="320"/>
      </w:pPr>
      <w:r>
        <w:t xml:space="preserve">2. Tech Stack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00"/>
      </w:tblGrid>
      <w:tr>
        <w:trPr>
          <w:tblHeader/>
        </w:trPr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t xml:space="preserve">Database</w:t>
            </w:r>
          </w:p>
        </w:tc>
        <w:tc>
          <w:tcPr>
            <w:tcW w:type="dxa" w:w="2600"/>
          </w:tcPr>
          <w:p>
            <w:r>
              <w:t xml:space="preserve">PostgreSQL via Supabase</w:t>
            </w:r>
          </w:p>
        </w:tc>
        <w:tc>
          <w:tcPr>
            <w:tcW w:type="dxa" w:w="4600"/>
          </w:tcPr>
          <w:p>
            <w:r>
              <w:t xml:space="preserve">Relational; needed for the self-referencing folder tree and join tables</w:t>
            </w:r>
          </w:p>
        </w:tc>
      </w:tr>
      <w:tr>
        <w:tc>
          <w:tcPr>
            <w:tcW w:type="dxa" w:w="1800"/>
          </w:tcPr>
          <w:p>
            <w:r>
              <w:t xml:space="preserve">Auth</w:t>
            </w:r>
          </w:p>
        </w:tc>
        <w:tc>
          <w:tcPr>
            <w:tcW w:type="dxa" w:w="2600"/>
          </w:tcPr>
          <w:p>
            <w:r>
              <w:t xml:space="preserve">Supabase Auth</w:t>
            </w:r>
          </w:p>
        </w:tc>
        <w:tc>
          <w:tcPr>
            <w:tcW w:type="dxa" w:w="4600"/>
          </w:tcPr>
          <w:p>
            <w:r>
              <w:t xml:space="preserve">Email/password; shared identity across web and mobile</w:t>
            </w:r>
          </w:p>
        </w:tc>
      </w:tr>
      <w:tr>
        <w:tc>
          <w:tcPr>
            <w:tcW w:type="dxa" w:w="1800"/>
          </w:tcPr>
          <w:p>
            <w:r>
              <w:t xml:space="preserve">File storage</w:t>
            </w:r>
          </w:p>
        </w:tc>
        <w:tc>
          <w:tcPr>
            <w:tcW w:type="dxa" w:w="2600"/>
          </w:tcPr>
          <w:p>
            <w:r>
              <w:t xml:space="preserve">Supabase Storage</w:t>
            </w:r>
          </w:p>
        </w:tc>
        <w:tc>
          <w:tcPr>
            <w:tcW w:type="dxa" w:w="4600"/>
          </w:tcPr>
          <w:p>
            <w:r>
              <w:t xml:space="preserve">Thumbnail images (auto-fetched or user-uploaded)</w:t>
            </w:r>
          </w:p>
        </w:tc>
      </w:tr>
      <w:tr>
        <w:tc>
          <w:tcPr>
            <w:tcW w:type="dxa" w:w="1800"/>
          </w:tcPr>
          <w:p>
            <w:r>
              <w:t xml:space="preserve">Realtime (optional)</w:t>
            </w:r>
          </w:p>
        </w:tc>
        <w:tc>
          <w:tcPr>
            <w:tcW w:type="dxa" w:w="2600"/>
          </w:tcPr>
          <w:p>
            <w:r>
              <w:t xml:space="preserve">Supabase Realtime</w:t>
            </w:r>
          </w:p>
        </w:tc>
        <w:tc>
          <w:tcPr>
            <w:tcW w:type="dxa" w:w="4600"/>
          </w:tcPr>
          <w:p>
            <w:r>
              <w:t xml:space="preserve">Not required for v1; noted as a later enhancement</w:t>
            </w:r>
          </w:p>
        </w:tc>
      </w:tr>
      <w:tr>
        <w:tc>
          <w:tcPr>
            <w:tcW w:type="dxa" w:w="1800"/>
          </w:tcPr>
          <w:p>
            <w:r>
              <w:t xml:space="preserve">Web app + admin panel</w:t>
            </w:r>
          </w:p>
        </w:tc>
        <w:tc>
          <w:tcPr>
            <w:tcW w:type="dxa" w:w="2600"/>
          </w:tcPr>
          <w:p>
            <w:r>
              <w:t xml:space="preserve">Next.js (App Router, TypeScript)</w:t>
            </w:r>
          </w:p>
        </w:tc>
        <w:tc>
          <w:tcPr>
            <w:tcW w:type="dxa" w:w="4600"/>
          </w:tcPr>
          <w:p>
            <w:r>
              <w:t xml:space="preserve">Single codebase, /admin is a protected route group</w:t>
            </w:r>
          </w:p>
        </w:tc>
      </w:tr>
      <w:tr>
        <w:tc>
          <w:tcPr>
            <w:tcW w:type="dxa" w:w="1800"/>
          </w:tcPr>
          <w:p>
            <w:r>
              <w:t xml:space="preserve">Styling (web)</w:t>
            </w:r>
          </w:p>
        </w:tc>
        <w:tc>
          <w:tcPr>
            <w:tcW w:type="dxa" w:w="2600"/>
          </w:tcPr>
          <w:p>
            <w:r>
              <w:t xml:space="preserve">Tailwind CSS</w:t>
            </w:r>
          </w:p>
        </w:tc>
        <w:tc>
          <w:tcPr>
            <w:tcW w:type="dxa" w:w="4600"/>
          </w:tcPr>
          <w:p/>
        </w:tc>
      </w:tr>
      <w:tr>
        <w:tc>
          <w:tcPr>
            <w:tcW w:type="dxa" w:w="1800"/>
          </w:tcPr>
          <w:p>
            <w:r>
              <w:t xml:space="preserve">Mobile</w:t>
            </w:r>
          </w:p>
        </w:tc>
        <w:tc>
          <w:tcPr>
            <w:tcW w:type="dxa" w:w="2600"/>
          </w:tcPr>
          <w:p>
            <w:r>
              <w:t xml:space="preserve">Expo (React Native, TypeScript)</w:t>
            </w:r>
          </w:p>
        </w:tc>
        <w:tc>
          <w:tcPr>
            <w:tcW w:type="dxa" w:w="4600"/>
          </w:tcPr>
          <w:p>
            <w:r>
              <w:t xml:space="preserve">Use Expo Router — file-based routing, mirrors Next.js App Router conventions</w:t>
            </w:r>
          </w:p>
        </w:tc>
      </w:tr>
      <w:tr>
        <w:tc>
          <w:tcPr>
            <w:tcW w:type="dxa" w:w="1800"/>
          </w:tcPr>
          <w:p>
            <w:r>
              <w:t xml:space="preserve">Styling (mobile)</w:t>
            </w:r>
          </w:p>
        </w:tc>
        <w:tc>
          <w:tcPr>
            <w:tcW w:type="dxa" w:w="2600"/>
          </w:tcPr>
          <w:p>
            <w:r>
              <w:t xml:space="preserve">NativeWind</w:t>
            </w:r>
          </w:p>
        </w:tc>
        <w:tc>
          <w:tcPr>
            <w:tcW w:type="dxa" w:w="4600"/>
          </w:tcPr>
          <w:p>
            <w:r>
              <w:t xml:space="preserve">Tailwind syntax on React Native</w:t>
            </w:r>
          </w:p>
        </w:tc>
      </w:tr>
      <w:tr>
        <w:tc>
          <w:tcPr>
            <w:tcW w:type="dxa" w:w="1800"/>
          </w:tcPr>
          <w:p>
            <w:r>
              <w:t xml:space="preserve">Data fetching/cache</w:t>
            </w:r>
          </w:p>
        </w:tc>
        <w:tc>
          <w:tcPr>
            <w:tcW w:type="dxa" w:w="2600"/>
          </w:tcPr>
          <w:p>
            <w:r>
              <w:t xml:space="preserve">TanStack Query</w:t>
            </w:r>
          </w:p>
        </w:tc>
        <w:tc>
          <w:tcPr>
            <w:tcW w:type="dxa" w:w="4600"/>
          </w:tcPr>
          <w:p>
            <w:r>
              <w:t xml:space="preserve">Shared hooks between web and mobile</w:t>
            </w:r>
          </w:p>
        </w:tc>
      </w:tr>
      <w:tr>
        <w:tc>
          <w:tcPr>
            <w:tcW w:type="dxa" w:w="1800"/>
          </w:tcPr>
          <w:p>
            <w:r>
              <w:t xml:space="preserve">Monorepo tooling</w:t>
            </w:r>
          </w:p>
        </w:tc>
        <w:tc>
          <w:tcPr>
            <w:tcW w:type="dxa" w:w="2600"/>
          </w:tcPr>
          <w:p>
            <w:r>
              <w:t xml:space="preserve">Turborepo + pnpm workspaces</w:t>
            </w:r>
          </w:p>
        </w:tc>
        <w:tc>
          <w:tcPr>
            <w:tcW w:type="dxa" w:w="4600"/>
          </w:tcPr>
          <w:p/>
        </w:tc>
      </w:tr>
      <w:tr>
        <w:tc>
          <w:tcPr>
            <w:tcW w:type="dxa" w:w="1800"/>
          </w:tcPr>
          <w:p>
            <w:r>
              <w:t xml:space="preserve">Web hosting</w:t>
            </w:r>
          </w:p>
        </w:tc>
        <w:tc>
          <w:tcPr>
            <w:tcW w:type="dxa" w:w="2600"/>
          </w:tcPr>
          <w:p>
            <w:r>
              <w:t xml:space="preserve">Vercel</w:t>
            </w:r>
          </w:p>
        </w:tc>
        <w:tc>
          <w:tcPr>
            <w:tcW w:type="dxa" w:w="4600"/>
          </w:tcPr>
          <w:p>
            <w:r>
              <w:t xml:space="preserve">Auto-deploy from GitHub</w:t>
            </w:r>
          </w:p>
        </w:tc>
      </w:tr>
      <w:tr>
        <w:tc>
          <w:tcPr>
            <w:tcW w:type="dxa" w:w="1800"/>
          </w:tcPr>
          <w:p>
            <w:r>
              <w:t xml:space="preserve">Mobile build/release</w:t>
            </w:r>
          </w:p>
        </w:tc>
        <w:tc>
          <w:tcPr>
            <w:tcW w:type="dxa" w:w="2600"/>
          </w:tcPr>
          <w:p>
            <w:r>
              <w:t xml:space="preserve">EAS Build + EAS Submit</w:t>
            </w:r>
          </w:p>
        </w:tc>
        <w:tc>
          <w:tcPr>
            <w:tcW w:type="dxa" w:w="4600"/>
          </w:tcPr>
          <w:p>
            <w:r>
              <w:t xml:space="preserve">Also enables EAS Update for OTA JS updates without a store resubmission</w:t>
            </w:r>
          </w:p>
        </w:tc>
      </w:tr>
      <w:tr>
        <w:tc>
          <w:tcPr>
            <w:tcW w:type="dxa" w:w="1800"/>
          </w:tcPr>
          <w:p>
            <w:r>
              <w:t xml:space="preserve">Transactional email</w:t>
            </w:r>
          </w:p>
        </w:tc>
        <w:tc>
          <w:tcPr>
            <w:tcW w:type="dxa" w:w="2600"/>
          </w:tcPr>
          <w:p>
            <w:r>
              <w:t xml:space="preserve">Resend (custom SMTP)</w:t>
            </w:r>
          </w:p>
        </w:tc>
        <w:tc>
          <w:tcPr>
            <w:tcW w:type="dxa" w:w="4600"/>
          </w:tcPr>
          <w:p>
            <w:r>
              <w:t xml:space="preserve">Supabase's built-in mailer is rate-limited and unsuitable for production signup volume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3. Monorepo Structure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linkiac/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apps/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web/                 # Next.js — public app + /admin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mobile/               # Expo — iOS + Android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packages/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shared/                # Types, Supabase client, TanStack Query hooks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config/                 # Shared ESLint/TS config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supabase/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migrations/            # SQL migrations (source of truth)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functions/              # Edge Functions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turbo.json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pnpm-workspace.yaml</w:t>
      </w:r>
    </w:p>
    <w:p>
      <w:pPr>
        <w:spacing w:after="160"/>
      </w:pPr>
    </w:p>
    <w:p>
      <w:pPr>
        <w:spacing w:after="160"/>
      </w:pPr>
      <w:r>
        <w:t xml:space="preserve">Schema changes go through </w:t>
      </w:r>
      <w:r>
        <w:rPr>
          <w:rFonts w:ascii="Courier New" w:cs="Courier New" w:eastAsia="Courier New" w:hAnsi="Courier New"/>
          <w:sz w:val="20"/>
          <w:szCs w:val="20"/>
        </w:rPr>
        <w:t xml:space="preserve">supabase/migrations</w:t>
      </w:r>
      <w:r>
        <w:t xml:space="preserve"> and are applied with the Supabase CLI — this is the single source of truth, not manual dashboard edits.</w:t>
      </w:r>
    </w:p>
    <w:p>
      <w:pPr>
        <w:pStyle w:val="Heading1"/>
        <w:spacing w:after="160" w:before="320"/>
      </w:pPr>
      <w:r>
        <w:t xml:space="preserve">4. Database Schema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Profiles: extends Supabase's built-in auth.users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profiles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references auth.users(id)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username text unique not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display_name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avatar_url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is_admin boolean not null default false,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status text not null default 'active'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(status in ('active', 'suspended')),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Categories: top-level, user-owned groups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categories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profiles(id)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name text not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Folders: standalone, under a category, or nested inside another folder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folders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profiles(id)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category_id uuid references categories(id) on delete set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parent_folder_id uuid references folders(id)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name text not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Tags: free-text, private to each user (many-to-many via link_tags)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tags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profiles(id)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name text not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unique (user_id, name)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Links: the core saved object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url: intentionally unconstrained free text (see section 9.1)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comment: optional user annotation, can be blank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domain: parsed from url at save time for dashboard analytics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reading_status: tracks user progress through saved content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links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profiles(id)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url text not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title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comment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domain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reading_status text not null default 'to_read'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(reading_status in ('to_read', 'reading', 'done')),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thumbnail_url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thumbnail_source text not null default 'none'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(thumbnail_source in ('auto', 'manual', 'none')),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category_id uuid references categories(id) on delete set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folder_id uuid references folders(id) on delete set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Link-tag join table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link_tags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link_id uuid not null references links(id)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tag_id uuid not null references tags(id)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primary key (link_id, tag_id)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Friendships: request/accept model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friendships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requester_id uuid not null references profiles(id)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recipient_id uuid not null references profiles(id)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status text not null default 'pending'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(status in ('pending', 'accepted', 'declined')),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responded_at timestamptz,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unique (requester_id, recipient_id)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Sends: one row per broadcast action, regardless of recipient count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comment: optional message from sender to recipient(s)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source_link_id: null when sender composes a fresh URL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sends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sender_id uuid not null references profiles(id)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url text not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comment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thumbnail_url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source_link_id uuid references links(id) on delete set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Send recipients: fan-out join table, one row per recipient per send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reading_status: recipient can track progress before accepting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resulting_link_id: set when recipient accepts the suggestion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send_recipients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send_id uuid not null references sends(id)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recipient_id uuid not null references profiles(id)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status text not null default 'pending'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(status in ('pending', 'accepted', 'rejected')),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reading_status text not null default 'to_read'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(reading_status in ('to_read', 'reading', 'done')),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resulting_link_id uuid references links(id) on delete set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decided_at timestamptz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Bookmark imports: one batch per import session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import_batches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user_id uuid not null references profiles(id)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source text not null default 'browser',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Items within an import batch, before user review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-- duplicate_link_id: set if url already exists in user's library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import_items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batch_id uuid not null references import_batches(id) on delete cascade,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url text not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title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folder_path text,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duplicate_link_id uuid references links(id) on delete set null,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status text not null default 'pending'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check (status in ('pending', 'imported', 'skipped')),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on folders (parent_folder_id);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on links (user_id, folder_id);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on links (user_id, category_id);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on links (user_id, domain);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on link_tags (tag_id);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on send_recipients (recipient_id, status);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on import_items (batch_id, status);</w:t>
      </w:r>
    </w:p>
    <w:p>
      <w:pPr>
        <w:pStyle w:val="Heading2"/>
        <w:spacing w:after="140" w:before="260"/>
      </w:pPr>
      <w:r>
        <w:t xml:space="preserve">Recursive folder queries</w:t>
      </w:r>
    </w:p>
    <w:p>
      <w:pPr>
        <w:spacing w:after="160"/>
      </w:pPr>
      <w:r>
        <w:t xml:space="preserve">Nesting is unlimited by schema design. Fetching a folder's descendants for cascade deletes, breadcrumbs, or moving a subtree requires a recursive CTE: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with recursive folder_tree as (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id, name, parent_folder_id, category_id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folders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where id = $1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union all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select f.id, f.name, f.parent_folder_id, f.category_id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from folders f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inner join folder_tree ft on f.parent_folder_id = ft.id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folder_tree;</w:t>
      </w:r>
    </w:p>
    <w:p>
      <w:pPr>
        <w:pStyle w:val="Heading1"/>
        <w:spacing w:after="160" w:before="320"/>
      </w:pPr>
      <w:r>
        <w:t xml:space="preserve">5. Row-Level Security</w:t>
      </w:r>
    </w:p>
    <w:p>
      <w:pPr>
        <w:spacing w:after="160"/>
      </w:pPr>
      <w:r>
        <w:t xml:space="preserve">RLS is the primary access-control layer — the client talks to Supabase directly using the anon key, and RLS decides what each request can see or touch. Every table has RLS enabled.</w:t>
      </w:r>
    </w:p>
    <w:p>
      <w:pPr>
        <w:spacing w:after="160"/>
      </w:pPr>
      <w:r>
        <w:t xml:space="preserve">Standard pattern (applied to </w:t>
      </w:r>
      <w:r>
        <w:rPr>
          <w:rFonts w:ascii="Courier New" w:cs="Courier New" w:eastAsia="Courier New" w:hAnsi="Courier New"/>
          <w:sz w:val="20"/>
          <w:szCs w:val="20"/>
        </w:rPr>
        <w:t xml:space="preserve">categories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folders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links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tags</w:t>
      </w:r>
      <w:r>
        <w:t xml:space="preserve">):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links enable row level security;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manage their own links"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on links for all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using (auth.uid() = user_id)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with check (auth.uid() = user_id);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4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Access rule</w:t>
            </w:r>
          </w:p>
        </w:tc>
      </w:tr>
      <w:tr>
        <w:tc>
          <w:tcPr>
            <w:tcW w:type="dxa" w:w="2600"/>
          </w:tcPr>
          <w:p>
            <w:r>
              <w:t xml:space="preserve">profiles</w:t>
            </w:r>
          </w:p>
        </w:tc>
        <w:tc>
          <w:tcPr>
            <w:tcW w:type="dxa" w:w="6400"/>
          </w:tcPr>
          <w:p>
            <w:r>
              <w:t xml:space="preserve">Any authenticated user can select (needed for username search); user can update only their own row; is_admin/status only writable via service role</w:t>
            </w:r>
          </w:p>
        </w:tc>
      </w:tr>
      <w:tr>
        <w:tc>
          <w:tcPr>
            <w:tcW w:type="dxa" w:w="2600"/>
          </w:tcPr>
          <w:p>
            <w:r>
              <w:t xml:space="preserve">categories, folders, links, tags</w:t>
            </w:r>
          </w:p>
        </w:tc>
        <w:tc>
          <w:tcPr>
            <w:tcW w:type="dxa" w:w="6400"/>
          </w:tcPr>
          <w:p>
            <w:r>
              <w:t xml:space="preserve">Full CRUD restricted to user_id = auth.uid()</w:t>
            </w:r>
          </w:p>
        </w:tc>
      </w:tr>
      <w:tr>
        <w:tc>
          <w:tcPr>
            <w:tcW w:type="dxa" w:w="2600"/>
          </w:tcPr>
          <w:p>
            <w:r>
              <w:t xml:space="preserve">link_tags</w:t>
            </w:r>
          </w:p>
        </w:tc>
        <w:tc>
          <w:tcPr>
            <w:tcW w:type="dxa" w:w="6400"/>
          </w:tcPr>
          <w:p>
            <w:r>
              <w:t xml:space="preserve">Read/write allowed where the linked link_id is owned by auth.uid()</w:t>
            </w:r>
          </w:p>
        </w:tc>
      </w:tr>
      <w:tr>
        <w:tc>
          <w:tcPr>
            <w:tcW w:type="dxa" w:w="2600"/>
          </w:tcPr>
          <w:p>
            <w:r>
              <w:t xml:space="preserve">friendships</w:t>
            </w:r>
          </w:p>
        </w:tc>
        <w:tc>
          <w:tcPr>
            <w:tcW w:type="dxa" w:w="6400"/>
          </w:tcPr>
          <w:p>
            <w:r>
              <w:t xml:space="preserve">select/update allowed where auth.uid() is either requester_id or recipient_id</w:t>
            </w:r>
          </w:p>
        </w:tc>
      </w:tr>
      <w:tr>
        <w:tc>
          <w:tcPr>
            <w:tcW w:type="dxa" w:w="2600"/>
          </w:tcPr>
          <w:p>
            <w:r>
              <w:t xml:space="preserve">sends</w:t>
            </w:r>
          </w:p>
        </w:tc>
        <w:tc>
          <w:tcPr>
            <w:tcW w:type="dxa" w:w="6400"/>
          </w:tcPr>
          <w:p>
            <w:r>
              <w:t xml:space="preserve">select restricted to sender_id = auth.uid(); insert requires sender_id = auth.uid()</w:t>
            </w:r>
          </w:p>
        </w:tc>
      </w:tr>
      <w:tr>
        <w:tc>
          <w:tcPr>
            <w:tcW w:type="dxa" w:w="2600"/>
          </w:tcPr>
          <w:p>
            <w:r>
              <w:t xml:space="preserve">send_recipients</w:t>
            </w:r>
          </w:p>
        </w:tc>
        <w:tc>
          <w:tcPr>
            <w:tcW w:type="dxa" w:w="6400"/>
          </w:tcPr>
          <w:p>
            <w:r>
              <w:t xml:space="preserve">Recipient can select/update their own row; sender can select (not update) rows joined through their own sends</w:t>
            </w:r>
          </w:p>
        </w:tc>
      </w:tr>
      <w:tr>
        <w:tc>
          <w:tcPr>
            <w:tcW w:type="dxa" w:w="2600"/>
          </w:tcPr>
          <w:p>
            <w:r>
              <w:t xml:space="preserve">import_batches, import_items</w:t>
            </w:r>
          </w:p>
        </w:tc>
        <w:tc>
          <w:tcPr>
            <w:tcW w:type="dxa" w:w="6400"/>
          </w:tcPr>
          <w:p>
            <w:r>
              <w:t xml:space="preserve">Full CRUD restricted to user_id = auth.uid() (via batch join for items)</w:t>
            </w:r>
          </w:p>
        </w:tc>
      </w:tr>
    </w:tbl>
    <w:p>
      <w:pPr>
        <w:pStyle w:val="Heading1"/>
        <w:spacing w:after="160" w:before="320"/>
      </w:pPr>
      <w:r>
        <w:t xml:space="preserve">6. Backend Logic (Edge Functions)</w:t>
      </w:r>
    </w:p>
    <w:p>
      <w:pPr>
        <w:spacing w:after="160"/>
      </w:pPr>
      <w:r>
        <w:t xml:space="preserve">Five pieces of logic don't fit a plain RLS-gated table write and need Supabase Edge Functions:</w:t>
      </w:r>
    </w:p>
    <w:p>
      <w:pPr>
        <w:pStyle w:val="Heading3"/>
        <w:spacing w:after="100" w:before="200"/>
      </w:pPr>
      <w:r>
        <w:t xml:space="preserve">fetch-thumbnail</w:t>
      </w:r>
    </w:p>
    <w:p>
      <w:pPr>
        <w:spacing w:after="160"/>
      </w:pPr>
      <w:r>
        <w:t xml:space="preserve">Input: a URL string. Tries Open Graph / link-preview scraping. On success, stores the image in the </w:t>
      </w:r>
      <w:r>
        <w:rPr>
          <w:rFonts w:ascii="Courier New" w:cs="Courier New" w:eastAsia="Courier New" w:hAnsi="Courier New"/>
          <w:sz w:val="20"/>
          <w:szCs w:val="20"/>
        </w:rPr>
        <w:t xml:space="preserve">thumbnails</w:t>
      </w:r>
      <w:r>
        <w:t xml:space="preserve"> bucket and returns the storage URL. On failure (unreachable, blocked, or not a real URL — Instagram and Facebook in particular block unauthenticated scraping), returns null so the client falls back to the manual upload UI. Never throws on a bad URL — must degrade gracefully since the URL field is unvalidated by design.</w:t>
      </w:r>
    </w:p>
    <w:p>
      <w:pPr>
        <w:pStyle w:val="Heading3"/>
        <w:spacing w:after="100" w:before="200"/>
      </w:pPr>
      <w:r>
        <w:t xml:space="preserve">send-link</w:t>
      </w:r>
    </w:p>
    <w:p>
      <w:pPr>
        <w:spacing w:after="160"/>
      </w:pPr>
      <w:r>
        <w:t xml:space="preserve">Input: sender, url/comment/source_link_id, array of recipient user IDs. Runs as a single transaction: one </w:t>
      </w:r>
      <w:r>
        <w:rPr>
          <w:rFonts w:ascii="Courier New" w:cs="Courier New" w:eastAsia="Courier New" w:hAnsi="Courier New"/>
          <w:sz w:val="20"/>
          <w:szCs w:val="20"/>
        </w:rPr>
        <w:t xml:space="preserve">sends</w:t>
      </w:r>
      <w:r>
        <w:t xml:space="preserve"> row, then N </w:t>
      </w:r>
      <w:r>
        <w:rPr>
          <w:rFonts w:ascii="Courier New" w:cs="Courier New" w:eastAsia="Courier New" w:hAnsi="Courier New"/>
          <w:sz w:val="20"/>
          <w:szCs w:val="20"/>
        </w:rPr>
        <w:t xml:space="preserve">send_recipients</w:t>
      </w:r>
      <w:r>
        <w:t xml:space="preserve"> rows. Must be atomic — a partial fan-out is a bug.</w:t>
      </w:r>
    </w:p>
    <w:p>
      <w:pPr>
        <w:pStyle w:val="Heading3"/>
        <w:spacing w:after="100" w:before="200"/>
      </w:pPr>
      <w:r>
        <w:t xml:space="preserve">accept-suggestion</w:t>
      </w:r>
    </w:p>
    <w:p>
      <w:pPr>
        <w:spacing w:after="160"/>
      </w:pPr>
      <w:r>
        <w:t xml:space="preserve">Input: </w:t>
      </w:r>
      <w:r>
        <w:rPr>
          <w:rFonts w:ascii="Courier New" w:cs="Courier New" w:eastAsia="Courier New" w:hAnsi="Courier New"/>
          <w:sz w:val="20"/>
          <w:szCs w:val="20"/>
        </w:rPr>
        <w:t xml:space="preserve">send_recipients.id</w:t>
      </w:r>
      <w:r>
        <w:t xml:space="preserve">, target category/folder (or neither). Transaction: inserts a new </w:t>
      </w:r>
      <w:r>
        <w:rPr>
          <w:rFonts w:ascii="Courier New" w:cs="Courier New" w:eastAsia="Courier New" w:hAnsi="Courier New"/>
          <w:sz w:val="20"/>
          <w:szCs w:val="20"/>
        </w:rPr>
        <w:t xml:space="preserve">links</w:t>
      </w:r>
      <w:r>
        <w:t xml:space="preserve"> row (copying url, title, thumbnail, and reading_status from the inbox item), then updates the matching </w:t>
      </w:r>
      <w:r>
        <w:rPr>
          <w:rFonts w:ascii="Courier New" w:cs="Courier New" w:eastAsia="Courier New" w:hAnsi="Courier New"/>
          <w:sz w:val="20"/>
          <w:szCs w:val="20"/>
        </w:rPr>
        <w:t xml:space="preserve">send_recipients</w:t>
      </w:r>
      <w:r>
        <w:t xml:space="preserve"> row (status='accepted', resulting_link_id = new link's id). Runs with the recipient's own auth context.</w:t>
      </w:r>
    </w:p>
    <w:p>
      <w:pPr>
        <w:pStyle w:val="Heading3"/>
        <w:spacing w:after="100" w:before="200"/>
      </w:pPr>
      <w:r>
        <w:t xml:space="preserve">process-import</w:t>
      </w:r>
    </w:p>
    <w:p>
      <w:pPr>
        <w:spacing w:after="160"/>
      </w:pPr>
      <w:r>
        <w:t xml:space="preserve">Input: parsed array of bookmark items from a Netscape Bookmark File upload. For each item: checks if the url already exists in the user's library (sets duplicate_link_id if so), resolves folders from folder_path using the recursive folder structure, and inserts the item into </w:t>
      </w:r>
      <w:r>
        <w:rPr>
          <w:rFonts w:ascii="Courier New" w:cs="Courier New" w:eastAsia="Courier New" w:hAnsi="Courier New"/>
          <w:sz w:val="20"/>
          <w:szCs w:val="20"/>
        </w:rPr>
        <w:t xml:space="preserve">import_items</w:t>
      </w:r>
      <w:r>
        <w:t xml:space="preserve"> with status='pending' for user review. Must be idempotent per batch to handle retries.</w:t>
      </w:r>
    </w:p>
    <w:p>
      <w:pPr>
        <w:pStyle w:val="Heading3"/>
        <w:spacing w:after="100" w:before="200"/>
      </w:pPr>
      <w:r>
        <w:t xml:space="preserve">Admin actions (admin-suspend-user, admin-delete-user, etc.)</w:t>
      </w:r>
    </w:p>
    <w:p>
      <w:pPr>
        <w:spacing w:after="160"/>
      </w:pPr>
      <w:r>
        <w:t xml:space="preserve">Run using the service role key, called only from Next.js Route Handlers/Server Actions under /admin, each gated by an explicit is_admin check before the service-role client is touched. The service role key must never reach the browser bundle or the mobile app.</w:t>
      </w:r>
    </w:p>
    <w:p>
      <w:pPr>
        <w:pStyle w:val="Heading1"/>
        <w:spacing w:after="160" w:before="320"/>
      </w:pPr>
      <w:r>
        <w:t xml:space="preserve">7. Storage</w:t>
      </w:r>
    </w:p>
    <w:p>
      <w:pPr>
        <w:spacing w:after="160"/>
      </w:pPr>
      <w:r>
        <w:t xml:space="preserve">One bucket, </w:t>
      </w:r>
      <w:r>
        <w:rPr>
          <w:rFonts w:ascii="Courier New" w:cs="Courier New" w:eastAsia="Courier New" w:hAnsi="Courier New"/>
          <w:sz w:val="20"/>
          <w:szCs w:val="20"/>
        </w:rPr>
        <w:t xml:space="preserve">thumbnails</w:t>
      </w:r>
      <w:r>
        <w:t xml:space="preserve">, holding both auto-fetched and user-uploaded images. Public read; write restricted to the owning user's user_id folder prefix (e.g. thumbnails/{user_id}/{link_id}.jpg) via storage policy. Enforce a file size/type limit (e.g. 5MB, jpg/png/webp) client-side and in the storage policy.</w:t>
      </w:r>
    </w:p>
    <w:p>
      <w:pPr>
        <w:pStyle w:val="Heading1"/>
        <w:spacing w:after="160" w:before="320"/>
      </w:pPr>
      <w:r>
        <w:t xml:space="preserve">8. Authentication &amp; Cross-Platform Sessions</w:t>
      </w:r>
    </w:p>
    <w:p>
      <w:pPr>
        <w:spacing w:after="160"/>
      </w:pPr>
      <w:r>
        <w:t xml:space="preserve">Single Supabase Auth project backs both apps — same credentials work on web, iPhone, and Android with no extra sync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@supabase/ssr</w:t>
      </w:r>
      <w:r>
        <w:t xml:space="preserve"> for cookie-based sessions compatible with Next.js Server Components and Route Handlers.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@supabase/supabase-js</w:t>
      </w:r>
      <w:r>
        <w:t xml:space="preserve"> with a custom AsyncStorage-backed storage adapter for session persistence between app launches.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gating: </w:t>
      </w:r>
      <w:r>
        <w:rPr>
          <w:rFonts w:ascii="Courier New" w:cs="Courier New" w:eastAsia="Courier New" w:hAnsi="Courier New"/>
          <w:sz w:val="20"/>
          <w:szCs w:val="20"/>
        </w:rPr>
        <w:t xml:space="preserve">is_admin</w:t>
      </w:r>
      <w:r>
        <w:t xml:space="preserve"> lives on profiles, checked server-side on every /admin request (middleware or layout-level check) — never trust a client-side flag for this.</w:t>
      </w:r>
    </w:p>
    <w:p>
      <w:pPr>
        <w:pStyle w:val="Heading1"/>
        <w:spacing w:after="160" w:before="320"/>
      </w:pPr>
      <w:r>
        <w:t xml:space="preserve">9. Feature Specifications</w:t>
      </w:r>
    </w:p>
    <w:p>
      <w:pPr>
        <w:pStyle w:val="Heading3"/>
        <w:spacing w:after="100" w:before="200"/>
      </w:pPr>
      <w:r>
        <w:t xml:space="preserve">9.1 Links — No Format Validation</w:t>
      </w:r>
    </w:p>
    <w:p>
      <w:pPr>
        <w:spacing w:after="16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links.url</w:t>
      </w:r>
      <w:r>
        <w:t xml:space="preserve"> column is plain text with no CHECK constraint and no client-side regex gate on save. A user must be able to save a broken link, a partial address, or a sentence with no URL in it, and it must succeed every time.</w:t>
      </w:r>
    </w:p>
    <w:p>
      <w:pPr>
        <w:spacing w:after="160"/>
      </w:pPr>
      <w:r>
        <w:t xml:space="preserve">When rendering a saved link as a clickable element, don't assume it's a valid, safe href. Validate/sanitize at render time (only render as a clickable &lt;a href&gt; if it parses as http(s)://...; otherwise render as plain text) to avoid broken links and potential javascript:-style injection.</w:t>
      </w:r>
    </w:p>
    <w:p>
      <w:pPr>
        <w:pStyle w:val="Heading3"/>
        <w:spacing w:after="100" w:before="200"/>
      </w:pPr>
      <w:r>
        <w:t xml:space="preserve">9.2 Categories &amp; Folders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link belongs to zero or one category, zero or one folder,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folder can belong to a category, stand alone, or nest under another folder to any depth (self-referencing parent_folder_id).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Deleting a category: folders.category_id is set to null (folder becomes standalone), not cascade-deleted.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Deleting a folder: cascades to child folders; links inside become unfiled (folder_id set to null).</w:t>
      </w:r>
    </w:p>
    <w:p>
      <w:pPr>
        <w:pStyle w:val="Heading3"/>
        <w:spacing w:after="100" w:before="200"/>
      </w:pPr>
      <w:r>
        <w:t xml:space="preserve">9.3 Tags</w:t>
      </w:r>
    </w:p>
    <w:p>
      <w:pPr>
        <w:spacing w:after="160"/>
      </w:pPr>
      <w:r>
        <w:t xml:space="preserve">Tags are a many-to-many system, free-text and private to each user. A tag belongs only to the user who created it and is never visible to or shareable with other users. Multiple tags can be applied to a single link. Bulk-select (9.8) can apply or remove a tag across many links at once. Tags are stored in the </w:t>
      </w:r>
      <w:r>
        <w:rPr>
          <w:rFonts w:ascii="Courier New" w:cs="Courier New" w:eastAsia="Courier New" w:hAnsi="Courier New"/>
          <w:sz w:val="20"/>
          <w:szCs w:val="20"/>
        </w:rPr>
        <w:t xml:space="preserve">tags</w:t>
      </w:r>
      <w:r>
        <w:t xml:space="preserve"> table with a unique(user_id, name) constraint — creating a tag with the same name a user already has is a no-op that returns the existing tag id.</w:t>
      </w:r>
    </w:p>
    <w:p>
      <w:pPr>
        <w:pStyle w:val="Heading3"/>
        <w:spacing w:after="100" w:before="200"/>
      </w:pPr>
      <w:r>
        <w:t xml:space="preserve">9.4 Comments</w:t>
      </w:r>
    </w:p>
    <w:p>
      <w:pPr>
        <w:spacing w:after="160"/>
      </w:pPr>
      <w:r>
        <w:t xml:space="preserve">Both </w:t>
      </w:r>
      <w:r>
        <w:rPr>
          <w:rFonts w:ascii="Courier New" w:cs="Courier New" w:eastAsia="Courier New" w:hAnsi="Courier New"/>
          <w:sz w:val="20"/>
          <w:szCs w:val="20"/>
        </w:rPr>
        <w:t xml:space="preserve">links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sends</w:t>
      </w:r>
      <w:r>
        <w:t xml:space="preserve"> have a </w:t>
      </w:r>
      <w:r>
        <w:rPr>
          <w:rFonts w:ascii="Courier New" w:cs="Courier New" w:eastAsia="Courier New" w:hAnsi="Courier New"/>
          <w:sz w:val="20"/>
          <w:szCs w:val="20"/>
        </w:rPr>
        <w:t xml:space="preserve">comment</w:t>
      </w:r>
      <w:r>
        <w:t xml:space="preserve"> field — optional freeform text, can be left blank. On a link, it is the user's own annotation. On a send, it is the sender's message to the recipient(s), visible in the recipient's Suggestions Inbox. When a recipient accepts a suggestion, the sender's comment is NOT auto-copied to the new link's comment field — the recipient's link starts with a blank comment unless they add their own.</w:t>
      </w:r>
    </w:p>
    <w:p>
      <w:pPr>
        <w:pStyle w:val="Heading3"/>
        <w:spacing w:after="100" w:before="200"/>
      </w:pPr>
      <w:r>
        <w:t xml:space="preserve">9.5 Reading Status</w:t>
      </w:r>
    </w:p>
    <w:p>
      <w:pPr>
        <w:spacing w:after="160"/>
      </w:pPr>
      <w:r>
        <w:t xml:space="preserve">Both </w:t>
      </w:r>
      <w:r>
        <w:rPr>
          <w:rFonts w:ascii="Courier New" w:cs="Courier New" w:eastAsia="Courier New" w:hAnsi="Courier New"/>
          <w:sz w:val="20"/>
          <w:szCs w:val="20"/>
        </w:rPr>
        <w:t xml:space="preserve">links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send_recipients</w:t>
      </w:r>
      <w:r>
        <w:t xml:space="preserve"> carry a </w:t>
      </w:r>
      <w:r>
        <w:rPr>
          <w:rFonts w:ascii="Courier New" w:cs="Courier New" w:eastAsia="Courier New" w:hAnsi="Courier New"/>
          <w:sz w:val="20"/>
          <w:szCs w:val="20"/>
        </w:rPr>
        <w:t xml:space="preserve">reading_status</w:t>
      </w:r>
      <w:r>
        <w:t xml:space="preserve"> field with three values: </w:t>
      </w:r>
      <w:r>
        <w:rPr>
          <w:rFonts w:ascii="Courier New" w:cs="Courier New" w:eastAsia="Courier New" w:hAnsi="Courier New"/>
          <w:sz w:val="20"/>
          <w:szCs w:val="20"/>
        </w:rPr>
        <w:t xml:space="preserve">to_read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reading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done</w:t>
      </w:r>
      <w:r>
        <w:t xml:space="preserve">. New links and new inbox items both default to </w:t>
      </w:r>
      <w:r>
        <w:rPr>
          <w:rFonts w:ascii="Courier New" w:cs="Courier New" w:eastAsia="Courier New" w:hAnsi="Courier New"/>
          <w:sz w:val="20"/>
          <w:szCs w:val="20"/>
        </w:rPr>
        <w:t xml:space="preserve">to_read</w:t>
      </w:r>
      <w:r>
        <w:t xml:space="preserve">. When a recipient accepts an inbox item, the reading_status from the send_recipients row carries over to the newly created links row. Status can be changed at any time on both library links and pending inbox items.</w:t>
      </w:r>
    </w:p>
    <w:p>
      <w:pPr>
        <w:pStyle w:val="Heading3"/>
        <w:spacing w:after="100" w:before="200"/>
      </w:pPr>
      <w:r>
        <w:t xml:space="preserve">9.6 Thumbnails</w:t>
      </w:r>
    </w:p>
    <w:p>
      <w:pPr>
        <w:spacing w:after="160"/>
      </w:pPr>
      <w:r>
        <w:t xml:space="preserve">On link creation, call fetch-thumbnail asynchronously. While pending, show a placeholder. On success, thumbnail_source = 'auto'. On failure, prompt the user to upload manually (thumbnail_source = 'manual'). Users can override either at any time via edit.</w:t>
      </w:r>
    </w:p>
    <w:p>
      <w:pPr>
        <w:pStyle w:val="Heading3"/>
        <w:spacing w:after="100" w:before="200"/>
      </w:pPr>
      <w:r>
        <w:t xml:space="preserve">9.7 Two Workspaces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My Library</w:t>
      </w:r>
      <w:r>
        <w:t xml:space="preserve">: categories/folders/links tree, owned and private. Supports tags, reading status, comments, and bulk-select.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Suggestions Inbox</w:t>
      </w:r>
      <w:r>
        <w:t xml:space="preserve">: rows from send_recipients where recipient_id = auth.uid() and status = 'pending'. Shows url, thumbnail, sender username, sender's comment (if any), and the recipient's reading_status for that item. Accept → accept-suggestion function. Reject → status = 'rejected' (row soft-deleted from view, kept for audit history).</w:t>
      </w:r>
    </w:p>
    <w:p>
      <w:pPr>
        <w:pStyle w:val="Heading3"/>
        <w:spacing w:after="100" w:before="200"/>
      </w:pPr>
      <w:r>
        <w:t xml:space="preserve">9.8 Bulk Multi-select</w:t>
      </w:r>
    </w:p>
    <w:p>
      <w:pPr>
        <w:spacing w:after="160"/>
      </w:pPr>
      <w:r>
        <w:t xml:space="preserve">In My Library, users can enter a selection mode to tap/click multiple links. Available bulk actions: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Move</w:t>
      </w:r>
      <w:r>
        <w:t xml:space="preserve"> — assign all selected links to a chosen folder/category, or remove their current 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Tag</w:t>
      </w:r>
      <w:r>
        <w:t xml:space="preserve"> — apply one or more tags to all selected links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Delete</w:t>
      </w:r>
      <w:r>
        <w:t xml:space="preserve"> — permanently delete all selected links after a confirmation prompt.</w:t>
      </w:r>
    </w:p>
    <w:p>
      <w:pPr>
        <w:spacing w:after="160"/>
      </w:pPr>
      <w:r>
        <w:t xml:space="preserve">Bulk actions are batched into as few database round-trips as possible (single UPDATE/DELETE with id = any($ids) rather than N individual requests).</w:t>
      </w:r>
    </w:p>
    <w:p>
      <w:pPr>
        <w:pStyle w:val="Heading3"/>
        <w:spacing w:after="100" w:before="200"/>
      </w:pPr>
      <w:r>
        <w:t xml:space="preserve">9.9 Dashboard — Domain Analytics</w:t>
      </w:r>
    </w:p>
    <w:p>
      <w:pPr>
        <w:spacing w:after="160"/>
      </w:pPr>
      <w:r>
        <w:t xml:space="preserve">A section of the dashboard shows a ranked list of the domains the user has saved most frequently, with a count per domain. Domain is parsed best-effort from </w:t>
      </w:r>
      <w:r>
        <w:rPr>
          <w:rFonts w:ascii="Courier New" w:cs="Courier New" w:eastAsia="Courier New" w:hAnsi="Courier New"/>
          <w:sz w:val="20"/>
          <w:szCs w:val="20"/>
        </w:rPr>
        <w:t xml:space="preserve">links.url</w:t>
      </w:r>
      <w:r>
        <w:t xml:space="preserve"> at save time and stored in the </w:t>
      </w:r>
      <w:r>
        <w:rPr>
          <w:rFonts w:ascii="Courier New" w:cs="Courier New" w:eastAsia="Courier New" w:hAnsi="Courier New"/>
          <w:sz w:val="20"/>
          <w:szCs w:val="20"/>
        </w:rPr>
        <w:t xml:space="preserve">domain</w:t>
      </w:r>
      <w:r>
        <w:t xml:space="preserve"> column. If the url doesn't parse as a valid URL, domain is left null and the link is excluded from the chart. The query is a simple group by domain, count(*) filtered to the current user, ordered descending.</w:t>
      </w:r>
    </w:p>
    <w:p>
      <w:pPr>
        <w:pStyle w:val="Heading3"/>
        <w:spacing w:after="100" w:before="200"/>
      </w:pPr>
      <w:r>
        <w:t xml:space="preserve">9.10 Bookmark Import/Export</w:t>
      </w:r>
    </w:p>
    <w:p>
      <w:pPr>
        <w:spacing w:after="160"/>
      </w:pPr>
      <w:r>
        <w:rPr>
          <w:b/>
          <w:bCs/>
        </w:rPr>
        <w:t xml:space="preserve">Format:</w:t>
      </w:r>
      <w:r>
        <w:t xml:space="preserve"> Netscape Bookmark File (.html). This is the universal format supported by Chrome, Firefox, Safari, and Edge on both import and export — one parser and one generator covers all browsers.</w:t>
      </w:r>
    </w:p>
    <w:p>
      <w:pPr>
        <w:spacing w:after="160"/>
      </w:pPr>
      <w:r>
        <w:t xml:space="preserve">**Import flow: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User uploads a .html file.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Client parses the file, extracts all bookmark URLs, titles, and folder hierarchy.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process-import</w:t>
      </w:r>
      <w:r>
        <w:t xml:space="preserve"> Edge Function creates import_batches and import_items rows, flagging duplicate URLs (already in the user's library) with duplicate_link_id.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User is shown a review screen: duplicates are flagged for their decision (import anyway or skip); non-duplicates are pre-selected for import.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User confirms. Confirmed items are created as links rows under the matching folder structure (status='imported'). Skipped items get status='skipped'.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All imported links land with no category_id — user re-categorizes afterward. Favicon base64 data embedded in the bookmark file (ICON attribute) is used as a fallback thumbnail.</w:t>
      </w:r>
    </w:p>
    <w:p>
      <w:pPr>
        <w:spacing w:after="160"/>
      </w:pPr>
      <w:r>
        <w:rPr>
          <w:b/>
          <w:bCs/>
        </w:rPr>
        <w:t xml:space="preserve">Export flow:</w:t>
      </w:r>
      <w:r>
        <w:t xml:space="preserve"> Walk the user's library tree and generate a valid Netscape Bookmark File. This is a client-triggered download; no server-side processing is needed beyond the database read.</w:t>
      </w:r>
    </w:p>
    <w:p>
      <w:pPr>
        <w:pStyle w:val="Heading3"/>
        <w:spacing w:after="100" w:before="200"/>
      </w:pPr>
      <w:r>
        <w:t xml:space="preserve">9.11 Admin Panel</w:t>
      </w:r>
    </w:p>
    <w:p>
      <w:pPr>
        <w:spacing w:after="160"/>
      </w:pPr>
      <w:r>
        <w:t xml:space="preserve">Web-only, under /admin, protected by the is_admin check in section 8. Reads and writes go through Route Handlers using the service role key.</w:t>
      </w:r>
    </w:p>
    <w:p>
      <w:pPr>
        <w:spacing w:after="160"/>
      </w:pPr>
      <w:r>
        <w:t xml:space="preserve">Minimum viable screens: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list: username, email, signup date, status, search/filter.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detail: basic info, suspend/reactivate/delete 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counts: total users, total links saved app-wide.</w:t>
      </w:r>
    </w:p>
    <w:p>
      <w:pPr>
        <w:pStyle w:val="Heading1"/>
        <w:spacing w:after="160" w:before="320"/>
      </w:pPr>
      <w:r>
        <w:t xml:space="preserve">10. Web App Structure (Next.js)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                      → marketing / redirect to /library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/login, /signup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/library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/library/category/[id]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/library/folder/[id]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/inbox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/friends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/dashboard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/settings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/settings/import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/settings/export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/admin                   (protected, is_admin required)</w:t>
      </w:r>
    </w:p>
    <w:p>
      <w:pPr>
        <w:pBdr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/admin/users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4F4F4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/admin/users/[id]</w:t>
      </w:r>
    </w:p>
    <w:p>
      <w:pPr>
        <w:pStyle w:val="Heading1"/>
        <w:spacing w:after="160" w:before="320"/>
      </w:pPr>
      <w:r>
        <w:t xml:space="preserve">11. Mobile App Structure (Expo Router)</w:t>
      </w:r>
    </w:p>
    <w:p>
      <w:pPr>
        <w:spacing w:after="160"/>
      </w:pPr>
      <w:r>
        <w:t xml:space="preserve">Mirrors the web route structure as file-based screens: app/(tabs)/library, app/(tabs)/inbox, app/(tabs)/friends, app/(tabs)/dashboard, app/(tabs)/settings. Import/export live under settings as nested screens. No admin panel on mobile — admin is web-only by design.</w:t>
      </w:r>
    </w:p>
    <w:p>
      <w:pPr>
        <w:pStyle w:val="Heading1"/>
        <w:spacing w:after="160" w:before="320"/>
      </w:pPr>
      <w:r>
        <w:t xml:space="preserve">12. Shared Package (packages/shared)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 types generated via </w:t>
      </w:r>
      <w:r>
        <w:rPr>
          <w:rFonts w:ascii="Courier New" w:cs="Courier New" w:eastAsia="Courier New" w:hAnsi="Courier New"/>
          <w:sz w:val="20"/>
          <w:szCs w:val="20"/>
        </w:rPr>
        <w:t xml:space="preserve">supabase gen types typescript</w:t>
      </w:r>
      <w:r>
        <w:t xml:space="preserve"> — regenerate on every schema change, don't hand-maintain.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client factory (separate init for web SSR vs. mobile AsyncStorage, same underlying config).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TanStack Query hooks: useLibrary, useCategories, useFolders, useLinks, useTags, useLinkTags, useFriends, useInbox, useSendLink, useAcceptSuggestion, useDomainStats, useImportBatch.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Bookmark parser utility (Netscape HTML → structured tree) and generator utility (tree → Netscape HTML) — shared between web and mobile.</w:t>
      </w:r>
    </w:p>
    <w:p>
      <w:pPr>
        <w:pStyle w:val="Heading1"/>
        <w:spacing w:after="160" w:before="320"/>
      </w:pPr>
      <w:r>
        <w:t xml:space="preserve">13. Security &amp; Compliance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role key: server-only, never in any client bundle. Store as a Vercel/EAS secret, not a public env var.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Free-text URL field: sanitize at render time (9.1) — this is the main injection surface in the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Since this runs in the EU (Poland), account deletion and data export need to satisfy GDPR — right to erasure and right to access apply to a real user base. Confirm what 'delete account' does to the user's rows (hard delete vs anonymize) and whether a self-serve data export is needed before launch. This isn't legal advice — flagging it as a build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Rate-limit username search and friend requests to deter enumeration/spam.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Bookmark import files are user-supplied HTML — parse them in a sandboxed context and never render the raw HTML back to the user.</w:t>
      </w:r>
    </w:p>
    <w:p>
      <w:pPr>
        <w:pStyle w:val="Heading1"/>
        <w:spacing w:after="160" w:before="320"/>
      </w:pPr>
      <w:r>
        <w:t xml:space="preserve">14. Local Development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 18+, pnpm, Supabase CLI, Docker Desktop (the Supabase CLI runs local Postgres + Auth + Storage in Docker containers — the CLI handles this, no manual Docker work needed).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 Go app (iOS/Android) for fast device testing without a full native build.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VSCode extensions: ESLint, Prettier, Tailwind CSS IntelliSense.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supabase start</w:t>
      </w:r>
      <w:r>
        <w:t xml:space="preserve"> brings up the full local stack; </w:t>
      </w:r>
      <w:r>
        <w:rPr>
          <w:rFonts w:ascii="Courier New" w:cs="Courier New" w:eastAsia="Courier New" w:hAnsi="Courier New"/>
          <w:sz w:val="20"/>
          <w:szCs w:val="20"/>
        </w:rPr>
        <w:t xml:space="preserve">supabase db push</w:t>
      </w:r>
      <w:r>
        <w:t xml:space="preserve"> applies migrations.</w:t>
      </w:r>
    </w:p>
    <w:p>
      <w:pPr>
        <w:pStyle w:val="Heading1"/>
        <w:spacing w:after="160" w:before="320"/>
      </w:pPr>
      <w:r>
        <w:t xml:space="preserve">15. Deployment Pipeline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Path to production</w:t>
            </w:r>
          </w:p>
        </w:tc>
      </w:tr>
      <w:tr>
        <w:tc>
          <w:tcPr>
            <w:tcW w:type="dxa" w:w="2200"/>
          </w:tcPr>
          <w:p>
            <w:r>
              <w:t xml:space="preserve">Web</w:t>
            </w:r>
          </w:p>
        </w:tc>
        <w:tc>
          <w:tcPr>
            <w:tcW w:type="dxa" w:w="6800"/>
          </w:tcPr>
          <w:p>
            <w:r>
              <w:t xml:space="preserve">GitHub → Vercel auto-deploy on push to main; PR preview deployments</w:t>
            </w:r>
          </w:p>
        </w:tc>
      </w:tr>
      <w:tr>
        <w:tc>
          <w:tcPr>
            <w:tcW w:type="dxa" w:w="2200"/>
          </w:tcPr>
          <w:p>
            <w:r>
              <w:t xml:space="preserve">Database</w:t>
            </w:r>
          </w:p>
        </w:tc>
        <w:tc>
          <w:tcPr>
            <w:tcW w:type="dxa" w:w="6800"/>
          </w:tcPr>
          <w:p>
            <w:r>
              <w:t xml:space="preserve">Migrations in supabase/migrations applied to a separate hosted Supabase project per environment (local → staging → prod)</w:t>
            </w:r>
          </w:p>
        </w:tc>
      </w:tr>
      <w:tr>
        <w:tc>
          <w:tcPr>
            <w:tcW w:type="dxa" w:w="2200"/>
          </w:tcPr>
          <w:p>
            <w:r>
              <w:t xml:space="preserve">Mobile</w:t>
            </w:r>
          </w:p>
        </w:tc>
        <w:tc>
          <w:tcPr>
            <w:tcW w:type="dxa" w:w="6800"/>
          </w:tcPr>
          <w:p>
            <w:r>
              <w:t xml:space="preserve">eas build → eas submit to App Store Connect / Google Play Console; eas update for OTA JS-only patches</w:t>
            </w:r>
          </w:p>
        </w:tc>
      </w:tr>
      <w:tr>
        <w:tc>
          <w:tcPr>
            <w:tcW w:type="dxa" w:w="2200"/>
          </w:tcPr>
          <w:p>
            <w:r>
              <w:t xml:space="preserve">Email</w:t>
            </w:r>
          </w:p>
        </w:tc>
        <w:tc>
          <w:tcPr>
            <w:tcW w:type="dxa" w:w="6800"/>
          </w:tcPr>
          <w:p>
            <w:r>
              <w:t xml:space="preserve">Resend configured as custom SMTP in the Supabase Auth settings for the hosted project</w:t>
            </w:r>
          </w:p>
        </w:tc>
      </w:tr>
    </w:tbl>
    <w:p>
      <w:pPr>
        <w:pStyle w:val="Heading1"/>
        <w:spacing w:after="160" w:before="320"/>
      </w:pPr>
      <w:r>
        <w:t xml:space="preserve">16. Open Decisions for the Engineering Team</w:t>
      </w:r>
    </w:p>
    <w:p>
      <w:pPr>
        <w:spacing w:after="160"/>
      </w:pPr>
      <w:r>
        <w:t xml:space="preserve">These are genuine calls that affect the schema/UX above — flagged rather than silently decided: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Folder nesting depth</w:t>
      </w:r>
      <w:r>
        <w:t xml:space="preserve"> — schema allows unlimited nesting. Recommend a UI-enforced soft cap (e.g. 8–10 levels) to keep recursive queries and breadcrumb UI sane; not a hard schema constraint.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Friend model</w:t>
      </w:r>
      <w:r>
        <w:t xml:space="preserve"> — spec assumes request/accept, not instant add-by-username. Confirm before building the friend UI.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Category inheritance for nested folders</w:t>
      </w:r>
      <w:r>
        <w:t xml:space="preserve"> — currently a sub-folder's category_id is independent of its parent's. Recommend auto-inheriting from the root ancestor folder for UX consistency, enforced in the application layer, not the DB schema.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Thumbnail scraping approach</w:t>
      </w:r>
      <w:r>
        <w:t xml:space="preserve"> — self-hosted OG scraper vs. a third-party link-preview API (e.g. microlink.io, urlbox.io). Instagram/Facebook actively block unauthenticated scraping, so a third-party service is likely more reliable at the cost of a per-request fee.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Account deletion semantics</w:t>
      </w:r>
      <w:r>
        <w:t xml:space="preserve"> — hard delete vs. soft-suspend-then-purge, tied to the GDPR note in section 13.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Linkiac Engineering Specification</dc:title>
  <dc:creator>Linkiac Engineering Spec</dc:creator>
  <cp:lastModifiedBy>Un-named</cp:lastModifiedBy>
  <cp:revision>1</cp:revision>
  <dcterms:created xsi:type="dcterms:W3CDTF">2026-08-18T19:35:24.301Z</dcterms:created>
  <dcterms:modified xsi:type="dcterms:W3CDTF">2026-08-18T19:35:24.313Z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