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D3335" w14:textId="77777777" w:rsidR="00664E24" w:rsidRPr="00333EB4" w:rsidRDefault="00664E24" w:rsidP="00664E24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Suggestions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our</w:t>
      </w:r>
      <w:proofErr w:type="spellEnd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sz w:val="24"/>
          <w:szCs w:val="24"/>
        </w:rPr>
        <w:t>Research</w:t>
      </w:r>
      <w:proofErr w:type="spellEnd"/>
    </w:p>
    <w:p w14:paraId="1DC5449E" w14:textId="77777777" w:rsidR="00B45462" w:rsidRDefault="00664E24" w:rsidP="00B454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Pr="00333EB4">
        <w:rPr>
          <w:rFonts w:ascii="Times New Roman" w:eastAsia="Times New Roman" w:hAnsi="Times New Roman" w:cs="Times New Roman"/>
          <w:b/>
          <w:bCs/>
        </w:rPr>
        <w:t>Size</w:t>
      </w:r>
      <w:proofErr w:type="gramEnd"/>
      <w:r w:rsidRPr="00333EB4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Population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Reliability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Checks</w:t>
      </w:r>
      <w:proofErr w:type="spellEnd"/>
    </w:p>
    <w:p w14:paraId="6755A609" w14:textId="77777777" w:rsidR="00B45462" w:rsidRPr="00B45462" w:rsidRDefault="00B45462" w:rsidP="00B454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Sample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Description</w:t>
      </w:r>
      <w:proofErr w:type="spellEnd"/>
    </w:p>
    <w:p w14:paraId="38B0A644" w14:textId="77777777" w:rsidR="00B45462" w:rsidRPr="00B45462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Sample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45462">
        <w:rPr>
          <w:rFonts w:ascii="Times New Roman" w:eastAsia="Times New Roman" w:hAnsi="Times New Roman" w:cs="Times New Roman"/>
        </w:rPr>
        <w:t>Size</w:t>
      </w:r>
      <w:proofErr w:type="gramEnd"/>
      <w:r w:rsidRPr="00B45462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survey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collected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responses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from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50 </w:t>
      </w:r>
      <w:proofErr w:type="spellStart"/>
      <w:r w:rsidRPr="00B45462">
        <w:rPr>
          <w:rFonts w:ascii="Times New Roman" w:eastAsia="Times New Roman" w:hAnsi="Times New Roman" w:cs="Times New Roman"/>
        </w:rPr>
        <w:t>volunteers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representing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approximately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33% of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Pr="00B45462">
        <w:rPr>
          <w:rFonts w:ascii="Times New Roman" w:eastAsia="Times New Roman" w:hAnsi="Times New Roman" w:cs="Times New Roman"/>
        </w:rPr>
        <w:t>Sustainable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Merton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volunteer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population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(150 </w:t>
      </w:r>
      <w:proofErr w:type="spellStart"/>
      <w:r w:rsidRPr="00B45462">
        <w:rPr>
          <w:rFonts w:ascii="Times New Roman" w:eastAsia="Times New Roman" w:hAnsi="Times New Roman" w:cs="Times New Roman"/>
        </w:rPr>
        <w:t>individuals</w:t>
      </w:r>
      <w:proofErr w:type="spellEnd"/>
      <w:r w:rsidRPr="00B45462">
        <w:rPr>
          <w:rFonts w:ascii="Times New Roman" w:eastAsia="Times New Roman" w:hAnsi="Times New Roman" w:cs="Times New Roman"/>
        </w:rPr>
        <w:t>).</w:t>
      </w:r>
    </w:p>
    <w:p w14:paraId="167904A9" w14:textId="77777777" w:rsidR="00B45462" w:rsidRPr="00B45462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Demographics</w:t>
      </w:r>
      <w:proofErr w:type="spellEnd"/>
      <w:r w:rsidRPr="00B45462">
        <w:rPr>
          <w:rFonts w:ascii="Times New Roman" w:eastAsia="Times New Roman" w:hAnsi="Times New Roman" w:cs="Times New Roman"/>
        </w:rPr>
        <w:t>:</w:t>
      </w:r>
    </w:p>
    <w:p w14:paraId="7812FC43" w14:textId="77777777" w:rsidR="00B45462" w:rsidRPr="00B45462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dataset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includes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key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demographic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variables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such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B45462">
        <w:rPr>
          <w:rFonts w:ascii="Times New Roman" w:eastAsia="Times New Roman" w:hAnsi="Times New Roman" w:cs="Times New Roman"/>
        </w:rPr>
        <w:t>age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gender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identity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and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ethnic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background, </w:t>
      </w:r>
      <w:proofErr w:type="spellStart"/>
      <w:r w:rsidRPr="00B45462">
        <w:rPr>
          <w:rFonts w:ascii="Times New Roman" w:eastAsia="Times New Roman" w:hAnsi="Times New Roman" w:cs="Times New Roman"/>
        </w:rPr>
        <w:t>which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allow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for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an </w:t>
      </w:r>
      <w:proofErr w:type="spellStart"/>
      <w:r w:rsidRPr="00B45462">
        <w:rPr>
          <w:rFonts w:ascii="Times New Roman" w:eastAsia="Times New Roman" w:hAnsi="Times New Roman" w:cs="Times New Roman"/>
        </w:rPr>
        <w:t>assessment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B45462">
        <w:rPr>
          <w:rFonts w:ascii="Times New Roman" w:eastAsia="Times New Roman" w:hAnsi="Times New Roman" w:cs="Times New Roman"/>
        </w:rPr>
        <w:t>diversity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within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sample</w:t>
      </w:r>
      <w:proofErr w:type="spellEnd"/>
      <w:r w:rsidRPr="00B45462">
        <w:rPr>
          <w:rFonts w:ascii="Times New Roman" w:eastAsia="Times New Roman" w:hAnsi="Times New Roman" w:cs="Times New Roman"/>
        </w:rPr>
        <w:t>.</w:t>
      </w:r>
    </w:p>
    <w:p w14:paraId="7C24BA53" w14:textId="77777777" w:rsidR="00B45462" w:rsidRPr="00B45462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Volunteers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’ </w:t>
      </w:r>
      <w:proofErr w:type="spellStart"/>
      <w:r w:rsidRPr="00B45462">
        <w:rPr>
          <w:rFonts w:ascii="Times New Roman" w:eastAsia="Times New Roman" w:hAnsi="Times New Roman" w:cs="Times New Roman"/>
        </w:rPr>
        <w:t>levels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B45462">
        <w:rPr>
          <w:rFonts w:ascii="Times New Roman" w:eastAsia="Times New Roman" w:hAnsi="Times New Roman" w:cs="Times New Roman"/>
        </w:rPr>
        <w:t>involvement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are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reflected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through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engagement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and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commitment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measures</w:t>
      </w:r>
      <w:proofErr w:type="spellEnd"/>
      <w:r w:rsidRPr="00B45462">
        <w:rPr>
          <w:rFonts w:ascii="Times New Roman" w:eastAsia="Times New Roman" w:hAnsi="Times New Roman" w:cs="Times New Roman"/>
        </w:rPr>
        <w:t>.</w:t>
      </w:r>
    </w:p>
    <w:p w14:paraId="31A24B1E" w14:textId="77777777" w:rsidR="00B45462" w:rsidRPr="00B45462" w:rsidRDefault="00B45462" w:rsidP="00B454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Representativeness</w:t>
      </w:r>
      <w:proofErr w:type="spellEnd"/>
    </w:p>
    <w:p w14:paraId="1246A7D4" w14:textId="77777777" w:rsidR="00B45462" w:rsidRPr="00B45462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sample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size is </w:t>
      </w:r>
      <w:proofErr w:type="spellStart"/>
      <w:r w:rsidRPr="00B45462">
        <w:rPr>
          <w:rFonts w:ascii="Times New Roman" w:eastAsia="Times New Roman" w:hAnsi="Times New Roman" w:cs="Times New Roman"/>
        </w:rPr>
        <w:t>moderate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covering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one-third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population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providing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B45462">
        <w:rPr>
          <w:rFonts w:ascii="Times New Roman" w:eastAsia="Times New Roman" w:hAnsi="Times New Roman" w:cs="Times New Roman"/>
        </w:rPr>
        <w:t>snapshot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target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group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45462">
        <w:rPr>
          <w:rFonts w:ascii="Times New Roman" w:eastAsia="Times New Roman" w:hAnsi="Times New Roman" w:cs="Times New Roman"/>
        </w:rPr>
        <w:t>However</w:t>
      </w:r>
      <w:proofErr w:type="spellEnd"/>
      <w:r w:rsidRPr="00B45462">
        <w:rPr>
          <w:rFonts w:ascii="Times New Roman" w:eastAsia="Times New Roman" w:hAnsi="Times New Roman" w:cs="Times New Roman"/>
        </w:rPr>
        <w:t>:</w:t>
      </w:r>
    </w:p>
    <w:p w14:paraId="2B19871B" w14:textId="77777777" w:rsidR="00B45462" w:rsidRPr="00B45462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Strength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: A </w:t>
      </w:r>
      <w:proofErr w:type="spellStart"/>
      <w:r w:rsidRPr="00B45462">
        <w:rPr>
          <w:rFonts w:ascii="Times New Roman" w:eastAsia="Times New Roman" w:hAnsi="Times New Roman" w:cs="Times New Roman"/>
        </w:rPr>
        <w:t>third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population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B45462">
        <w:rPr>
          <w:rFonts w:ascii="Times New Roman" w:eastAsia="Times New Roman" w:hAnsi="Times New Roman" w:cs="Times New Roman"/>
        </w:rPr>
        <w:t>significant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for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volunteer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studies</w:t>
      </w:r>
      <w:proofErr w:type="spellEnd"/>
      <w:r w:rsidRPr="00B45462">
        <w:rPr>
          <w:rFonts w:ascii="Times New Roman" w:eastAsia="Times New Roman" w:hAnsi="Times New Roman" w:cs="Times New Roman"/>
        </w:rPr>
        <w:t>.</w:t>
      </w:r>
    </w:p>
    <w:p w14:paraId="07E3DA43" w14:textId="77777777" w:rsidR="00B45462" w:rsidRPr="00B45462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Limitations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small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sample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size </w:t>
      </w:r>
      <w:proofErr w:type="spellStart"/>
      <w:r w:rsidRPr="00B45462">
        <w:rPr>
          <w:rFonts w:ascii="Times New Roman" w:eastAsia="Times New Roman" w:hAnsi="Times New Roman" w:cs="Times New Roman"/>
        </w:rPr>
        <w:t>limits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generalizability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to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broader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Sustainable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Merton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volunteer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base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45462">
        <w:rPr>
          <w:rFonts w:ascii="Times New Roman" w:eastAsia="Times New Roman" w:hAnsi="Times New Roman" w:cs="Times New Roman"/>
        </w:rPr>
        <w:t>There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may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also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be </w:t>
      </w:r>
      <w:proofErr w:type="spellStart"/>
      <w:r w:rsidRPr="00B45462">
        <w:rPr>
          <w:rFonts w:ascii="Times New Roman" w:eastAsia="Times New Roman" w:hAnsi="Times New Roman" w:cs="Times New Roman"/>
        </w:rPr>
        <w:t>potential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response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bias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as </w:t>
      </w:r>
      <w:proofErr w:type="spellStart"/>
      <w:r w:rsidRPr="00B45462">
        <w:rPr>
          <w:rFonts w:ascii="Times New Roman" w:eastAsia="Times New Roman" w:hAnsi="Times New Roman" w:cs="Times New Roman"/>
        </w:rPr>
        <w:t>more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engaged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volunteers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might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be </w:t>
      </w:r>
      <w:proofErr w:type="spellStart"/>
      <w:r w:rsidRPr="00B45462">
        <w:rPr>
          <w:rFonts w:ascii="Times New Roman" w:eastAsia="Times New Roman" w:hAnsi="Times New Roman" w:cs="Times New Roman"/>
        </w:rPr>
        <w:t>overrepresented</w:t>
      </w:r>
      <w:proofErr w:type="spellEnd"/>
      <w:r w:rsidRPr="00B45462">
        <w:rPr>
          <w:rFonts w:ascii="Times New Roman" w:eastAsia="Times New Roman" w:hAnsi="Times New Roman" w:cs="Times New Roman"/>
        </w:rPr>
        <w:t>.</w:t>
      </w:r>
    </w:p>
    <w:p w14:paraId="46B05AFD" w14:textId="77777777" w:rsidR="00B45462" w:rsidRPr="00B45462" w:rsidRDefault="00B45462" w:rsidP="00B454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Reliability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Checks</w:t>
      </w:r>
    </w:p>
    <w:p w14:paraId="577F46C3" w14:textId="62FCF2AA" w:rsidR="00962A9B" w:rsidRPr="00962A9B" w:rsidRDefault="00962A9B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962A9B">
        <w:rPr>
          <w:rFonts w:ascii="Times New Roman" w:eastAsia="Times New Roman" w:hAnsi="Times New Roman" w:cs="Times New Roman"/>
        </w:rPr>
        <w:t>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calculate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Cronbach’s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Alpha, I </w:t>
      </w:r>
      <w:proofErr w:type="spellStart"/>
      <w:r w:rsidRPr="00962A9B">
        <w:rPr>
          <w:rFonts w:ascii="Times New Roman" w:eastAsia="Times New Roman" w:hAnsi="Times New Roman" w:cs="Times New Roman"/>
        </w:rPr>
        <w:t>used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Python, </w:t>
      </w:r>
      <w:proofErr w:type="spellStart"/>
      <w:r w:rsidRPr="00962A9B">
        <w:rPr>
          <w:rFonts w:ascii="Times New Roman" w:eastAsia="Times New Roman" w:hAnsi="Times New Roman" w:cs="Times New Roman"/>
        </w:rPr>
        <w:t>leveraging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statistical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libraries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ensure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accuracy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and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efficiency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. First, I </w:t>
      </w:r>
      <w:proofErr w:type="spellStart"/>
      <w:r w:rsidRPr="00962A9B">
        <w:rPr>
          <w:rFonts w:ascii="Times New Roman" w:eastAsia="Times New Roman" w:hAnsi="Times New Roman" w:cs="Times New Roman"/>
        </w:rPr>
        <w:t>gathered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responses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all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items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within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each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62A9B">
        <w:rPr>
          <w:rFonts w:ascii="Times New Roman" w:eastAsia="Times New Roman" w:hAnsi="Times New Roman" w:cs="Times New Roman"/>
        </w:rPr>
        <w:t>e.g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962A9B">
        <w:rPr>
          <w:rFonts w:ascii="Times New Roman" w:eastAsia="Times New Roman" w:hAnsi="Times New Roman" w:cs="Times New Roman"/>
        </w:rPr>
        <w:t>Motivation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Engagement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Satisfaction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962A9B">
        <w:rPr>
          <w:rFonts w:ascii="Times New Roman" w:eastAsia="Times New Roman" w:hAnsi="Times New Roman" w:cs="Times New Roman"/>
        </w:rPr>
        <w:t>and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ensured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62A9B">
        <w:rPr>
          <w:rFonts w:ascii="Times New Roman" w:eastAsia="Times New Roman" w:hAnsi="Times New Roman" w:cs="Times New Roman"/>
        </w:rPr>
        <w:t>data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was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properly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aligned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. Using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variance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formula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I </w:t>
      </w:r>
      <w:proofErr w:type="spellStart"/>
      <w:r w:rsidRPr="00962A9B">
        <w:rPr>
          <w:rFonts w:ascii="Times New Roman" w:eastAsia="Times New Roman" w:hAnsi="Times New Roman" w:cs="Times New Roman"/>
        </w:rPr>
        <w:t>computed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variance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each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individual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item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and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Pr="00962A9B">
        <w:rPr>
          <w:rFonts w:ascii="Times New Roman" w:eastAsia="Times New Roman" w:hAnsi="Times New Roman" w:cs="Times New Roman"/>
        </w:rPr>
        <w:t>variance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across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all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items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962A9B">
        <w:rPr>
          <w:rFonts w:ascii="Times New Roman" w:eastAsia="Times New Roman" w:hAnsi="Times New Roman" w:cs="Times New Roman"/>
        </w:rPr>
        <w:t>These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were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applied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Cronbach’s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Alpha </w:t>
      </w:r>
      <w:proofErr w:type="spellStart"/>
      <w:r w:rsidRPr="00962A9B">
        <w:rPr>
          <w:rFonts w:ascii="Times New Roman" w:eastAsia="Times New Roman" w:hAnsi="Times New Roman" w:cs="Times New Roman"/>
        </w:rPr>
        <w:t>formula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where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number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962A9B">
        <w:rPr>
          <w:rFonts w:ascii="Times New Roman" w:eastAsia="Times New Roman" w:hAnsi="Times New Roman" w:cs="Times New Roman"/>
        </w:rPr>
        <w:t>items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resulting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Alpha </w:t>
      </w:r>
      <w:proofErr w:type="spellStart"/>
      <w:r w:rsidRPr="00962A9B">
        <w:rPr>
          <w:rFonts w:ascii="Times New Roman" w:eastAsia="Times New Roman" w:hAnsi="Times New Roman" w:cs="Times New Roman"/>
        </w:rPr>
        <w:t>value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0.872, </w:t>
      </w:r>
      <w:proofErr w:type="spellStart"/>
      <w:r w:rsidRPr="00962A9B">
        <w:rPr>
          <w:rFonts w:ascii="Times New Roman" w:eastAsia="Times New Roman" w:hAnsi="Times New Roman" w:cs="Times New Roman"/>
        </w:rPr>
        <w:t>indicates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high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internal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consistency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confirming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reliability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scales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used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survey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56099907" w14:textId="77777777" w:rsidR="00962A9B" w:rsidRPr="00962A9B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B45462">
        <w:rPr>
          <w:rFonts w:ascii="Times New Roman" w:eastAsia="Times New Roman" w:hAnsi="Times New Roman" w:cs="Times New Roman"/>
        </w:rPr>
        <w:t>Cronbach’s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Alpha </w:t>
      </w:r>
      <w:proofErr w:type="spellStart"/>
      <w:r w:rsidRPr="00B45462">
        <w:rPr>
          <w:rFonts w:ascii="Times New Roman" w:eastAsia="Times New Roman" w:hAnsi="Times New Roman" w:cs="Times New Roman"/>
        </w:rPr>
        <w:t>for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scales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is 0.872, </w:t>
      </w:r>
      <w:proofErr w:type="spellStart"/>
      <w:r w:rsidRPr="00B45462">
        <w:rPr>
          <w:rFonts w:ascii="Times New Roman" w:eastAsia="Times New Roman" w:hAnsi="Times New Roman" w:cs="Times New Roman"/>
        </w:rPr>
        <w:t>indicating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excellent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internal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consistency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45462">
        <w:rPr>
          <w:rFonts w:ascii="Times New Roman" w:eastAsia="Times New Roman" w:hAnsi="Times New Roman" w:cs="Times New Roman"/>
        </w:rPr>
        <w:t>This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suggests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that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the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scales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used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to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measure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Motivation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Engagement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45462">
        <w:rPr>
          <w:rFonts w:ascii="Times New Roman" w:eastAsia="Times New Roman" w:hAnsi="Times New Roman" w:cs="Times New Roman"/>
        </w:rPr>
        <w:t>and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Satisfaction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are</w:t>
      </w:r>
      <w:proofErr w:type="spellEnd"/>
      <w:r w:rsidRPr="00B4546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45462">
        <w:rPr>
          <w:rFonts w:ascii="Times New Roman" w:eastAsia="Times New Roman" w:hAnsi="Times New Roman" w:cs="Times New Roman"/>
        </w:rPr>
        <w:t>reliable</w:t>
      </w:r>
      <w:proofErr w:type="spellEnd"/>
      <w:r w:rsidRPr="00B45462">
        <w:rPr>
          <w:rFonts w:ascii="Times New Roman" w:eastAsia="Times New Roman" w:hAnsi="Times New Roman" w:cs="Times New Roman"/>
        </w:rPr>
        <w:t>.</w:t>
      </w:r>
    </w:p>
    <w:p w14:paraId="4E314ED0" w14:textId="77777777" w:rsidR="00962A9B" w:rsidRPr="00962A9B" w:rsidRDefault="00B45462" w:rsidP="00B454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Summary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962A9B">
        <w:rPr>
          <w:rFonts w:ascii="Times New Roman" w:eastAsia="Times New Roman" w:hAnsi="Times New Roman" w:cs="Times New Roman"/>
        </w:rPr>
        <w:t>Average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Scores</w:t>
      </w:r>
      <w:proofErr w:type="spellEnd"/>
    </w:p>
    <w:p w14:paraId="035BEE1B" w14:textId="77777777" w:rsidR="00962A9B" w:rsidRPr="00962A9B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Motivation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>: 1–7):</w:t>
      </w:r>
    </w:p>
    <w:p w14:paraId="67C49E3C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lastRenderedPageBreak/>
        <w:t>Career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2.83 -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Relatively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low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indicating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less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career-oriented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motivation.</w:t>
      </w:r>
    </w:p>
    <w:p w14:paraId="1BAC3AE1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62A9B">
        <w:rPr>
          <w:rFonts w:ascii="Times New Roman" w:eastAsia="Times New Roman" w:hAnsi="Times New Roman" w:cs="Times New Roman"/>
        </w:rPr>
        <w:t>Socia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l: </w:t>
      </w:r>
      <w:proofErr w:type="gramStart"/>
      <w:r w:rsidRPr="00962A9B">
        <w:rPr>
          <w:rFonts w:ascii="Times New Roman" w:eastAsia="Times New Roman" w:hAnsi="Times New Roman" w:cs="Times New Roman"/>
        </w:rPr>
        <w:t>3.58 -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reflecting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some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social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motivations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1AC379E1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Values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6.02 -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Very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high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showing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strong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alignment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with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personal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values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158BA337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Understanding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5.18 -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High, </w:t>
      </w:r>
      <w:proofErr w:type="spellStart"/>
      <w:r w:rsidRPr="00962A9B">
        <w:rPr>
          <w:rFonts w:ascii="Times New Roman" w:eastAsia="Times New Roman" w:hAnsi="Times New Roman" w:cs="Times New Roman"/>
        </w:rPr>
        <w:t>suggesting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volunteers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seek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knowledge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self-</w:t>
      </w:r>
      <w:proofErr w:type="spellStart"/>
      <w:r w:rsidRPr="00962A9B">
        <w:rPr>
          <w:rFonts w:ascii="Times New Roman" w:eastAsia="Times New Roman" w:hAnsi="Times New Roman" w:cs="Times New Roman"/>
        </w:rPr>
        <w:t>development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57BED6F5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62A9B">
        <w:rPr>
          <w:rFonts w:ascii="Times New Roman" w:eastAsia="Times New Roman" w:hAnsi="Times New Roman" w:cs="Times New Roman"/>
        </w:rPr>
        <w:t xml:space="preserve">Enhancement: </w:t>
      </w:r>
      <w:proofErr w:type="gramStart"/>
      <w:r w:rsidRPr="00962A9B">
        <w:rPr>
          <w:rFonts w:ascii="Times New Roman" w:eastAsia="Times New Roman" w:hAnsi="Times New Roman" w:cs="Times New Roman"/>
        </w:rPr>
        <w:t>4.31 -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reflecting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some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desire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self-</w:t>
      </w:r>
      <w:proofErr w:type="spellStart"/>
      <w:r w:rsidRPr="00962A9B">
        <w:rPr>
          <w:rFonts w:ascii="Times New Roman" w:eastAsia="Times New Roman" w:hAnsi="Times New Roman" w:cs="Times New Roman"/>
        </w:rPr>
        <w:t>growth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0BFF6E3E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Protection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4.14 -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showing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some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concern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self-</w:t>
      </w:r>
      <w:proofErr w:type="spellStart"/>
      <w:r w:rsidRPr="00962A9B">
        <w:rPr>
          <w:rFonts w:ascii="Times New Roman" w:eastAsia="Times New Roman" w:hAnsi="Times New Roman" w:cs="Times New Roman"/>
        </w:rPr>
        <w:t>protection.</w:t>
      </w:r>
    </w:p>
    <w:p w14:paraId="75E19A7C" w14:textId="77777777" w:rsidR="00962A9B" w:rsidRPr="00962A9B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62A9B">
        <w:rPr>
          <w:rFonts w:ascii="Times New Roman" w:eastAsia="Times New Roman" w:hAnsi="Times New Roman" w:cs="Times New Roman"/>
        </w:rPr>
        <w:t>Engagement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>: 1–7):</w:t>
      </w:r>
    </w:p>
    <w:p w14:paraId="18761F87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Vigor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4.09 -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suggesting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average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energy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levels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962A9B">
        <w:rPr>
          <w:rFonts w:ascii="Times New Roman" w:eastAsia="Times New Roman" w:hAnsi="Times New Roman" w:cs="Times New Roman"/>
        </w:rPr>
        <w:t>volunteering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4C87CC24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Dedication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5.03 -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High, </w:t>
      </w:r>
      <w:proofErr w:type="spellStart"/>
      <w:r w:rsidRPr="00962A9B">
        <w:rPr>
          <w:rFonts w:ascii="Times New Roman" w:eastAsia="Times New Roman" w:hAnsi="Times New Roman" w:cs="Times New Roman"/>
        </w:rPr>
        <w:t>indicating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strong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emotional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commitment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70EAA534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Absorption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4.19 -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reflecting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involvement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962A9B">
        <w:rPr>
          <w:rFonts w:ascii="Times New Roman" w:eastAsia="Times New Roman" w:hAnsi="Times New Roman" w:cs="Times New Roman"/>
        </w:rPr>
        <w:t>activities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2C17298E" w14:textId="77777777" w:rsidR="00962A9B" w:rsidRPr="00962A9B" w:rsidRDefault="00B45462" w:rsidP="00962A9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Satisfaction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>: 1–7):</w:t>
      </w:r>
    </w:p>
    <w:p w14:paraId="150F5975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Task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5.95 -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Very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high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showing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satisfaction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with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tasks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performed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5807D6B3" w14:textId="77777777" w:rsidR="00962A9B" w:rsidRPr="00962A9B" w:rsidRDefault="00B45462" w:rsidP="00B45462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Organization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</w:t>
      </w:r>
      <w:proofErr w:type="gramStart"/>
      <w:r w:rsidRPr="00962A9B">
        <w:rPr>
          <w:rFonts w:ascii="Times New Roman" w:eastAsia="Times New Roman" w:hAnsi="Times New Roman" w:cs="Times New Roman"/>
        </w:rPr>
        <w:t>5.42 -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High, </w:t>
      </w:r>
      <w:proofErr w:type="spellStart"/>
      <w:r w:rsidRPr="00962A9B">
        <w:rPr>
          <w:rFonts w:ascii="Times New Roman" w:eastAsia="Times New Roman" w:hAnsi="Times New Roman" w:cs="Times New Roman"/>
        </w:rPr>
        <w:t>indicating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satisfaction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with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Sustainable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Merton’s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management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1EE23F25" w14:textId="77777777" w:rsidR="00962A9B" w:rsidRPr="00962A9B" w:rsidRDefault="00B45462" w:rsidP="00B45462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Commitment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62A9B">
        <w:rPr>
          <w:rFonts w:ascii="Times New Roman" w:eastAsia="Times New Roman" w:hAnsi="Times New Roman" w:cs="Times New Roman"/>
        </w:rPr>
        <w:t>scale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: 1–5): </w:t>
      </w:r>
      <w:proofErr w:type="gramStart"/>
      <w:r w:rsidRPr="00962A9B">
        <w:rPr>
          <w:rFonts w:ascii="Times New Roman" w:eastAsia="Times New Roman" w:hAnsi="Times New Roman" w:cs="Times New Roman"/>
        </w:rPr>
        <w:t>3.67 -</w:t>
      </w:r>
      <w:proofErr w:type="gram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Moderate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reflecting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some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intent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continue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volunteering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41CFEE46" w14:textId="2A10343A" w:rsidR="00962A9B" w:rsidRPr="00962A9B" w:rsidRDefault="00B45462" w:rsidP="00B4546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Conclusions</w:t>
      </w:r>
      <w:proofErr w:type="spellEnd"/>
    </w:p>
    <w:p w14:paraId="632BC8AC" w14:textId="77777777" w:rsidR="00962A9B" w:rsidRPr="00962A9B" w:rsidRDefault="00B45462" w:rsidP="00962A9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sample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962A9B">
        <w:rPr>
          <w:rFonts w:ascii="Times New Roman" w:eastAsia="Times New Roman" w:hAnsi="Times New Roman" w:cs="Times New Roman"/>
        </w:rPr>
        <w:t>diverse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enough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provide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insights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into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the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volunteer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population’s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motivations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engagement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62A9B">
        <w:rPr>
          <w:rFonts w:ascii="Times New Roman" w:eastAsia="Times New Roman" w:hAnsi="Times New Roman" w:cs="Times New Roman"/>
        </w:rPr>
        <w:t>and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satisfaction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41A54A2A" w14:textId="18392421" w:rsidR="00B45462" w:rsidRPr="00962A9B" w:rsidRDefault="00B45462" w:rsidP="00962A9B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62A9B">
        <w:rPr>
          <w:rFonts w:ascii="Times New Roman" w:eastAsia="Times New Roman" w:hAnsi="Times New Roman" w:cs="Times New Roman"/>
        </w:rPr>
        <w:t xml:space="preserve">High </w:t>
      </w:r>
      <w:proofErr w:type="spellStart"/>
      <w:r w:rsidRPr="00962A9B">
        <w:rPr>
          <w:rFonts w:ascii="Times New Roman" w:eastAsia="Times New Roman" w:hAnsi="Times New Roman" w:cs="Times New Roman"/>
        </w:rPr>
        <w:t>reliability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962A9B">
        <w:rPr>
          <w:rFonts w:ascii="Times New Roman" w:eastAsia="Times New Roman" w:hAnsi="Times New Roman" w:cs="Times New Roman"/>
        </w:rPr>
        <w:t>scales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ensures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robust</w:t>
      </w:r>
      <w:proofErr w:type="spellEnd"/>
      <w:r w:rsidRPr="00962A9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62A9B">
        <w:rPr>
          <w:rFonts w:ascii="Times New Roman" w:eastAsia="Times New Roman" w:hAnsi="Times New Roman" w:cs="Times New Roman"/>
        </w:rPr>
        <w:t>findings</w:t>
      </w:r>
      <w:proofErr w:type="spellEnd"/>
      <w:r w:rsidRPr="00962A9B">
        <w:rPr>
          <w:rFonts w:ascii="Times New Roman" w:eastAsia="Times New Roman" w:hAnsi="Times New Roman" w:cs="Times New Roman"/>
        </w:rPr>
        <w:t>.</w:t>
      </w:r>
    </w:p>
    <w:p w14:paraId="7CD09B6A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Overview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Core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Constructs</w:t>
      </w:r>
      <w:proofErr w:type="spellEnd"/>
    </w:p>
    <w:p w14:paraId="69E729FE" w14:textId="77777777" w:rsidR="00664E24" w:rsidRPr="00333EB4" w:rsidRDefault="00664E24" w:rsidP="00664E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Summarize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descriptive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statistics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means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standard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deviations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following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constructs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6442DDA6" w14:textId="77777777" w:rsidR="00664E24" w:rsidRPr="00333EB4" w:rsidRDefault="00664E24" w:rsidP="00664E2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Motivation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(6 VFI </w:t>
      </w: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</w:rPr>
        <w:t>values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understanding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protection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enhancement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743E041D" w14:textId="77777777" w:rsidR="00664E24" w:rsidRPr="00333EB4" w:rsidRDefault="00664E24" w:rsidP="00664E2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(3 </w:t>
      </w: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</w:rPr>
        <w:t>vigor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dedication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absorption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0A30D270" w14:textId="77777777" w:rsidR="00664E24" w:rsidRPr="00333EB4" w:rsidRDefault="00664E24" w:rsidP="00664E2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(2 </w:t>
      </w: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tasks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management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0E05B695" w14:textId="77777777" w:rsidR="00664E24" w:rsidRPr="00333EB4" w:rsidRDefault="00664E24" w:rsidP="00664E2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derived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from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selected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questions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0C3A25D5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Comparing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Scores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Across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Demographics</w:t>
      </w:r>
      <w:proofErr w:type="spellEnd"/>
    </w:p>
    <w:p w14:paraId="2DCA1C98" w14:textId="77777777" w:rsidR="00664E24" w:rsidRPr="00333EB4" w:rsidRDefault="00664E24" w:rsidP="00664E2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333EB4">
        <w:rPr>
          <w:rFonts w:ascii="Times New Roman" w:eastAsia="Times New Roman" w:hAnsi="Times New Roman" w:cs="Times New Roman"/>
        </w:rPr>
        <w:t>respective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tecnique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one-way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ANOVA, </w:t>
      </w:r>
      <w:proofErr w:type="spellStart"/>
      <w:r w:rsidRPr="00333EB4">
        <w:rPr>
          <w:rFonts w:ascii="Times New Roman" w:eastAsia="Times New Roman" w:hAnsi="Times New Roman" w:cs="Times New Roman"/>
        </w:rPr>
        <w:t>linear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etc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proofErr w:type="gram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proofErr w:type="gram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group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comparisons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motivation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across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age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gender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education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3DB7C03F" w14:textId="77777777" w:rsidR="00664E24" w:rsidRPr="00333EB4" w:rsidRDefault="00664E24" w:rsidP="00664E2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Conduct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post-hoc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Tukey’s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HSD) </w:t>
      </w:r>
      <w:proofErr w:type="spellStart"/>
      <w:r w:rsidRPr="00333EB4">
        <w:rPr>
          <w:rFonts w:ascii="Times New Roman" w:eastAsia="Times New Roman" w:hAnsi="Times New Roman" w:cs="Times New Roman"/>
        </w:rPr>
        <w:t>only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when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ANOVA </w:t>
      </w:r>
      <w:proofErr w:type="spellStart"/>
      <w:r w:rsidRPr="00333EB4">
        <w:rPr>
          <w:rFonts w:ascii="Times New Roman" w:eastAsia="Times New Roman" w:hAnsi="Times New Roman" w:cs="Times New Roman"/>
        </w:rPr>
        <w:t>results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significant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4D57003C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lastRenderedPageBreak/>
        <w:t>Our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measures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333EB4">
        <w:rPr>
          <w:rFonts w:ascii="Times New Roman" w:eastAsia="Times New Roman" w:hAnsi="Times New Roman" w:cs="Times New Roman"/>
        </w:rPr>
        <w:t>follows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an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can </w:t>
      </w:r>
      <w:proofErr w:type="spellStart"/>
      <w:r w:rsidRPr="00333EB4">
        <w:rPr>
          <w:rFonts w:ascii="Times New Roman" w:eastAsia="Times New Roman" w:hAnsi="Times New Roman" w:cs="Times New Roman"/>
        </w:rPr>
        <w:t>find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scoring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info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on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Appendix </w:t>
      </w:r>
      <w:proofErr w:type="spellStart"/>
      <w:r w:rsidRPr="00333EB4">
        <w:rPr>
          <w:rFonts w:ascii="Times New Roman" w:eastAsia="Times New Roman" w:hAnsi="Times New Roman" w:cs="Times New Roman"/>
        </w:rPr>
        <w:t>section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1DB0E55A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  <w:r w:rsidRPr="00333EB4">
        <w:rPr>
          <w:rFonts w:ascii="Times New Roman" w:eastAsia="Times New Roman" w:hAnsi="Times New Roman" w:cs="Times New Roman"/>
        </w:rPr>
        <w:t xml:space="preserve"> 30 </w:t>
      </w:r>
      <w:proofErr w:type="spellStart"/>
      <w:r w:rsidRPr="00333EB4">
        <w:rPr>
          <w:rFonts w:ascii="Times New Roman" w:eastAsia="Times New Roman" w:hAnsi="Times New Roman" w:cs="Times New Roman"/>
        </w:rPr>
        <w:t>Item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VFI </w:t>
      </w:r>
      <w:proofErr w:type="spellStart"/>
      <w:r w:rsidRPr="00333EB4">
        <w:rPr>
          <w:rFonts w:ascii="Times New Roman" w:eastAsia="Times New Roman" w:hAnsi="Times New Roman" w:cs="Times New Roman"/>
        </w:rPr>
        <w:t>measures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</w:p>
    <w:p w14:paraId="265B6239" w14:textId="77777777" w:rsidR="00664E24" w:rsidRPr="00333EB4" w:rsidRDefault="00664E24" w:rsidP="00664E2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</w:rPr>
        <w:t>values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understanding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protection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enhancement</w:t>
      </w:r>
      <w:proofErr w:type="spellEnd"/>
    </w:p>
    <w:p w14:paraId="1AD3E4D9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: </w:t>
      </w:r>
      <w:r w:rsidRPr="00333EB4">
        <w:rPr>
          <w:rFonts w:ascii="Times New Roman" w:eastAsia="Times New Roman" w:hAnsi="Times New Roman" w:cs="Times New Roman"/>
        </w:rPr>
        <w:t xml:space="preserve">9 </w:t>
      </w:r>
      <w:proofErr w:type="spellStart"/>
      <w:r w:rsidRPr="00333EB4">
        <w:rPr>
          <w:rFonts w:ascii="Times New Roman" w:eastAsia="Times New Roman" w:hAnsi="Times New Roman" w:cs="Times New Roman"/>
        </w:rPr>
        <w:t>Item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Utrecht </w:t>
      </w:r>
      <w:proofErr w:type="spellStart"/>
      <w:r w:rsidRPr="00333EB4">
        <w:rPr>
          <w:rFonts w:ascii="Times New Roman" w:eastAsia="Times New Roman" w:hAnsi="Times New Roman" w:cs="Times New Roman"/>
        </w:rPr>
        <w:t>Work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Scale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measures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</w:p>
    <w:p w14:paraId="4DFF1EE4" w14:textId="77777777" w:rsidR="00664E24" w:rsidRPr="00333EB4" w:rsidRDefault="00664E24" w:rsidP="00664E2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</w:rPr>
        <w:t>vigor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dedication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absorption</w:t>
      </w:r>
      <w:proofErr w:type="spellEnd"/>
    </w:p>
    <w:p w14:paraId="4F50E44C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: </w:t>
      </w:r>
      <w:r w:rsidRPr="00333EB4">
        <w:rPr>
          <w:rFonts w:ascii="Times New Roman" w:eastAsia="Times New Roman" w:hAnsi="Times New Roman" w:cs="Times New Roman"/>
        </w:rPr>
        <w:t xml:space="preserve">11 </w:t>
      </w:r>
      <w:proofErr w:type="spellStart"/>
      <w:r w:rsidRPr="00333EB4">
        <w:rPr>
          <w:rFonts w:ascii="Times New Roman" w:eastAsia="Times New Roman" w:hAnsi="Times New Roman" w:cs="Times New Roman"/>
        </w:rPr>
        <w:t>item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scale</w:t>
      </w:r>
      <w:proofErr w:type="spellEnd"/>
    </w:p>
    <w:p w14:paraId="6D531EC8" w14:textId="77777777" w:rsidR="00664E24" w:rsidRPr="00333EB4" w:rsidRDefault="00664E24" w:rsidP="00664E2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Was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normally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3 </w:t>
      </w:r>
      <w:proofErr w:type="spellStart"/>
      <w:r w:rsidRPr="00333EB4">
        <w:rPr>
          <w:rFonts w:ascii="Times New Roman" w:eastAsia="Times New Roman" w:hAnsi="Times New Roman" w:cs="Times New Roman"/>
        </w:rPr>
        <w:t>subscales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we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2: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tasks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(4 </w:t>
      </w:r>
      <w:proofErr w:type="spellStart"/>
      <w:r w:rsidRPr="00333EB4">
        <w:rPr>
          <w:rFonts w:ascii="Times New Roman" w:eastAsia="Times New Roman" w:hAnsi="Times New Roman" w:cs="Times New Roman"/>
        </w:rPr>
        <w:t>items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management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(7 </w:t>
      </w:r>
      <w:proofErr w:type="spellStart"/>
      <w:r w:rsidRPr="00333EB4">
        <w:rPr>
          <w:rFonts w:ascii="Times New Roman" w:eastAsia="Times New Roman" w:hAnsi="Times New Roman" w:cs="Times New Roman"/>
        </w:rPr>
        <w:t>items</w:t>
      </w:r>
      <w:proofErr w:type="spellEnd"/>
      <w:r w:rsidRPr="00333EB4">
        <w:rPr>
          <w:rFonts w:ascii="Times New Roman" w:eastAsia="Times New Roman" w:hAnsi="Times New Roman" w:cs="Times New Roman"/>
        </w:rPr>
        <w:t>)</w:t>
      </w:r>
    </w:p>
    <w:p w14:paraId="28D0E36E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Pr="00333EB4">
        <w:rPr>
          <w:rFonts w:ascii="Times New Roman" w:eastAsia="Times New Roman" w:hAnsi="Times New Roman" w:cs="Times New Roman"/>
        </w:rPr>
        <w:t>We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don’t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have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an </w:t>
      </w:r>
      <w:proofErr w:type="spellStart"/>
      <w:r w:rsidRPr="00333EB4">
        <w:rPr>
          <w:rFonts w:ascii="Times New Roman" w:eastAsia="Times New Roman" w:hAnsi="Times New Roman" w:cs="Times New Roman"/>
        </w:rPr>
        <w:t>official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scale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but </w:t>
      </w:r>
      <w:proofErr w:type="spellStart"/>
      <w:r w:rsidRPr="00333EB4">
        <w:rPr>
          <w:rFonts w:ascii="Times New Roman" w:eastAsia="Times New Roman" w:hAnsi="Times New Roman" w:cs="Times New Roman"/>
        </w:rPr>
        <w:t>we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could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maybe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following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questions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measure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70B1C7B4" w14:textId="77777777" w:rsidR="00664E24" w:rsidRPr="00333EB4" w:rsidRDefault="00664E24" w:rsidP="00664E2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>“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next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six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months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do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plan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increase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decrease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maintain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current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level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hours</w:t>
      </w:r>
      <w:proofErr w:type="spellEnd"/>
      <w:r w:rsidRPr="00333EB4">
        <w:rPr>
          <w:rFonts w:ascii="Times New Roman" w:eastAsia="Times New Roman" w:hAnsi="Times New Roman" w:cs="Times New Roman"/>
        </w:rPr>
        <w:t>?”</w:t>
      </w:r>
    </w:p>
    <w:p w14:paraId="6F472EF0" w14:textId="77777777" w:rsidR="00664E24" w:rsidRPr="00333EB4" w:rsidRDefault="00664E24" w:rsidP="00664E2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“How </w:t>
      </w:r>
      <w:proofErr w:type="spellStart"/>
      <w:r w:rsidRPr="00333EB4">
        <w:rPr>
          <w:rFonts w:ascii="Times New Roman" w:eastAsia="Times New Roman" w:hAnsi="Times New Roman" w:cs="Times New Roman"/>
        </w:rPr>
        <w:t>long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have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Merton</w:t>
      </w:r>
      <w:proofErr w:type="spellEnd"/>
      <w:r w:rsidRPr="00333EB4">
        <w:rPr>
          <w:rFonts w:ascii="Times New Roman" w:eastAsia="Times New Roman" w:hAnsi="Times New Roman" w:cs="Times New Roman"/>
        </w:rPr>
        <w:t>?”</w:t>
      </w:r>
    </w:p>
    <w:p w14:paraId="18E09245" w14:textId="77777777" w:rsidR="00664E24" w:rsidRPr="00333EB4" w:rsidRDefault="00664E24" w:rsidP="00664E2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“I </w:t>
      </w:r>
      <w:proofErr w:type="spellStart"/>
      <w:r w:rsidRPr="00333EB4">
        <w:rPr>
          <w:rFonts w:ascii="Times New Roman" w:eastAsia="Times New Roman" w:hAnsi="Times New Roman" w:cs="Times New Roman"/>
        </w:rPr>
        <w:t>would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encourage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people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Merton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” (1 = </w:t>
      </w:r>
      <w:proofErr w:type="spellStart"/>
      <w:r w:rsidRPr="00333EB4">
        <w:rPr>
          <w:rFonts w:ascii="Times New Roman" w:eastAsia="Times New Roman" w:hAnsi="Times New Roman" w:cs="Times New Roman"/>
        </w:rPr>
        <w:t>Strongly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Disagree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5 = </w:t>
      </w:r>
      <w:proofErr w:type="spellStart"/>
      <w:r w:rsidRPr="00333EB4">
        <w:rPr>
          <w:rFonts w:ascii="Times New Roman" w:eastAsia="Times New Roman" w:hAnsi="Times New Roman" w:cs="Times New Roman"/>
        </w:rPr>
        <w:t>Strongly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Agree</w:t>
      </w:r>
      <w:proofErr w:type="spellEnd"/>
      <w:r w:rsidRPr="00333EB4">
        <w:rPr>
          <w:rFonts w:ascii="Times New Roman" w:eastAsia="Times New Roman" w:hAnsi="Times New Roman" w:cs="Times New Roman"/>
        </w:rPr>
        <w:t>)</w:t>
      </w:r>
    </w:p>
    <w:p w14:paraId="7A5815E3" w14:textId="77777777" w:rsidR="00664E24" w:rsidRPr="00333EB4" w:rsidRDefault="00664E24" w:rsidP="00664E24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Have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ever </w:t>
      </w:r>
      <w:proofErr w:type="spellStart"/>
      <w:r w:rsidRPr="00333EB4">
        <w:rPr>
          <w:rFonts w:ascii="Times New Roman" w:eastAsia="Times New Roman" w:hAnsi="Times New Roman" w:cs="Times New Roman"/>
        </w:rPr>
        <w:t>encouraged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someone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else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Merton</w:t>
      </w:r>
      <w:proofErr w:type="spellEnd"/>
      <w:r w:rsidRPr="00333EB4">
        <w:rPr>
          <w:rFonts w:ascii="Times New Roman" w:eastAsia="Times New Roman" w:hAnsi="Times New Roman" w:cs="Times New Roman"/>
        </w:rPr>
        <w:t>?</w:t>
      </w:r>
    </w:p>
    <w:p w14:paraId="204CA7D8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Barriers</w:t>
      </w:r>
      <w:proofErr w:type="spellEnd"/>
    </w:p>
    <w:p w14:paraId="37CFBF0B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An </w:t>
      </w:r>
      <w:proofErr w:type="spellStart"/>
      <w:r w:rsidRPr="00333EB4">
        <w:rPr>
          <w:rFonts w:ascii="Times New Roman" w:eastAsia="Times New Roman" w:hAnsi="Times New Roman" w:cs="Times New Roman"/>
        </w:rPr>
        <w:t>overview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  <w:r w:rsidRPr="00333EB4">
        <w:rPr>
          <w:rFonts w:ascii="Times New Roman" w:eastAsia="Times New Roman" w:hAnsi="Times New Roman" w:cs="Times New Roman"/>
        </w:rPr>
        <w:t xml:space="preserve"> Main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their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Introduce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clustering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factor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group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similar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>/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broader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Explore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>/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logistic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7E0DDF7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Other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overview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48B025D2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Previous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experiences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how </w:t>
      </w:r>
      <w:proofErr w:type="spellStart"/>
      <w:r w:rsidRPr="00333EB4">
        <w:rPr>
          <w:rFonts w:ascii="Times New Roman" w:eastAsia="Times New Roman" w:hAnsi="Times New Roman" w:cs="Times New Roman"/>
        </w:rPr>
        <w:t>did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they </w:t>
      </w:r>
      <w:proofErr w:type="spellStart"/>
      <w:r w:rsidRPr="00333EB4">
        <w:rPr>
          <w:rFonts w:ascii="Times New Roman" w:eastAsia="Times New Roman" w:hAnsi="Times New Roman" w:cs="Times New Roman"/>
        </w:rPr>
        <w:t>first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get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? </w:t>
      </w:r>
    </w:p>
    <w:p w14:paraId="28A7C202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What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projects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they </w:t>
      </w:r>
      <w:proofErr w:type="spellStart"/>
      <w:r w:rsidRPr="00333EB4">
        <w:rPr>
          <w:rFonts w:ascii="Times New Roman" w:eastAsia="Times New Roman" w:hAnsi="Times New Roman" w:cs="Times New Roman"/>
        </w:rPr>
        <w:t>involved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in?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>?</w:t>
      </w:r>
    </w:p>
    <w:p w14:paraId="46CA7C9A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What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kind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projects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do they </w:t>
      </w:r>
      <w:proofErr w:type="spellStart"/>
      <w:r w:rsidRPr="00333EB4">
        <w:rPr>
          <w:rFonts w:ascii="Times New Roman" w:eastAsia="Times New Roman" w:hAnsi="Times New Roman" w:cs="Times New Roman"/>
        </w:rPr>
        <w:t>find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most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rewarding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?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>?</w:t>
      </w:r>
    </w:p>
    <w:p w14:paraId="611AEA6C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Hours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? </w:t>
      </w:r>
    </w:p>
    <w:p w14:paraId="60A02034" w14:textId="77777777" w:rsidR="00664E24" w:rsidRPr="00333EB4" w:rsidRDefault="00664E24" w:rsidP="00664E24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personal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demographics</w:t>
      </w:r>
      <w:proofErr w:type="spellEnd"/>
    </w:p>
    <w:p w14:paraId="7A00451A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Conduct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333EB4">
        <w:rPr>
          <w:rFonts w:ascii="Times New Roman" w:eastAsia="Times New Roman" w:hAnsi="Times New Roman" w:cs="Times New Roman"/>
        </w:rPr>
        <w:t>frequency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7767EAF5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logistic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examine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>/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levels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8ADA439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Simplify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clustering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factor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>/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if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size </w:t>
      </w:r>
      <w:proofErr w:type="spellStart"/>
      <w:r w:rsidRPr="00333EB4">
        <w:rPr>
          <w:rFonts w:ascii="Times New Roman" w:eastAsia="Times New Roman" w:hAnsi="Times New Roman" w:cs="Times New Roman"/>
        </w:rPr>
        <w:t>constraints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methods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impractical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8821C36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Demographics</w:t>
      </w:r>
      <w:proofErr w:type="spellEnd"/>
    </w:p>
    <w:p w14:paraId="628126F8" w14:textId="77777777" w:rsidR="00664E24" w:rsidRPr="00333EB4" w:rsidRDefault="00664E24" w:rsidP="00664E2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lastRenderedPageBreak/>
        <w:t>Summarize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>:</w:t>
      </w:r>
    </w:p>
    <w:p w14:paraId="0FC0F2C1" w14:textId="77777777" w:rsidR="00664E24" w:rsidRPr="00333EB4" w:rsidRDefault="00664E24" w:rsidP="00664E2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Previous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experience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Yes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/No)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how </w:t>
      </w:r>
      <w:proofErr w:type="spellStart"/>
      <w:r w:rsidRPr="00333EB4">
        <w:rPr>
          <w:rFonts w:ascii="Times New Roman" w:eastAsia="Times New Roman" w:hAnsi="Times New Roman" w:cs="Times New Roman"/>
        </w:rPr>
        <w:t>participants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started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782D96D9" w14:textId="77777777" w:rsidR="00664E24" w:rsidRPr="00333EB4" w:rsidRDefault="00664E24" w:rsidP="00664E2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Project </w:t>
      </w:r>
      <w:proofErr w:type="spellStart"/>
      <w:r w:rsidRPr="00333EB4">
        <w:rPr>
          <w:rFonts w:ascii="Times New Roman" w:eastAsia="Times New Roman" w:hAnsi="Times New Roman" w:cs="Times New Roman"/>
        </w:rPr>
        <w:t>involvement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which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projects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they </w:t>
      </w:r>
      <w:proofErr w:type="spellStart"/>
      <w:r w:rsidRPr="00333EB4">
        <w:rPr>
          <w:rFonts w:ascii="Times New Roman" w:eastAsia="Times New Roman" w:hAnsi="Times New Roman" w:cs="Times New Roman"/>
        </w:rPr>
        <w:t>work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on)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rewarding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projects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80100A4" w14:textId="77777777" w:rsidR="00664E24" w:rsidRPr="00333EB4" w:rsidRDefault="00664E24" w:rsidP="00664E2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Hours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weekly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29824628" w14:textId="77777777" w:rsidR="00664E24" w:rsidRPr="00333EB4" w:rsidRDefault="00664E24" w:rsidP="00664E2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Analyze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>:</w:t>
      </w:r>
    </w:p>
    <w:p w14:paraId="05CA3750" w14:textId="77777777" w:rsidR="00664E24" w:rsidRPr="00333EB4" w:rsidRDefault="00664E24" w:rsidP="00664E2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Project </w:t>
      </w:r>
      <w:proofErr w:type="spellStart"/>
      <w:r w:rsidRPr="00333EB4">
        <w:rPr>
          <w:rFonts w:ascii="Times New Roman" w:eastAsia="Times New Roman" w:hAnsi="Times New Roman" w:cs="Times New Roman"/>
        </w:rPr>
        <w:t>involvement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9B8B62E" w14:textId="77777777" w:rsidR="00664E24" w:rsidRPr="00333EB4" w:rsidRDefault="00664E24" w:rsidP="00664E2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Hours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linear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7E31CC70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Awareness</w:t>
      </w:r>
      <w:proofErr w:type="spellEnd"/>
    </w:p>
    <w:p w14:paraId="577CDAB3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Awareness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  <w:r w:rsidRPr="00333EB4">
        <w:rPr>
          <w:rFonts w:ascii="Times New Roman" w:eastAsia="Times New Roman" w:hAnsi="Times New Roman" w:cs="Times New Roman"/>
        </w:rPr>
        <w:t xml:space="preserve"> Analysis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explore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whether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awareness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has a </w:t>
      </w:r>
      <w:proofErr w:type="spellStart"/>
      <w:r w:rsidRPr="00333EB4">
        <w:rPr>
          <w:rFonts w:ascii="Times New Roman" w:eastAsia="Times New Roman" w:hAnsi="Times New Roman" w:cs="Times New Roman"/>
        </w:rPr>
        <w:t>meaningful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BDEE229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descriptive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statistics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summarize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sustainability-related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familiarity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impact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perception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609736A1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Explore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sustainability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awareness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correlations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2417A25F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Frame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333EB4">
        <w:rPr>
          <w:rFonts w:ascii="Times New Roman" w:eastAsia="Times New Roman" w:hAnsi="Times New Roman" w:cs="Times New Roman"/>
        </w:rPr>
        <w:t>exploratory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limited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survey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depth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9BCCEDC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Preferences</w:t>
      </w:r>
      <w:proofErr w:type="spellEnd"/>
    </w:p>
    <w:p w14:paraId="1B58982E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Preferences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correlation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test </w:t>
      </w:r>
      <w:proofErr w:type="spellStart"/>
      <w:r w:rsidRPr="00333EB4">
        <w:rPr>
          <w:rFonts w:ascii="Times New Roman" w:eastAsia="Times New Roman" w:hAnsi="Times New Roman" w:cs="Times New Roman"/>
        </w:rPr>
        <w:t>whether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perceived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effectiveness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channels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predicts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</w:p>
    <w:p w14:paraId="30D2D06A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Analyze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perceived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effectiveness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a </w:t>
      </w:r>
      <w:proofErr w:type="spellStart"/>
      <w:r w:rsidRPr="00333EB4">
        <w:rPr>
          <w:rFonts w:ascii="Times New Roman" w:eastAsia="Times New Roman" w:hAnsi="Times New Roman" w:cs="Times New Roman"/>
        </w:rPr>
        <w:t>predictor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linear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229232B9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Summarize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challenges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delayed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overwhelming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volume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frequencies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thematic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coding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5DB0B03B" w14:textId="77777777" w:rsidR="00664E24" w:rsidRPr="00333EB4" w:rsidRDefault="00664E24" w:rsidP="00664E2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Examine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relationships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between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preferences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5E65BD25" w14:textId="77777777" w:rsidR="00664E24" w:rsidRPr="00333EB4" w:rsidRDefault="00664E24" w:rsidP="00664E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Compare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new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to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old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>:</w:t>
      </w:r>
    </w:p>
    <w:p w14:paraId="00161BFF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Categorize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(&lt;1 </w:t>
      </w:r>
      <w:proofErr w:type="spellStart"/>
      <w:r w:rsidRPr="00333EB4">
        <w:rPr>
          <w:rFonts w:ascii="Times New Roman" w:eastAsia="Times New Roman" w:hAnsi="Times New Roman" w:cs="Times New Roman"/>
        </w:rPr>
        <w:t>year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(&gt;1 </w:t>
      </w:r>
      <w:proofErr w:type="spellStart"/>
      <w:r w:rsidRPr="00333EB4">
        <w:rPr>
          <w:rFonts w:ascii="Times New Roman" w:eastAsia="Times New Roman" w:hAnsi="Times New Roman" w:cs="Times New Roman"/>
        </w:rPr>
        <w:t>year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groups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6B3CBA29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Compare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metrics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perceived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impact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respect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13BE9D67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333EB4">
        <w:rPr>
          <w:rFonts w:ascii="Times New Roman" w:eastAsia="Times New Roman" w:hAnsi="Times New Roman" w:cs="Times New Roman"/>
        </w:rPr>
        <w:t>t</w:t>
      </w:r>
      <w:proofErr w:type="gramEnd"/>
      <w:r w:rsidRPr="00333EB4">
        <w:rPr>
          <w:rFonts w:ascii="Times New Roman" w:eastAsia="Times New Roman" w:hAnsi="Times New Roman" w:cs="Times New Roman"/>
        </w:rPr>
        <w:t>-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two </w:t>
      </w:r>
      <w:proofErr w:type="spellStart"/>
      <w:r w:rsidRPr="00333EB4">
        <w:rPr>
          <w:rFonts w:ascii="Times New Roman" w:eastAsia="Times New Roman" w:hAnsi="Times New Roman" w:cs="Times New Roman"/>
        </w:rPr>
        <w:t>groups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new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vs. </w:t>
      </w:r>
      <w:proofErr w:type="spellStart"/>
      <w:r w:rsidRPr="00333EB4">
        <w:rPr>
          <w:rFonts w:ascii="Times New Roman" w:eastAsia="Times New Roman" w:hAnsi="Times New Roman" w:cs="Times New Roman"/>
        </w:rPr>
        <w:t>old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12A925C1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3EB4">
        <w:rPr>
          <w:rFonts w:ascii="Times New Roman" w:eastAsia="Times New Roman" w:hAnsi="Times New Roman" w:cs="Times New Roman"/>
        </w:rPr>
        <w:t xml:space="preserve">ANOVA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detailed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tenure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categories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&lt;6 </w:t>
      </w:r>
      <w:proofErr w:type="spellStart"/>
      <w:r w:rsidRPr="00333EB4">
        <w:rPr>
          <w:rFonts w:ascii="Times New Roman" w:eastAsia="Times New Roman" w:hAnsi="Times New Roman" w:cs="Times New Roman"/>
        </w:rPr>
        <w:t>months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1-3 </w:t>
      </w:r>
      <w:proofErr w:type="spellStart"/>
      <w:r w:rsidRPr="00333EB4">
        <w:rPr>
          <w:rFonts w:ascii="Times New Roman" w:eastAsia="Times New Roman" w:hAnsi="Times New Roman" w:cs="Times New Roman"/>
        </w:rPr>
        <w:t>years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etc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.), </w:t>
      </w:r>
      <w:proofErr w:type="spellStart"/>
      <w:r w:rsidRPr="00333EB4">
        <w:rPr>
          <w:rFonts w:ascii="Times New Roman" w:eastAsia="Times New Roman" w:hAnsi="Times New Roman" w:cs="Times New Roman"/>
        </w:rPr>
        <w:t>supplemented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post-hoc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if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significant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7E1A0C77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Analyze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remain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>., "</w:t>
      </w:r>
      <w:proofErr w:type="spellStart"/>
      <w:r w:rsidRPr="00333EB4">
        <w:rPr>
          <w:rFonts w:ascii="Times New Roman" w:eastAsia="Times New Roman" w:hAnsi="Times New Roman" w:cs="Times New Roman"/>
        </w:rPr>
        <w:t>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next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two </w:t>
      </w:r>
      <w:proofErr w:type="spellStart"/>
      <w:r w:rsidRPr="00333EB4">
        <w:rPr>
          <w:rFonts w:ascii="Times New Roman" w:eastAsia="Times New Roman" w:hAnsi="Times New Roman" w:cs="Times New Roman"/>
        </w:rPr>
        <w:t>years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continue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?")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logistic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485D29A4" w14:textId="77777777" w:rsidR="00664E24" w:rsidRPr="00333EB4" w:rsidRDefault="00664E24" w:rsidP="00664E2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  <w:b/>
        </w:rPr>
        <w:t>Decision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</w:rPr>
        <w:t>trees</w:t>
      </w:r>
      <w:proofErr w:type="spellEnd"/>
      <w:r w:rsidRPr="00333EB4">
        <w:rPr>
          <w:rFonts w:ascii="Times New Roman" w:eastAsia="Times New Roman" w:hAnsi="Times New Roman" w:cs="Times New Roman"/>
          <w:b/>
        </w:rPr>
        <w:t xml:space="preserve"> </w:t>
      </w:r>
    </w:p>
    <w:p w14:paraId="39134E86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lastRenderedPageBreak/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decision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trees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predictors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Simplify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models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avoid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overfitting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34B82B45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Avoid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random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due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limited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size.</w:t>
      </w:r>
    </w:p>
    <w:p w14:paraId="1860BF93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Present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results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visually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</w:t>
      </w:r>
      <w:proofErr w:type="spellStart"/>
      <w:r w:rsidRPr="00333EB4">
        <w:rPr>
          <w:rFonts w:ascii="Times New Roman" w:eastAsia="Times New Roman" w:hAnsi="Times New Roman" w:cs="Times New Roman"/>
        </w:rPr>
        <w:t>feature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importance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rankings</w:t>
      </w:r>
      <w:proofErr w:type="spellEnd"/>
      <w:r w:rsidRPr="00333EB4">
        <w:rPr>
          <w:rFonts w:ascii="Times New Roman" w:eastAsia="Times New Roman" w:hAnsi="Times New Roman" w:cs="Times New Roman"/>
        </w:rPr>
        <w:t>).</w:t>
      </w:r>
    </w:p>
    <w:p w14:paraId="52A22525" w14:textId="77777777" w:rsidR="00664E24" w:rsidRPr="00333EB4" w:rsidRDefault="00664E24" w:rsidP="00664E2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333EB4">
        <w:rPr>
          <w:rFonts w:ascii="Times New Roman" w:eastAsia="Times New Roman" w:hAnsi="Times New Roman" w:cs="Times New Roman"/>
          <w:b/>
          <w:bCs/>
        </w:rPr>
        <w:t>Open-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Ended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Questions</w:t>
      </w:r>
      <w:proofErr w:type="spellEnd"/>
    </w:p>
    <w:p w14:paraId="3177E5DE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open-ended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questions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"</w:t>
      </w:r>
      <w:proofErr w:type="spellStart"/>
      <w:r w:rsidRPr="00333EB4">
        <w:rPr>
          <w:rFonts w:ascii="Times New Roman" w:eastAsia="Times New Roman" w:hAnsi="Times New Roman" w:cs="Times New Roman"/>
        </w:rPr>
        <w:t>What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333EB4">
        <w:rPr>
          <w:rFonts w:ascii="Times New Roman" w:eastAsia="Times New Roman" w:hAnsi="Times New Roman" w:cs="Times New Roman"/>
        </w:rPr>
        <w:t>your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own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words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?", </w:t>
      </w:r>
      <w:proofErr w:type="spellStart"/>
      <w:r w:rsidRPr="00333EB4">
        <w:rPr>
          <w:rFonts w:ascii="Times New Roman" w:eastAsia="Times New Roman" w:hAnsi="Times New Roman" w:cs="Times New Roman"/>
        </w:rPr>
        <w:t>you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can </w:t>
      </w:r>
      <w:proofErr w:type="spellStart"/>
      <w:r w:rsidRPr="00333EB4">
        <w:rPr>
          <w:rFonts w:ascii="Times New Roman" w:eastAsia="Times New Roman" w:hAnsi="Times New Roman" w:cs="Times New Roman"/>
        </w:rPr>
        <w:t>process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first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cleaning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text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removing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stopwords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standardizing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formatting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keyword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extraction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techniques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TF-IDF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word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clouds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frequently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mentioned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terms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Apply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thematic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clustering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methods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LDA)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group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such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333EB4">
        <w:rPr>
          <w:rFonts w:ascii="Times New Roman" w:eastAsia="Times New Roman" w:hAnsi="Times New Roman" w:cs="Times New Roman"/>
        </w:rPr>
        <w:t>altruism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growth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connections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Sentiment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emotional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tools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can </w:t>
      </w:r>
      <w:proofErr w:type="spellStart"/>
      <w:r w:rsidRPr="00333EB4">
        <w:rPr>
          <w:rFonts w:ascii="Times New Roman" w:eastAsia="Times New Roman" w:hAnsi="Times New Roman" w:cs="Times New Roman"/>
        </w:rPr>
        <w:t>gauge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emotional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tones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positive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neutral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negative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333EB4">
        <w:rPr>
          <w:rFonts w:ascii="Times New Roman" w:eastAsia="Times New Roman" w:hAnsi="Times New Roman" w:cs="Times New Roman"/>
        </w:rPr>
        <w:t>while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categories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frequency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., 40% </w:t>
      </w:r>
      <w:proofErr w:type="spellStart"/>
      <w:r w:rsidRPr="00333EB4">
        <w:rPr>
          <w:rFonts w:ascii="Times New Roman" w:eastAsia="Times New Roman" w:hAnsi="Times New Roman" w:cs="Times New Roman"/>
        </w:rPr>
        <w:t>altruism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30% </w:t>
      </w:r>
      <w:proofErr w:type="spellStart"/>
      <w:r w:rsidRPr="00333EB4">
        <w:rPr>
          <w:rFonts w:ascii="Times New Roman" w:eastAsia="Times New Roman" w:hAnsi="Times New Roman" w:cs="Times New Roman"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deepen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insights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correlate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variables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engagement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using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regression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chi-square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tests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Finally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visualize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findings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bar </w:t>
      </w:r>
      <w:proofErr w:type="spellStart"/>
      <w:r w:rsidRPr="00333EB4">
        <w:rPr>
          <w:rFonts w:ascii="Times New Roman" w:eastAsia="Times New Roman" w:hAnsi="Times New Roman" w:cs="Times New Roman"/>
        </w:rPr>
        <w:t>charts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heatmaps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reveal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patterns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across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demographics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other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This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approach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converts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qualitative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actionable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quantitative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insights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5FBA3EED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If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certain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limitations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time, </w:t>
      </w:r>
      <w:proofErr w:type="spellStart"/>
      <w:r w:rsidRPr="00333EB4">
        <w:rPr>
          <w:rFonts w:ascii="Times New Roman" w:eastAsia="Times New Roman" w:hAnsi="Times New Roman" w:cs="Times New Roman"/>
        </w:rPr>
        <w:t>prioritise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simpler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thematic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coding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keyword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extraction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processing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open-ended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questions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Start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manually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reviewing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e.g</w:t>
      </w:r>
      <w:proofErr w:type="spellEnd"/>
      <w:r w:rsidRPr="00333EB4">
        <w:rPr>
          <w:rFonts w:ascii="Times New Roman" w:eastAsia="Times New Roman" w:hAnsi="Times New Roman" w:cs="Times New Roman"/>
        </w:rPr>
        <w:t>., "</w:t>
      </w:r>
      <w:proofErr w:type="spellStart"/>
      <w:r w:rsidRPr="00333EB4">
        <w:rPr>
          <w:rFonts w:ascii="Times New Roman" w:eastAsia="Times New Roman" w:hAnsi="Times New Roman" w:cs="Times New Roman"/>
        </w:rPr>
        <w:t>altruism</w:t>
      </w:r>
      <w:proofErr w:type="spellEnd"/>
      <w:r w:rsidRPr="00333EB4">
        <w:rPr>
          <w:rFonts w:ascii="Times New Roman" w:eastAsia="Times New Roman" w:hAnsi="Times New Roman" w:cs="Times New Roman"/>
        </w:rPr>
        <w:t>," "</w:t>
      </w:r>
      <w:proofErr w:type="spellStart"/>
      <w:r w:rsidRPr="00333EB4">
        <w:rPr>
          <w:rFonts w:ascii="Times New Roman" w:eastAsia="Times New Roman" w:hAnsi="Times New Roman" w:cs="Times New Roman"/>
        </w:rPr>
        <w:t>career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growth</w:t>
      </w:r>
      <w:proofErr w:type="spellEnd"/>
      <w:r w:rsidRPr="00333EB4">
        <w:rPr>
          <w:rFonts w:ascii="Times New Roman" w:eastAsia="Times New Roman" w:hAnsi="Times New Roman" w:cs="Times New Roman"/>
        </w:rPr>
        <w:t>," "</w:t>
      </w:r>
      <w:proofErr w:type="spellStart"/>
      <w:r w:rsidRPr="00333EB4">
        <w:rPr>
          <w:rFonts w:ascii="Times New Roman" w:eastAsia="Times New Roman" w:hAnsi="Times New Roman" w:cs="Times New Roman"/>
        </w:rPr>
        <w:t>social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connection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"). </w:t>
      </w:r>
      <w:proofErr w:type="spellStart"/>
      <w:r w:rsidRPr="00333EB4">
        <w:rPr>
          <w:rFonts w:ascii="Times New Roman" w:eastAsia="Times New Roman" w:hAnsi="Times New Roman" w:cs="Times New Roman"/>
        </w:rPr>
        <w:t>Assign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responses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themes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calculate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their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frequencies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identify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33EB4">
        <w:rPr>
          <w:rFonts w:ascii="Times New Roman" w:eastAsia="Times New Roman" w:hAnsi="Times New Roman" w:cs="Times New Roman"/>
        </w:rPr>
        <w:t>dominant</w:t>
      </w:r>
      <w:proofErr w:type="gram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categories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basic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keyword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tools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Excel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simple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Python </w:t>
      </w:r>
      <w:proofErr w:type="spellStart"/>
      <w:r w:rsidRPr="00333EB4">
        <w:rPr>
          <w:rFonts w:ascii="Times New Roman" w:eastAsia="Times New Roman" w:hAnsi="Times New Roman" w:cs="Times New Roman"/>
        </w:rPr>
        <w:t>scripts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extract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frequently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mentioned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words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phrases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33EB4">
        <w:rPr>
          <w:rFonts w:ascii="Times New Roman" w:eastAsia="Times New Roman" w:hAnsi="Times New Roman" w:cs="Times New Roman"/>
        </w:rPr>
        <w:t>This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streamlined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approach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provides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meaningful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insights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without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requiring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advanced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techniques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like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LDA, </w:t>
      </w:r>
      <w:proofErr w:type="spellStart"/>
      <w:r w:rsidRPr="00333EB4">
        <w:rPr>
          <w:rFonts w:ascii="Times New Roman" w:eastAsia="Times New Roman" w:hAnsi="Times New Roman" w:cs="Times New Roman"/>
        </w:rPr>
        <w:t>making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it </w:t>
      </w:r>
      <w:proofErr w:type="spellStart"/>
      <w:r w:rsidRPr="00333EB4">
        <w:rPr>
          <w:rFonts w:ascii="Times New Roman" w:eastAsia="Times New Roman" w:hAnsi="Times New Roman" w:cs="Times New Roman"/>
        </w:rPr>
        <w:t>more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practical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immediate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analysis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reporting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70CFCAB" w14:textId="77777777" w:rsidR="00664E24" w:rsidRPr="00333EB4" w:rsidRDefault="00664E24" w:rsidP="00664E2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Reporting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and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Practical</w:t>
      </w:r>
      <w:proofErr w:type="spellEnd"/>
      <w:r w:rsidRPr="00333EB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  <w:b/>
          <w:bCs/>
        </w:rPr>
        <w:t>Implications</w:t>
      </w:r>
      <w:proofErr w:type="spellEnd"/>
    </w:p>
    <w:p w14:paraId="1845D52F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Use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clear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visualizations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(bar </w:t>
      </w:r>
      <w:proofErr w:type="spellStart"/>
      <w:r w:rsidRPr="00333EB4">
        <w:rPr>
          <w:rFonts w:ascii="Times New Roman" w:eastAsia="Times New Roman" w:hAnsi="Times New Roman" w:cs="Times New Roman"/>
        </w:rPr>
        <w:t>charts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scatterplots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33EB4">
        <w:rPr>
          <w:rFonts w:ascii="Times New Roman" w:eastAsia="Times New Roman" w:hAnsi="Times New Roman" w:cs="Times New Roman"/>
        </w:rPr>
        <w:t>heatmaps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333EB4">
        <w:rPr>
          <w:rFonts w:ascii="Times New Roman" w:eastAsia="Times New Roman" w:hAnsi="Times New Roman" w:cs="Times New Roman"/>
        </w:rPr>
        <w:t>to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present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findings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4A10343B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Provide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actionable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recommendations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for</w:t>
      </w:r>
      <w:proofErr w:type="spellEnd"/>
      <w:r w:rsidRPr="00333EB4">
        <w:rPr>
          <w:rFonts w:ascii="Times New Roman" w:eastAsia="Times New Roman" w:hAnsi="Times New Roman" w:cs="Times New Roman"/>
        </w:rPr>
        <w:t>:</w:t>
      </w:r>
    </w:p>
    <w:p w14:paraId="6AB09233" w14:textId="77777777" w:rsidR="00664E24" w:rsidRPr="00333EB4" w:rsidRDefault="00664E24" w:rsidP="00664E2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Enhancing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facilitators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addressing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barriers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12E59568" w14:textId="77777777" w:rsidR="00664E24" w:rsidRPr="00333EB4" w:rsidRDefault="00664E24" w:rsidP="00664E2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Improving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communication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strategies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CA17952" w14:textId="77777777" w:rsidR="00664E24" w:rsidRPr="00333EB4" w:rsidRDefault="00664E24" w:rsidP="00664E2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Retaining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new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old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volunteers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by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targeting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motivations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and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satisfaction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29B7FDA8" w14:textId="77777777" w:rsidR="00664E24" w:rsidRPr="00333EB4" w:rsidRDefault="00664E24" w:rsidP="00664E2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333EB4">
        <w:rPr>
          <w:rFonts w:ascii="Times New Roman" w:eastAsia="Times New Roman" w:hAnsi="Times New Roman" w:cs="Times New Roman"/>
        </w:rPr>
        <w:t>Emphasize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limitations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33EB4">
        <w:rPr>
          <w:rFonts w:ascii="Times New Roman" w:eastAsia="Times New Roman" w:hAnsi="Times New Roman" w:cs="Times New Roman"/>
        </w:rPr>
        <w:t>small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sample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size, </w:t>
      </w:r>
      <w:proofErr w:type="spellStart"/>
      <w:r w:rsidRPr="00333EB4">
        <w:rPr>
          <w:rFonts w:ascii="Times New Roman" w:eastAsia="Times New Roman" w:hAnsi="Times New Roman" w:cs="Times New Roman"/>
        </w:rPr>
        <w:t>lack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of </w:t>
      </w:r>
      <w:proofErr w:type="spellStart"/>
      <w:r w:rsidRPr="00333EB4">
        <w:rPr>
          <w:rFonts w:ascii="Times New Roman" w:eastAsia="Times New Roman" w:hAnsi="Times New Roman" w:cs="Times New Roman"/>
        </w:rPr>
        <w:t>validated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commitment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scale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) in </w:t>
      </w:r>
      <w:proofErr w:type="spellStart"/>
      <w:r w:rsidRPr="00333EB4">
        <w:rPr>
          <w:rFonts w:ascii="Times New Roman" w:eastAsia="Times New Roman" w:hAnsi="Times New Roman" w:cs="Times New Roman"/>
        </w:rPr>
        <w:t>your</w:t>
      </w:r>
      <w:proofErr w:type="spellEnd"/>
      <w:r w:rsidRPr="00333E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33EB4">
        <w:rPr>
          <w:rFonts w:ascii="Times New Roman" w:eastAsia="Times New Roman" w:hAnsi="Times New Roman" w:cs="Times New Roman"/>
        </w:rPr>
        <w:t>reporting</w:t>
      </w:r>
      <w:proofErr w:type="spellEnd"/>
      <w:r w:rsidRPr="00333EB4">
        <w:rPr>
          <w:rFonts w:ascii="Times New Roman" w:eastAsia="Times New Roman" w:hAnsi="Times New Roman" w:cs="Times New Roman"/>
        </w:rPr>
        <w:t>.</w:t>
      </w:r>
    </w:p>
    <w:p w14:paraId="05A786B3" w14:textId="77777777" w:rsidR="00F47CA7" w:rsidRDefault="00F47CA7"/>
    <w:sectPr w:rsidR="00F47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0117C"/>
    <w:multiLevelType w:val="hybridMultilevel"/>
    <w:tmpl w:val="06FC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F5A9B"/>
    <w:multiLevelType w:val="hybridMultilevel"/>
    <w:tmpl w:val="6E8C5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D01D05"/>
    <w:multiLevelType w:val="multilevel"/>
    <w:tmpl w:val="F0EA08A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62343B6A"/>
    <w:multiLevelType w:val="hybridMultilevel"/>
    <w:tmpl w:val="7C22A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16794">
    <w:abstractNumId w:val="2"/>
  </w:num>
  <w:num w:numId="2" w16cid:durableId="1878733018">
    <w:abstractNumId w:val="3"/>
  </w:num>
  <w:num w:numId="3" w16cid:durableId="1661545351">
    <w:abstractNumId w:val="1"/>
  </w:num>
  <w:num w:numId="4" w16cid:durableId="213111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24"/>
    <w:rsid w:val="005B5D3C"/>
    <w:rsid w:val="00664E24"/>
    <w:rsid w:val="00962A9B"/>
    <w:rsid w:val="00A425DC"/>
    <w:rsid w:val="00A919B7"/>
    <w:rsid w:val="00B45462"/>
    <w:rsid w:val="00F47CA7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9F656"/>
  <w15:chartTrackingRefBased/>
  <w15:docId w15:val="{4A10B57B-2B79-E54B-BF1E-9D853238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E24"/>
    <w:pPr>
      <w:spacing w:line="276" w:lineRule="auto"/>
    </w:pPr>
    <w:rPr>
      <w:rFonts w:ascii="Arial" w:eastAsia="Arial" w:hAnsi="Arial" w:cs="Arial"/>
      <w:kern w:val="0"/>
      <w:sz w:val="22"/>
      <w:szCs w:val="22"/>
      <w:lang w:val="t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E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E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E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E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E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E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E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1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Guray</dc:creator>
  <cp:keywords/>
  <dc:description/>
  <cp:lastModifiedBy>Hasan Guray</cp:lastModifiedBy>
  <cp:revision>2</cp:revision>
  <dcterms:created xsi:type="dcterms:W3CDTF">2024-12-10T23:10:00Z</dcterms:created>
  <dcterms:modified xsi:type="dcterms:W3CDTF">2024-12-10T23:31:00Z</dcterms:modified>
</cp:coreProperties>
</file>