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D3335" w14:textId="77777777" w:rsidR="00664E24" w:rsidRPr="00333EB4" w:rsidRDefault="00664E24" w:rsidP="00664E24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Suggestions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our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Research</w:t>
      </w:r>
      <w:proofErr w:type="spellEnd"/>
    </w:p>
    <w:p w14:paraId="1DC5449E" w14:textId="77777777" w:rsidR="00B45462" w:rsidRDefault="00664E24" w:rsidP="00B454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Pr="00333EB4">
        <w:rPr>
          <w:rFonts w:ascii="Times New Roman" w:eastAsia="Times New Roman" w:hAnsi="Times New Roman" w:cs="Times New Roman"/>
          <w:b/>
          <w:bCs/>
        </w:rPr>
        <w:t>Size</w:t>
      </w:r>
      <w:proofErr w:type="gramEnd"/>
      <w:r w:rsidRPr="00333EB4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Population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Reliability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Checks</w:t>
      </w:r>
      <w:proofErr w:type="spellEnd"/>
    </w:p>
    <w:p w14:paraId="6755A609" w14:textId="77777777" w:rsidR="00B45462" w:rsidRPr="00B45462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Description</w:t>
      </w:r>
      <w:proofErr w:type="spellEnd"/>
    </w:p>
    <w:p w14:paraId="38B0A644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45462">
        <w:rPr>
          <w:rFonts w:ascii="Times New Roman" w:eastAsia="Times New Roman" w:hAnsi="Times New Roman" w:cs="Times New Roman"/>
        </w:rPr>
        <w:t>Size</w:t>
      </w:r>
      <w:proofErr w:type="gramEnd"/>
      <w:r w:rsidRPr="00B45462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survey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collected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responses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from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50 </w:t>
      </w:r>
      <w:proofErr w:type="spellStart"/>
      <w:r w:rsidRPr="00B45462">
        <w:rPr>
          <w:rFonts w:ascii="Times New Roman" w:eastAsia="Times New Roman" w:hAnsi="Times New Roman" w:cs="Times New Roman"/>
        </w:rPr>
        <w:t>volunteers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representing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approximately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33% of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B45462">
        <w:rPr>
          <w:rFonts w:ascii="Times New Roman" w:eastAsia="Times New Roman" w:hAnsi="Times New Roman" w:cs="Times New Roman"/>
        </w:rPr>
        <w:t>Sustainable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Merton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volunteer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population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(150 </w:t>
      </w:r>
      <w:proofErr w:type="spellStart"/>
      <w:r w:rsidRPr="00B45462">
        <w:rPr>
          <w:rFonts w:ascii="Times New Roman" w:eastAsia="Times New Roman" w:hAnsi="Times New Roman" w:cs="Times New Roman"/>
        </w:rPr>
        <w:t>individuals</w:t>
      </w:r>
      <w:proofErr w:type="spellEnd"/>
      <w:r w:rsidRPr="00B45462">
        <w:rPr>
          <w:rFonts w:ascii="Times New Roman" w:eastAsia="Times New Roman" w:hAnsi="Times New Roman" w:cs="Times New Roman"/>
        </w:rPr>
        <w:t>).</w:t>
      </w:r>
    </w:p>
    <w:p w14:paraId="167904A9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Demographics</w:t>
      </w:r>
      <w:proofErr w:type="spellEnd"/>
      <w:r w:rsidRPr="00B45462">
        <w:rPr>
          <w:rFonts w:ascii="Times New Roman" w:eastAsia="Times New Roman" w:hAnsi="Times New Roman" w:cs="Times New Roman"/>
        </w:rPr>
        <w:t>:</w:t>
      </w:r>
    </w:p>
    <w:p w14:paraId="7812FC43" w14:textId="77777777" w:rsidR="00B45462" w:rsidRPr="00B45462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dataset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includes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key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demographic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variables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such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B45462">
        <w:rPr>
          <w:rFonts w:ascii="Times New Roman" w:eastAsia="Times New Roman" w:hAnsi="Times New Roman" w:cs="Times New Roman"/>
        </w:rPr>
        <w:t>age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gender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identity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and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ethnic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background, </w:t>
      </w:r>
      <w:proofErr w:type="spellStart"/>
      <w:r w:rsidRPr="00B45462">
        <w:rPr>
          <w:rFonts w:ascii="Times New Roman" w:eastAsia="Times New Roman" w:hAnsi="Times New Roman" w:cs="Times New Roman"/>
        </w:rPr>
        <w:t>which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allow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for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an </w:t>
      </w:r>
      <w:proofErr w:type="spellStart"/>
      <w:r w:rsidRPr="00B45462">
        <w:rPr>
          <w:rFonts w:ascii="Times New Roman" w:eastAsia="Times New Roman" w:hAnsi="Times New Roman" w:cs="Times New Roman"/>
        </w:rPr>
        <w:t>assessment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diversity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within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7C24BA53" w14:textId="77777777" w:rsidR="00B45462" w:rsidRPr="00B45462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Volunteers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’ </w:t>
      </w:r>
      <w:proofErr w:type="spellStart"/>
      <w:r w:rsidRPr="00B45462">
        <w:rPr>
          <w:rFonts w:ascii="Times New Roman" w:eastAsia="Times New Roman" w:hAnsi="Times New Roman" w:cs="Times New Roman"/>
        </w:rPr>
        <w:t>levels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involvement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reflected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through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engagement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and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commitment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measures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31A24B1E" w14:textId="77777777" w:rsidR="00B45462" w:rsidRPr="00B45462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Representativeness</w:t>
      </w:r>
      <w:proofErr w:type="spellEnd"/>
    </w:p>
    <w:p w14:paraId="1246A7D4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size is </w:t>
      </w:r>
      <w:proofErr w:type="spellStart"/>
      <w:r w:rsidRPr="00B45462">
        <w:rPr>
          <w:rFonts w:ascii="Times New Roman" w:eastAsia="Times New Roman" w:hAnsi="Times New Roman" w:cs="Times New Roman"/>
        </w:rPr>
        <w:t>moderate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covering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one-third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population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providing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B45462">
        <w:rPr>
          <w:rFonts w:ascii="Times New Roman" w:eastAsia="Times New Roman" w:hAnsi="Times New Roman" w:cs="Times New Roman"/>
        </w:rPr>
        <w:t>snapshot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target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group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45462">
        <w:rPr>
          <w:rFonts w:ascii="Times New Roman" w:eastAsia="Times New Roman" w:hAnsi="Times New Roman" w:cs="Times New Roman"/>
        </w:rPr>
        <w:t>However</w:t>
      </w:r>
      <w:proofErr w:type="spellEnd"/>
      <w:r w:rsidRPr="00B45462">
        <w:rPr>
          <w:rFonts w:ascii="Times New Roman" w:eastAsia="Times New Roman" w:hAnsi="Times New Roman" w:cs="Times New Roman"/>
        </w:rPr>
        <w:t>:</w:t>
      </w:r>
    </w:p>
    <w:p w14:paraId="2B19871B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Strength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: A </w:t>
      </w:r>
      <w:proofErr w:type="spellStart"/>
      <w:r w:rsidRPr="00B45462">
        <w:rPr>
          <w:rFonts w:ascii="Times New Roman" w:eastAsia="Times New Roman" w:hAnsi="Times New Roman" w:cs="Times New Roman"/>
        </w:rPr>
        <w:t>third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population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B45462">
        <w:rPr>
          <w:rFonts w:ascii="Times New Roman" w:eastAsia="Times New Roman" w:hAnsi="Times New Roman" w:cs="Times New Roman"/>
        </w:rPr>
        <w:t>significant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for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volunteer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studies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07E3DA43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Limitations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small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size </w:t>
      </w:r>
      <w:proofErr w:type="spellStart"/>
      <w:r w:rsidRPr="00B45462">
        <w:rPr>
          <w:rFonts w:ascii="Times New Roman" w:eastAsia="Times New Roman" w:hAnsi="Times New Roman" w:cs="Times New Roman"/>
        </w:rPr>
        <w:t>limits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generalizability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to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broader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Sustainable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Merton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volunteer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base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45462">
        <w:rPr>
          <w:rFonts w:ascii="Times New Roman" w:eastAsia="Times New Roman" w:hAnsi="Times New Roman" w:cs="Times New Roman"/>
        </w:rPr>
        <w:t>There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may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also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B45462">
        <w:rPr>
          <w:rFonts w:ascii="Times New Roman" w:eastAsia="Times New Roman" w:hAnsi="Times New Roman" w:cs="Times New Roman"/>
        </w:rPr>
        <w:t>potential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response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bias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as </w:t>
      </w:r>
      <w:proofErr w:type="spellStart"/>
      <w:r w:rsidRPr="00B45462">
        <w:rPr>
          <w:rFonts w:ascii="Times New Roman" w:eastAsia="Times New Roman" w:hAnsi="Times New Roman" w:cs="Times New Roman"/>
        </w:rPr>
        <w:t>more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engaged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volunteers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might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B45462">
        <w:rPr>
          <w:rFonts w:ascii="Times New Roman" w:eastAsia="Times New Roman" w:hAnsi="Times New Roman" w:cs="Times New Roman"/>
        </w:rPr>
        <w:t>overrepresented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46B05AFD" w14:textId="77777777" w:rsidR="00B45462" w:rsidRPr="00B45462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Reliability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Checks</w:t>
      </w:r>
    </w:p>
    <w:p w14:paraId="577F46C3" w14:textId="62FCF2AA" w:rsidR="00962A9B" w:rsidRPr="00962A9B" w:rsidRDefault="00962A9B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calculate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Cronbach’s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Alpha, I </w:t>
      </w:r>
      <w:proofErr w:type="spellStart"/>
      <w:r w:rsidRPr="00962A9B">
        <w:rPr>
          <w:rFonts w:ascii="Times New Roman" w:eastAsia="Times New Roman" w:hAnsi="Times New Roman" w:cs="Times New Roman"/>
        </w:rPr>
        <w:t>used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Python, </w:t>
      </w:r>
      <w:proofErr w:type="spellStart"/>
      <w:r w:rsidRPr="00962A9B">
        <w:rPr>
          <w:rFonts w:ascii="Times New Roman" w:eastAsia="Times New Roman" w:hAnsi="Times New Roman" w:cs="Times New Roman"/>
        </w:rPr>
        <w:t>leveraging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statistical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libraries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ensure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accuracy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and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efficiency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 First, I </w:t>
      </w:r>
      <w:proofErr w:type="spellStart"/>
      <w:r w:rsidRPr="00962A9B">
        <w:rPr>
          <w:rFonts w:ascii="Times New Roman" w:eastAsia="Times New Roman" w:hAnsi="Times New Roman" w:cs="Times New Roman"/>
        </w:rPr>
        <w:t>gathered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responses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all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items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within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each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e.g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962A9B">
        <w:rPr>
          <w:rFonts w:ascii="Times New Roman" w:eastAsia="Times New Roman" w:hAnsi="Times New Roman" w:cs="Times New Roman"/>
        </w:rPr>
        <w:t>Motivation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Engagement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962A9B">
        <w:rPr>
          <w:rFonts w:ascii="Times New Roman" w:eastAsia="Times New Roman" w:hAnsi="Times New Roman" w:cs="Times New Roman"/>
        </w:rPr>
        <w:t>and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ensured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62A9B">
        <w:rPr>
          <w:rFonts w:ascii="Times New Roman" w:eastAsia="Times New Roman" w:hAnsi="Times New Roman" w:cs="Times New Roman"/>
        </w:rPr>
        <w:t>data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was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properly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aligned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 Using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variance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formula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I </w:t>
      </w:r>
      <w:proofErr w:type="spellStart"/>
      <w:r w:rsidRPr="00962A9B">
        <w:rPr>
          <w:rFonts w:ascii="Times New Roman" w:eastAsia="Times New Roman" w:hAnsi="Times New Roman" w:cs="Times New Roman"/>
        </w:rPr>
        <w:t>computed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variance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each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individual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item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and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962A9B">
        <w:rPr>
          <w:rFonts w:ascii="Times New Roman" w:eastAsia="Times New Roman" w:hAnsi="Times New Roman" w:cs="Times New Roman"/>
        </w:rPr>
        <w:t>variance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across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all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items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62A9B">
        <w:rPr>
          <w:rFonts w:ascii="Times New Roman" w:eastAsia="Times New Roman" w:hAnsi="Times New Roman" w:cs="Times New Roman"/>
        </w:rPr>
        <w:t>These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were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applied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Cronbach’s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Alpha </w:t>
      </w:r>
      <w:proofErr w:type="spellStart"/>
      <w:r w:rsidRPr="00962A9B">
        <w:rPr>
          <w:rFonts w:ascii="Times New Roman" w:eastAsia="Times New Roman" w:hAnsi="Times New Roman" w:cs="Times New Roman"/>
        </w:rPr>
        <w:t>formula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where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number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962A9B">
        <w:rPr>
          <w:rFonts w:ascii="Times New Roman" w:eastAsia="Times New Roman" w:hAnsi="Times New Roman" w:cs="Times New Roman"/>
        </w:rPr>
        <w:t>items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resulting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Alpha </w:t>
      </w:r>
      <w:proofErr w:type="spellStart"/>
      <w:r w:rsidRPr="00962A9B">
        <w:rPr>
          <w:rFonts w:ascii="Times New Roman" w:eastAsia="Times New Roman" w:hAnsi="Times New Roman" w:cs="Times New Roman"/>
        </w:rPr>
        <w:t>value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0.872, </w:t>
      </w:r>
      <w:proofErr w:type="spellStart"/>
      <w:r w:rsidRPr="00962A9B">
        <w:rPr>
          <w:rFonts w:ascii="Times New Roman" w:eastAsia="Times New Roman" w:hAnsi="Times New Roman" w:cs="Times New Roman"/>
        </w:rPr>
        <w:t>indicates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high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internal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consistency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confirming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reliability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scales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used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survey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56099907" w14:textId="77777777" w:rsidR="00962A9B" w:rsidRPr="00962A9B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Cronbach’s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Alpha </w:t>
      </w:r>
      <w:proofErr w:type="spellStart"/>
      <w:r w:rsidRPr="00B45462">
        <w:rPr>
          <w:rFonts w:ascii="Times New Roman" w:eastAsia="Times New Roman" w:hAnsi="Times New Roman" w:cs="Times New Roman"/>
        </w:rPr>
        <w:t>for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scales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is 0.872, </w:t>
      </w:r>
      <w:proofErr w:type="spellStart"/>
      <w:r w:rsidRPr="00B45462">
        <w:rPr>
          <w:rFonts w:ascii="Times New Roman" w:eastAsia="Times New Roman" w:hAnsi="Times New Roman" w:cs="Times New Roman"/>
        </w:rPr>
        <w:t>indicating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excellent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internal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consistency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45462">
        <w:rPr>
          <w:rFonts w:ascii="Times New Roman" w:eastAsia="Times New Roman" w:hAnsi="Times New Roman" w:cs="Times New Roman"/>
        </w:rPr>
        <w:t>This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suggests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that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scales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used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to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measure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Motivation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Engagement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and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Satisfaction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reliable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4E314ED0" w14:textId="77777777" w:rsidR="00962A9B" w:rsidRPr="00962A9B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Summary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962A9B">
        <w:rPr>
          <w:rFonts w:ascii="Times New Roman" w:eastAsia="Times New Roman" w:hAnsi="Times New Roman" w:cs="Times New Roman"/>
        </w:rPr>
        <w:t>Average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Scores</w:t>
      </w:r>
      <w:proofErr w:type="spellEnd"/>
    </w:p>
    <w:p w14:paraId="035BEE1B" w14:textId="77777777" w:rsidR="00962A9B" w:rsidRPr="00962A9B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Motivation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>: 1–7):</w:t>
      </w:r>
    </w:p>
    <w:p w14:paraId="67C49E3C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lastRenderedPageBreak/>
        <w:t>Career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2.83 -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Relatively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low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indicating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less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career-oriented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motivation.</w:t>
      </w:r>
    </w:p>
    <w:p w14:paraId="1BAC3AE1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62A9B">
        <w:rPr>
          <w:rFonts w:ascii="Times New Roman" w:eastAsia="Times New Roman" w:hAnsi="Times New Roman" w:cs="Times New Roman"/>
        </w:rPr>
        <w:t>Socia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l: </w:t>
      </w:r>
      <w:proofErr w:type="gramStart"/>
      <w:r w:rsidRPr="00962A9B">
        <w:rPr>
          <w:rFonts w:ascii="Times New Roman" w:eastAsia="Times New Roman" w:hAnsi="Times New Roman" w:cs="Times New Roman"/>
        </w:rPr>
        <w:t>3.58 -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reflecting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some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social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motivations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1AC379E1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Values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6.02 -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Very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high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showing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strong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alignment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with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personal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values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158BA337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Understanding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5.18 -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High, </w:t>
      </w:r>
      <w:proofErr w:type="spellStart"/>
      <w:r w:rsidRPr="00962A9B">
        <w:rPr>
          <w:rFonts w:ascii="Times New Roman" w:eastAsia="Times New Roman" w:hAnsi="Times New Roman" w:cs="Times New Roman"/>
        </w:rPr>
        <w:t>suggesting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volunteers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seek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knowledge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self-</w:t>
      </w:r>
      <w:proofErr w:type="spellStart"/>
      <w:r w:rsidRPr="00962A9B">
        <w:rPr>
          <w:rFonts w:ascii="Times New Roman" w:eastAsia="Times New Roman" w:hAnsi="Times New Roman" w:cs="Times New Roman"/>
        </w:rPr>
        <w:t>development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57BED6F5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62A9B">
        <w:rPr>
          <w:rFonts w:ascii="Times New Roman" w:eastAsia="Times New Roman" w:hAnsi="Times New Roman" w:cs="Times New Roman"/>
        </w:rPr>
        <w:t xml:space="preserve">Enhancement: </w:t>
      </w:r>
      <w:proofErr w:type="gramStart"/>
      <w:r w:rsidRPr="00962A9B">
        <w:rPr>
          <w:rFonts w:ascii="Times New Roman" w:eastAsia="Times New Roman" w:hAnsi="Times New Roman" w:cs="Times New Roman"/>
        </w:rPr>
        <w:t>4.31 -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reflecting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some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desire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self-</w:t>
      </w:r>
      <w:proofErr w:type="spellStart"/>
      <w:r w:rsidRPr="00962A9B">
        <w:rPr>
          <w:rFonts w:ascii="Times New Roman" w:eastAsia="Times New Roman" w:hAnsi="Times New Roman" w:cs="Times New Roman"/>
        </w:rPr>
        <w:t>growth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0BFF6E3E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Protection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4.14 -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showing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some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concern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self-</w:t>
      </w:r>
      <w:proofErr w:type="spellStart"/>
      <w:r w:rsidRPr="00962A9B">
        <w:rPr>
          <w:rFonts w:ascii="Times New Roman" w:eastAsia="Times New Roman" w:hAnsi="Times New Roman" w:cs="Times New Roman"/>
        </w:rPr>
        <w:t>protection.</w:t>
      </w:r>
    </w:p>
    <w:p w14:paraId="75E19A7C" w14:textId="77777777" w:rsidR="00962A9B" w:rsidRPr="00962A9B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62A9B">
        <w:rPr>
          <w:rFonts w:ascii="Times New Roman" w:eastAsia="Times New Roman" w:hAnsi="Times New Roman" w:cs="Times New Roman"/>
        </w:rPr>
        <w:t>Engagement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>: 1–7):</w:t>
      </w:r>
    </w:p>
    <w:p w14:paraId="18761F87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Vigor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4.09 -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suggesting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average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energy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levels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962A9B">
        <w:rPr>
          <w:rFonts w:ascii="Times New Roman" w:eastAsia="Times New Roman" w:hAnsi="Times New Roman" w:cs="Times New Roman"/>
        </w:rPr>
        <w:t>volunteering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4C87CC24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Dedication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5.03 -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High, </w:t>
      </w:r>
      <w:proofErr w:type="spellStart"/>
      <w:r w:rsidRPr="00962A9B">
        <w:rPr>
          <w:rFonts w:ascii="Times New Roman" w:eastAsia="Times New Roman" w:hAnsi="Times New Roman" w:cs="Times New Roman"/>
        </w:rPr>
        <w:t>indicating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strong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emotional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commitment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70EAA534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Absorption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4.19 -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reflecting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involvement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962A9B">
        <w:rPr>
          <w:rFonts w:ascii="Times New Roman" w:eastAsia="Times New Roman" w:hAnsi="Times New Roman" w:cs="Times New Roman"/>
        </w:rPr>
        <w:t>activities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2C17298E" w14:textId="77777777" w:rsidR="00962A9B" w:rsidRPr="00962A9B" w:rsidRDefault="00B45462" w:rsidP="00962A9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>: 1–7):</w:t>
      </w:r>
    </w:p>
    <w:p w14:paraId="150F5975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Task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5.95 -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Very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high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showing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with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tasks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performed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5807D6B3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Organization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5.42 -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High, </w:t>
      </w:r>
      <w:proofErr w:type="spellStart"/>
      <w:r w:rsidRPr="00962A9B">
        <w:rPr>
          <w:rFonts w:ascii="Times New Roman" w:eastAsia="Times New Roman" w:hAnsi="Times New Roman" w:cs="Times New Roman"/>
        </w:rPr>
        <w:t>indicating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with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Sustainable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Merton’s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management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1EE23F25" w14:textId="77777777" w:rsidR="00962A9B" w:rsidRPr="00962A9B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Commitment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1–5): </w:t>
      </w:r>
      <w:proofErr w:type="gramStart"/>
      <w:r w:rsidRPr="00962A9B">
        <w:rPr>
          <w:rFonts w:ascii="Times New Roman" w:eastAsia="Times New Roman" w:hAnsi="Times New Roman" w:cs="Times New Roman"/>
        </w:rPr>
        <w:t>3.67 -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reflecting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some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intent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continue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volunteering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41CFEE46" w14:textId="2A10343A" w:rsidR="00962A9B" w:rsidRPr="00962A9B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Conclusions</w:t>
      </w:r>
      <w:proofErr w:type="spellEnd"/>
    </w:p>
    <w:p w14:paraId="632BC8AC" w14:textId="77777777" w:rsidR="00962A9B" w:rsidRPr="00962A9B" w:rsidRDefault="00B45462" w:rsidP="00962A9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sample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962A9B">
        <w:rPr>
          <w:rFonts w:ascii="Times New Roman" w:eastAsia="Times New Roman" w:hAnsi="Times New Roman" w:cs="Times New Roman"/>
        </w:rPr>
        <w:t>diverse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enough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provide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insights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volunteer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population’s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motivations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engagement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and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41A54A2A" w14:textId="18392421" w:rsidR="00B45462" w:rsidRPr="00962A9B" w:rsidRDefault="00B45462" w:rsidP="00962A9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62A9B">
        <w:rPr>
          <w:rFonts w:ascii="Times New Roman" w:eastAsia="Times New Roman" w:hAnsi="Times New Roman" w:cs="Times New Roman"/>
        </w:rPr>
        <w:t xml:space="preserve">High </w:t>
      </w:r>
      <w:proofErr w:type="spellStart"/>
      <w:r w:rsidRPr="00962A9B">
        <w:rPr>
          <w:rFonts w:ascii="Times New Roman" w:eastAsia="Times New Roman" w:hAnsi="Times New Roman" w:cs="Times New Roman"/>
        </w:rPr>
        <w:t>reliability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962A9B">
        <w:rPr>
          <w:rFonts w:ascii="Times New Roman" w:eastAsia="Times New Roman" w:hAnsi="Times New Roman" w:cs="Times New Roman"/>
        </w:rPr>
        <w:t>scales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ensures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robust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findings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05B75C47" w14:textId="164FBB4A" w:rsidR="00835B67" w:rsidRPr="00835B67" w:rsidRDefault="00664E24" w:rsidP="00835B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Overview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Core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Constructs</w:t>
      </w:r>
      <w:proofErr w:type="spellEnd"/>
    </w:p>
    <w:p w14:paraId="04EB4EEB" w14:textId="700E24D8" w:rsidR="00835B67" w:rsidRDefault="00835B67" w:rsidP="00835B6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35B67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69A86076" wp14:editId="7FE6EFEE">
            <wp:extent cx="6489780" cy="768928"/>
            <wp:effectExtent l="0" t="0" r="0" b="6350"/>
            <wp:docPr id="197172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6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4847" cy="78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687C" w14:textId="77777777" w:rsidR="00835B67" w:rsidRDefault="00835B67" w:rsidP="00835B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Motivation (VFI 6 Subscales)</w:t>
      </w:r>
    </w:p>
    <w:p w14:paraId="3CDF6327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Values (Scale: 1–7)</w:t>
      </w:r>
    </w:p>
    <w:p w14:paraId="6F37A221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6.02</w:t>
      </w:r>
    </w:p>
    <w:p w14:paraId="50F7D457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0.79</w:t>
      </w:r>
    </w:p>
    <w:p w14:paraId="520242F7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3.40</w:t>
      </w:r>
    </w:p>
    <w:p w14:paraId="6EA17320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Values motivation is the highest-rated subscale, indicating that volunteers align strongly with Sustainable Merton’s values</w:t>
      </w:r>
    </w:p>
    <w:p w14:paraId="776DB5F7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lastRenderedPageBreak/>
        <w:t>Career</w:t>
      </w:r>
    </w:p>
    <w:p w14:paraId="62A7959E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2.83</w:t>
      </w:r>
    </w:p>
    <w:p w14:paraId="1CA3A11D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1.86</w:t>
      </w:r>
    </w:p>
    <w:p w14:paraId="768688BE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6.00</w:t>
      </w:r>
    </w:p>
    <w:p w14:paraId="17B3E685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Career motivation is the lowest-rated subscale, showing that career development is not a primary driver for volunteering.</w:t>
      </w:r>
    </w:p>
    <w:p w14:paraId="21459228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Social</w:t>
      </w:r>
    </w:p>
    <w:p w14:paraId="40384AE9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3.58</w:t>
      </w:r>
    </w:p>
    <w:p w14:paraId="720B18EA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1.57</w:t>
      </w:r>
    </w:p>
    <w:p w14:paraId="5493FA32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6.00</w:t>
      </w:r>
    </w:p>
    <w:p w14:paraId="5BA0000B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Social motivation is moderate, reflecting some importance placed on social aspects of volunteering</w:t>
      </w:r>
      <w:r>
        <w:rPr>
          <w:rFonts w:ascii="Times New Roman" w:eastAsia="Times New Roman" w:hAnsi="Times New Roman" w:cs="Times New Roman"/>
          <w:lang w:val="en-TR"/>
        </w:rPr>
        <w:t>.</w:t>
      </w:r>
    </w:p>
    <w:p w14:paraId="466E77F4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Understanding</w:t>
      </w:r>
    </w:p>
    <w:p w14:paraId="22D3067B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5.18</w:t>
      </w:r>
    </w:p>
    <w:p w14:paraId="0D843932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1.27</w:t>
      </w:r>
    </w:p>
    <w:p w14:paraId="40584525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4.40</w:t>
      </w:r>
    </w:p>
    <w:p w14:paraId="17E6D39A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High understanding scores suggest that volunteers value learning and self-improvement through participation.</w:t>
      </w:r>
    </w:p>
    <w:p w14:paraId="52999444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Enhancement</w:t>
      </w:r>
    </w:p>
    <w:p w14:paraId="01809E1E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4.31</w:t>
      </w:r>
    </w:p>
    <w:p w14:paraId="22E1D791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1.56</w:t>
      </w:r>
    </w:p>
    <w:p w14:paraId="519B1AFD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5.75</w:t>
      </w:r>
    </w:p>
    <w:p w14:paraId="66C8EEDF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Volunteers moderately value personal growth and self-enhancement from their contributions</w:t>
      </w:r>
      <w:r>
        <w:rPr>
          <w:rFonts w:ascii="Times New Roman" w:eastAsia="Times New Roman" w:hAnsi="Times New Roman" w:cs="Times New Roman"/>
          <w:lang w:val="en-TR"/>
        </w:rPr>
        <w:t>.</w:t>
      </w:r>
    </w:p>
    <w:p w14:paraId="42EC7BCE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Protection</w:t>
      </w:r>
    </w:p>
    <w:p w14:paraId="540D0E11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4.14</w:t>
      </w:r>
    </w:p>
    <w:p w14:paraId="2DCA00AF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1.50</w:t>
      </w:r>
    </w:p>
    <w:p w14:paraId="6392B6FF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5.40</w:t>
      </w:r>
    </w:p>
    <w:p w14:paraId="442A8E93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Protection motivation is moderate, indicating a balance between altruistic and self-serving motives.</w:t>
      </w:r>
    </w:p>
    <w:p w14:paraId="7E2C6AF3" w14:textId="77777777" w:rsidR="00835B67" w:rsidRDefault="00835B67" w:rsidP="00835B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Engagement (3 Subscales)</w:t>
      </w:r>
    </w:p>
    <w:p w14:paraId="05ABC1E4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Vigor</w:t>
      </w:r>
    </w:p>
    <w:p w14:paraId="509B60D8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4.09</w:t>
      </w:r>
    </w:p>
    <w:p w14:paraId="158293D2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1.57</w:t>
      </w:r>
    </w:p>
    <w:p w14:paraId="3350B2CD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lastRenderedPageBreak/>
        <w:t>Range: 5.67</w:t>
      </w:r>
    </w:p>
    <w:p w14:paraId="003DDF32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Engagement in terms of vigor is moderate, suggesting volunteers are energized but not exceptionally so.</w:t>
      </w:r>
    </w:p>
    <w:p w14:paraId="130DBF0D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Dedication</w:t>
      </w:r>
    </w:p>
    <w:p w14:paraId="73672892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5.03</w:t>
      </w:r>
    </w:p>
    <w:p w14:paraId="130EA797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0.79</w:t>
      </w:r>
    </w:p>
    <w:p w14:paraId="450A1107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3.33</w:t>
      </w:r>
    </w:p>
    <w:p w14:paraId="0CEC6E89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Dedication is high, reflecting strong emotional involvement in volunteering activities</w:t>
      </w:r>
      <w:r>
        <w:rPr>
          <w:rFonts w:ascii="Times New Roman" w:eastAsia="Times New Roman" w:hAnsi="Times New Roman" w:cs="Times New Roman"/>
          <w:lang w:val="en-TR"/>
        </w:rPr>
        <w:t>.</w:t>
      </w:r>
    </w:p>
    <w:p w14:paraId="020E7B65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Absorption</w:t>
      </w:r>
    </w:p>
    <w:p w14:paraId="7A8634C3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4.19</w:t>
      </w:r>
    </w:p>
    <w:p w14:paraId="1E19212A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1.59</w:t>
      </w:r>
    </w:p>
    <w:p w14:paraId="45AA22A6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5.75</w:t>
      </w:r>
    </w:p>
    <w:p w14:paraId="5CC5776F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Moderate absorption suggests volunteers are engaged but not fully immersed.</w:t>
      </w:r>
    </w:p>
    <w:p w14:paraId="5205B4C5" w14:textId="77777777" w:rsidR="00835B67" w:rsidRDefault="00835B67" w:rsidP="00835B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Satisfaction (2 Subscales)</w:t>
      </w:r>
    </w:p>
    <w:p w14:paraId="08DEC25B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Task Satisfaction</w:t>
      </w:r>
    </w:p>
    <w:p w14:paraId="33EB57A5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5.95</w:t>
      </w:r>
    </w:p>
    <w:p w14:paraId="79323BF5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0.98</w:t>
      </w:r>
    </w:p>
    <w:p w14:paraId="627FAC17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5.75</w:t>
      </w:r>
    </w:p>
    <w:p w14:paraId="5B1814D4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Volunteers are highly satisfied with their tasks, showing alignment between roles and expectations.</w:t>
      </w:r>
    </w:p>
    <w:p w14:paraId="693E448E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Organizational Satisfaction</w:t>
      </w:r>
    </w:p>
    <w:p w14:paraId="23430089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5.42</w:t>
      </w:r>
    </w:p>
    <w:p w14:paraId="3C7C4E00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1.68</w:t>
      </w:r>
    </w:p>
    <w:p w14:paraId="7918A77A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5.43</w:t>
      </w:r>
    </w:p>
    <w:p w14:paraId="1E5A124E" w14:textId="77777777" w:rsidR="00835B67" w:rsidRDefault="00835B67" w:rsidP="00835B6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High satisfaction with management and organizational aspects indicates effective leadership and communication.</w:t>
      </w:r>
    </w:p>
    <w:p w14:paraId="407134EE" w14:textId="77777777" w:rsidR="00835B67" w:rsidRDefault="00835B67" w:rsidP="00835B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Commitment</w:t>
      </w:r>
    </w:p>
    <w:p w14:paraId="01FB9079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Mean: 3.67 (Scale: 1–5)</w:t>
      </w:r>
    </w:p>
    <w:p w14:paraId="3F9015FF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Standard Deviation: 0.71</w:t>
      </w:r>
    </w:p>
    <w:p w14:paraId="0835EB8F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Range: 2.50</w:t>
      </w:r>
    </w:p>
    <w:p w14:paraId="428A540F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Key Insight: Moderate commitment indicates volunteers are somewhat likely to continue their engagement or recommend the organization.</w:t>
      </w:r>
    </w:p>
    <w:p w14:paraId="25F6C510" w14:textId="77777777" w:rsidR="00835B67" w:rsidRDefault="00835B67" w:rsidP="00835B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lastRenderedPageBreak/>
        <w:t>General Observations</w:t>
      </w:r>
    </w:p>
    <w:p w14:paraId="70E48E3D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High Motivation for Values and Understanding: These subscales dominate the motivational profile, indicating a strong alignment with the organization’s mission and learning opportunities.</w:t>
      </w:r>
    </w:p>
    <w:p w14:paraId="4C466489" w14:textId="77777777" w:rsid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Engagement is High for Dedication: Volunteers feel emotionally committed, though their energy and focus vary.</w:t>
      </w:r>
    </w:p>
    <w:p w14:paraId="60FC54BF" w14:textId="682360B7" w:rsidR="00835B67" w:rsidRPr="00835B67" w:rsidRDefault="00835B67" w:rsidP="00835B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TR"/>
        </w:rPr>
      </w:pPr>
      <w:r w:rsidRPr="00835B67">
        <w:rPr>
          <w:rFonts w:ascii="Times New Roman" w:eastAsia="Times New Roman" w:hAnsi="Times New Roman" w:cs="Times New Roman"/>
          <w:lang w:val="en-TR"/>
        </w:rPr>
        <w:t>Satisfaction is a Strength: High satisfaction with tasks and management reflects well on Sustainable Merton’s operational practices.</w:t>
      </w:r>
    </w:p>
    <w:p w14:paraId="0FECA9C7" w14:textId="00D8031D" w:rsidR="00C83595" w:rsidRPr="00C83595" w:rsidRDefault="00664E24" w:rsidP="00C835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C83595">
        <w:rPr>
          <w:rFonts w:ascii="Times New Roman" w:eastAsia="Times New Roman" w:hAnsi="Times New Roman" w:cs="Times New Roman"/>
          <w:b/>
          <w:bCs/>
        </w:rPr>
        <w:t>Comparing</w:t>
      </w:r>
      <w:proofErr w:type="spellEnd"/>
      <w:r w:rsidRPr="00C8359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83595">
        <w:rPr>
          <w:rFonts w:ascii="Times New Roman" w:eastAsia="Times New Roman" w:hAnsi="Times New Roman" w:cs="Times New Roman"/>
          <w:b/>
          <w:bCs/>
        </w:rPr>
        <w:t>Scores</w:t>
      </w:r>
      <w:proofErr w:type="spellEnd"/>
      <w:r w:rsidRPr="00C8359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83595">
        <w:rPr>
          <w:rFonts w:ascii="Times New Roman" w:eastAsia="Times New Roman" w:hAnsi="Times New Roman" w:cs="Times New Roman"/>
          <w:b/>
          <w:bCs/>
        </w:rPr>
        <w:t>Across</w:t>
      </w:r>
      <w:proofErr w:type="spellEnd"/>
      <w:r w:rsidRPr="00C8359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83595">
        <w:rPr>
          <w:rFonts w:ascii="Times New Roman" w:eastAsia="Times New Roman" w:hAnsi="Times New Roman" w:cs="Times New Roman"/>
          <w:b/>
          <w:bCs/>
        </w:rPr>
        <w:t>Demographics</w:t>
      </w:r>
      <w:proofErr w:type="spellEnd"/>
    </w:p>
    <w:p w14:paraId="04D593C9" w14:textId="77777777" w:rsidR="00C83595" w:rsidRPr="00C83595" w:rsidRDefault="00C83595" w:rsidP="00C8359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Significant differences were observed for</w:t>
      </w:r>
      <w:r>
        <w:rPr>
          <w:rFonts w:ascii="Times New Roman" w:eastAsia="Times New Roman" w:hAnsi="Times New Roman" w:cs="Times New Roman"/>
          <w:lang w:val="en-TR"/>
        </w:rPr>
        <w:t xml:space="preserve"> Age</w:t>
      </w:r>
      <w:r w:rsidRPr="00C83595">
        <w:rPr>
          <w:rFonts w:ascii="Times New Roman" w:eastAsia="Times New Roman" w:hAnsi="Times New Roman" w:cs="Times New Roman"/>
          <w:lang w:val="en-TR"/>
        </w:rPr>
        <w:t>:</w:t>
      </w:r>
    </w:p>
    <w:p w14:paraId="5A1A1139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Motivations - Career: Indicates career-related motivations vary significantly with age. Younger volunteers might be more focused on career-building, whereas older ones might prioritize other aspects.</w:t>
      </w:r>
    </w:p>
    <w:p w14:paraId="57B860E8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Motivations - Understd: Suggests that motivations related to gaining knowledge and understanding differ with age.</w:t>
      </w:r>
    </w:p>
    <w:p w14:paraId="332C4833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Motivations - Enhance: Reflects differences in the desire for personal growth across age groups.</w:t>
      </w:r>
    </w:p>
    <w:p w14:paraId="02AA4053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Motivations - Protect: Indicates age-related differences in motivations for self-protection.</w:t>
      </w:r>
    </w:p>
    <w:p w14:paraId="45DD4EBF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Commitment: Age influences the level of commitment to volunteering, with older groups potentially more committed due to life stability.</w:t>
      </w:r>
    </w:p>
    <w:p w14:paraId="1BD0464E" w14:textId="77777777" w:rsidR="00C83595" w:rsidRPr="00C83595" w:rsidRDefault="00C83595" w:rsidP="00C8359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Significant differences were found for</w:t>
      </w:r>
      <w:r>
        <w:rPr>
          <w:rFonts w:ascii="Times New Roman" w:eastAsia="Times New Roman" w:hAnsi="Times New Roman" w:cs="Times New Roman"/>
          <w:lang w:val="en-TR"/>
        </w:rPr>
        <w:t xml:space="preserve"> </w:t>
      </w:r>
      <w:r w:rsidRPr="00C83595">
        <w:rPr>
          <w:rFonts w:ascii="Times New Roman" w:eastAsia="Times New Roman" w:hAnsi="Times New Roman" w:cs="Times New Roman"/>
          <w:lang w:val="en-TR"/>
        </w:rPr>
        <w:t>Gender Identity:</w:t>
      </w:r>
    </w:p>
    <w:p w14:paraId="23892661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Motivations - Social: Social motivations differ by gender, possibly reflecting varied social expectations or experiences in volunteering.</w:t>
      </w:r>
    </w:p>
    <w:p w14:paraId="01065B08" w14:textId="77777777" w:rsidR="00C83595" w:rsidRPr="00C83595" w:rsidRDefault="00C83595" w:rsidP="00C8359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Significant differences were observed for</w:t>
      </w:r>
      <w:r>
        <w:rPr>
          <w:rFonts w:ascii="Times New Roman" w:eastAsia="Times New Roman" w:hAnsi="Times New Roman" w:cs="Times New Roman"/>
          <w:lang w:val="en-TR"/>
        </w:rPr>
        <w:t xml:space="preserve"> </w:t>
      </w:r>
      <w:r w:rsidRPr="00C83595">
        <w:rPr>
          <w:rFonts w:ascii="Times New Roman" w:eastAsia="Times New Roman" w:hAnsi="Times New Roman" w:cs="Times New Roman"/>
          <w:lang w:val="en-TR"/>
        </w:rPr>
        <w:t>Ethnic Background:</w:t>
      </w:r>
    </w:p>
    <w:p w14:paraId="632D5EA3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Motivations - Career: Career-related motivations differ across ethnic backgrounds, potentially reflecting different socio-economic or cultural contexts.</w:t>
      </w:r>
    </w:p>
    <w:p w14:paraId="08441EF2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Motivations - Understd: Indicates varying importance of knowledge acquisition among different ethnic groups.</w:t>
      </w:r>
    </w:p>
    <w:p w14:paraId="1C148D0A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Motivations - Enhance: Personal growth motivations differ by ethnicity.</w:t>
      </w:r>
    </w:p>
    <w:p w14:paraId="2DD0272D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Motivations - Protect: Self-protection motivations vary across ethnic groups.</w:t>
      </w:r>
    </w:p>
    <w:p w14:paraId="1D03B98F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Engagement - Dedication: Dedication levels are influenced by ethnic background, possibly linked to cultural norms or values about volunteering.</w:t>
      </w:r>
    </w:p>
    <w:p w14:paraId="6F86DC0C" w14:textId="77777777" w:rsidR="00C83595" w:rsidRPr="00C83595" w:rsidRDefault="00C83595" w:rsidP="00C8359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Disability Status</w:t>
      </w:r>
    </w:p>
    <w:p w14:paraId="6D5DCF2A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lastRenderedPageBreak/>
        <w:t>No significant differences observed across scales, suggesting similar motivations, engagement, satisfaction, and commitment levels irrespective of disability status.</w:t>
      </w:r>
    </w:p>
    <w:p w14:paraId="4D9BE6E5" w14:textId="77777777" w:rsidR="00C83595" w:rsidRPr="00C83595" w:rsidRDefault="00C83595" w:rsidP="00C8359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Significant differences were found for</w:t>
      </w:r>
      <w:r>
        <w:rPr>
          <w:rFonts w:ascii="Times New Roman" w:eastAsia="Times New Roman" w:hAnsi="Times New Roman" w:cs="Times New Roman"/>
          <w:lang w:val="en-TR"/>
        </w:rPr>
        <w:t xml:space="preserve"> </w:t>
      </w:r>
      <w:r w:rsidRPr="00C83595">
        <w:rPr>
          <w:rFonts w:ascii="Times New Roman" w:eastAsia="Times New Roman" w:hAnsi="Times New Roman" w:cs="Times New Roman"/>
          <w:lang w:val="en-TR"/>
        </w:rPr>
        <w:t>Education Level:</w:t>
      </w:r>
    </w:p>
    <w:p w14:paraId="3DA63C13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Motivations - Career: Education level influences career-related motivations, with highly educated volunteers possibly less career-focused.</w:t>
      </w:r>
    </w:p>
    <w:p w14:paraId="3AAC763B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Motivations - Enhance: Personal growth motivations vary with education, potentially reflecting differences in self-improvement priorities.</w:t>
      </w:r>
    </w:p>
    <w:p w14:paraId="56593DDF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Motivations - Protect: Self-protection motivations are linked to education level, possibly due to different life experiences or insecurities.</w:t>
      </w:r>
    </w:p>
    <w:p w14:paraId="12B768F6" w14:textId="77777777" w:rsidR="00C83595" w:rsidRPr="00C83595" w:rsidRDefault="00C83595" w:rsidP="00C8359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Significant differences were observed for</w:t>
      </w:r>
      <w:r>
        <w:rPr>
          <w:rFonts w:ascii="Times New Roman" w:eastAsia="Times New Roman" w:hAnsi="Times New Roman" w:cs="Times New Roman"/>
          <w:lang w:val="en-TR"/>
        </w:rPr>
        <w:t xml:space="preserve"> </w:t>
      </w:r>
      <w:r w:rsidRPr="00C83595">
        <w:rPr>
          <w:rFonts w:ascii="Times New Roman" w:eastAsia="Times New Roman" w:hAnsi="Times New Roman" w:cs="Times New Roman"/>
          <w:lang w:val="en-TR"/>
        </w:rPr>
        <w:t>Employment Status:</w:t>
      </w:r>
    </w:p>
    <w:p w14:paraId="5251BC62" w14:textId="77777777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Motivations - Career: Employment status affects career motivations, with unemployed or part-time workers potentially more career-focused.</w:t>
      </w:r>
    </w:p>
    <w:p w14:paraId="6CF39D6B" w14:textId="396F7E8E" w:rsidR="00C83595" w:rsidRPr="00C83595" w:rsidRDefault="00C83595" w:rsidP="00C83595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83595">
        <w:rPr>
          <w:rFonts w:ascii="Times New Roman" w:eastAsia="Times New Roman" w:hAnsi="Times New Roman" w:cs="Times New Roman"/>
          <w:lang w:val="en-TR"/>
        </w:rPr>
        <w:t>Motivations - Social: Social motivations vary with employment status, possibly due to differences in social networks or work-life balance.</w:t>
      </w:r>
    </w:p>
    <w:p w14:paraId="204CA7D8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Barriers</w:t>
      </w:r>
      <w:proofErr w:type="spellEnd"/>
    </w:p>
    <w:p w14:paraId="37CFBF0B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An </w:t>
      </w:r>
      <w:proofErr w:type="spellStart"/>
      <w:r w:rsidRPr="00333EB4">
        <w:rPr>
          <w:rFonts w:ascii="Times New Roman" w:eastAsia="Times New Roman" w:hAnsi="Times New Roman" w:cs="Times New Roman"/>
        </w:rPr>
        <w:t>overview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Main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Introduce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clustering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group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similar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broader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Explore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logistic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7E0DDF7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Other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overview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48B025D2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Previous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experiences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how </w:t>
      </w:r>
      <w:proofErr w:type="spellStart"/>
      <w:r w:rsidRPr="00333EB4">
        <w:rPr>
          <w:rFonts w:ascii="Times New Roman" w:eastAsia="Times New Roman" w:hAnsi="Times New Roman" w:cs="Times New Roman"/>
        </w:rPr>
        <w:t>did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they </w:t>
      </w:r>
      <w:proofErr w:type="spellStart"/>
      <w:r w:rsidRPr="00333EB4">
        <w:rPr>
          <w:rFonts w:ascii="Times New Roman" w:eastAsia="Times New Roman" w:hAnsi="Times New Roman" w:cs="Times New Roman"/>
        </w:rPr>
        <w:t>first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get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 </w:t>
      </w:r>
    </w:p>
    <w:p w14:paraId="28A7C202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What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they </w:t>
      </w:r>
      <w:proofErr w:type="spellStart"/>
      <w:r w:rsidRPr="00333EB4">
        <w:rPr>
          <w:rFonts w:ascii="Times New Roman" w:eastAsia="Times New Roman" w:hAnsi="Times New Roman" w:cs="Times New Roman"/>
        </w:rPr>
        <w:t>involved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in?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>?</w:t>
      </w:r>
    </w:p>
    <w:p w14:paraId="46CA7C9A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What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kind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do they </w:t>
      </w:r>
      <w:proofErr w:type="spellStart"/>
      <w:r w:rsidRPr="00333EB4">
        <w:rPr>
          <w:rFonts w:ascii="Times New Roman" w:eastAsia="Times New Roman" w:hAnsi="Times New Roman" w:cs="Times New Roman"/>
        </w:rPr>
        <w:t>find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most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rewarding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?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>?</w:t>
      </w:r>
    </w:p>
    <w:p w14:paraId="611AEA6C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 </w:t>
      </w:r>
    </w:p>
    <w:p w14:paraId="60A02034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personal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</w:p>
    <w:p w14:paraId="7A00451A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Conduct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frequency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767EAF5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logistic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examine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levels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8ADA439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Simplify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clustering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if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 </w:t>
      </w:r>
      <w:proofErr w:type="spellStart"/>
      <w:r w:rsidRPr="00333EB4">
        <w:rPr>
          <w:rFonts w:ascii="Times New Roman" w:eastAsia="Times New Roman" w:hAnsi="Times New Roman" w:cs="Times New Roman"/>
        </w:rPr>
        <w:t>constraints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methods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impractical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8821C36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Demographics</w:t>
      </w:r>
      <w:proofErr w:type="spellEnd"/>
    </w:p>
    <w:p w14:paraId="628126F8" w14:textId="77777777" w:rsidR="00664E24" w:rsidRPr="00333EB4" w:rsidRDefault="00664E24" w:rsidP="00664E2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Summarize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>:</w:t>
      </w:r>
    </w:p>
    <w:p w14:paraId="0FC0F2C1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Previous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experience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Yes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/No)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how </w:t>
      </w:r>
      <w:proofErr w:type="spellStart"/>
      <w:r w:rsidRPr="00333EB4">
        <w:rPr>
          <w:rFonts w:ascii="Times New Roman" w:eastAsia="Times New Roman" w:hAnsi="Times New Roman" w:cs="Times New Roman"/>
        </w:rPr>
        <w:t>participants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started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82D96D9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Project </w:t>
      </w:r>
      <w:proofErr w:type="spellStart"/>
      <w:r w:rsidRPr="00333EB4">
        <w:rPr>
          <w:rFonts w:ascii="Times New Roman" w:eastAsia="Times New Roman" w:hAnsi="Times New Roman" w:cs="Times New Roman"/>
        </w:rPr>
        <w:t>involvement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which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they </w:t>
      </w:r>
      <w:proofErr w:type="spellStart"/>
      <w:r w:rsidRPr="00333EB4">
        <w:rPr>
          <w:rFonts w:ascii="Times New Roman" w:eastAsia="Times New Roman" w:hAnsi="Times New Roman" w:cs="Times New Roman"/>
        </w:rPr>
        <w:t>work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on)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rewarding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80100A4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lastRenderedPageBreak/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weekly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29824628" w14:textId="77777777" w:rsidR="00664E24" w:rsidRPr="00333EB4" w:rsidRDefault="00664E24" w:rsidP="00664E2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Analyze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>:</w:t>
      </w:r>
    </w:p>
    <w:p w14:paraId="05CA3750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Project </w:t>
      </w:r>
      <w:proofErr w:type="spellStart"/>
      <w:r w:rsidRPr="00333EB4">
        <w:rPr>
          <w:rFonts w:ascii="Times New Roman" w:eastAsia="Times New Roman" w:hAnsi="Times New Roman" w:cs="Times New Roman"/>
        </w:rPr>
        <w:t>involvement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9B8B62E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linear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E31CC70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Awareness</w:t>
      </w:r>
      <w:proofErr w:type="spellEnd"/>
    </w:p>
    <w:p w14:paraId="577CDAB3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Awareness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Analysis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explore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whether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awareness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has a </w:t>
      </w:r>
      <w:proofErr w:type="spellStart"/>
      <w:r w:rsidRPr="00333EB4">
        <w:rPr>
          <w:rFonts w:ascii="Times New Roman" w:eastAsia="Times New Roman" w:hAnsi="Times New Roman" w:cs="Times New Roman"/>
        </w:rPr>
        <w:t>meaningful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BDEE229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descriptive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statistics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summarize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sustainability-related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familiarity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impact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perception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609736A1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Explore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awareness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2417A25F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Frame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333EB4">
        <w:rPr>
          <w:rFonts w:ascii="Times New Roman" w:eastAsia="Times New Roman" w:hAnsi="Times New Roman" w:cs="Times New Roman"/>
        </w:rPr>
        <w:t>exploratory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survey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depth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9BCCEDC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Preferences</w:t>
      </w:r>
      <w:proofErr w:type="spellEnd"/>
    </w:p>
    <w:p w14:paraId="1B58982E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Preferences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test </w:t>
      </w:r>
      <w:proofErr w:type="spellStart"/>
      <w:r w:rsidRPr="00333EB4">
        <w:rPr>
          <w:rFonts w:ascii="Times New Roman" w:eastAsia="Times New Roman" w:hAnsi="Times New Roman" w:cs="Times New Roman"/>
        </w:rPr>
        <w:t>whether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perceived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effectiveness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channels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predicts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</w:p>
    <w:p w14:paraId="30D2D06A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Analyze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perceived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effectiveness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a </w:t>
      </w:r>
      <w:proofErr w:type="spellStart"/>
      <w:r w:rsidRPr="00333EB4">
        <w:rPr>
          <w:rFonts w:ascii="Times New Roman" w:eastAsia="Times New Roman" w:hAnsi="Times New Roman" w:cs="Times New Roman"/>
        </w:rPr>
        <w:t>predictor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linear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229232B9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Summarize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challenges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delayed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overwhelming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volume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frequencies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thematic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coding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5DB0B03B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Examine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preferences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5E65BD25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Compare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new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to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old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00161BFF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Categorize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(&lt;1 </w:t>
      </w:r>
      <w:proofErr w:type="spellStart"/>
      <w:r w:rsidRPr="00333EB4">
        <w:rPr>
          <w:rFonts w:ascii="Times New Roman" w:eastAsia="Times New Roman" w:hAnsi="Times New Roman" w:cs="Times New Roman"/>
        </w:rPr>
        <w:t>year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(&gt;1 </w:t>
      </w:r>
      <w:proofErr w:type="spellStart"/>
      <w:r w:rsidRPr="00333EB4">
        <w:rPr>
          <w:rFonts w:ascii="Times New Roman" w:eastAsia="Times New Roman" w:hAnsi="Times New Roman" w:cs="Times New Roman"/>
        </w:rPr>
        <w:t>year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groups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B3CBA29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Compare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metrics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perceived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impact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respect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13BE9D67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33EB4">
        <w:rPr>
          <w:rFonts w:ascii="Times New Roman" w:eastAsia="Times New Roman" w:hAnsi="Times New Roman" w:cs="Times New Roman"/>
        </w:rPr>
        <w:t>t</w:t>
      </w:r>
      <w:proofErr w:type="gramEnd"/>
      <w:r w:rsidRPr="00333EB4">
        <w:rPr>
          <w:rFonts w:ascii="Times New Roman" w:eastAsia="Times New Roman" w:hAnsi="Times New Roman" w:cs="Times New Roman"/>
        </w:rPr>
        <w:t>-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two </w:t>
      </w:r>
      <w:proofErr w:type="spellStart"/>
      <w:r w:rsidRPr="00333EB4">
        <w:rPr>
          <w:rFonts w:ascii="Times New Roman" w:eastAsia="Times New Roman" w:hAnsi="Times New Roman" w:cs="Times New Roman"/>
        </w:rPr>
        <w:t>groups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new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vs. </w:t>
      </w:r>
      <w:proofErr w:type="spellStart"/>
      <w:r w:rsidRPr="00333EB4">
        <w:rPr>
          <w:rFonts w:ascii="Times New Roman" w:eastAsia="Times New Roman" w:hAnsi="Times New Roman" w:cs="Times New Roman"/>
        </w:rPr>
        <w:t>old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12A925C1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ANOVA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detailed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tenure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categories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&lt;6 </w:t>
      </w:r>
      <w:proofErr w:type="spellStart"/>
      <w:r w:rsidRPr="00333EB4">
        <w:rPr>
          <w:rFonts w:ascii="Times New Roman" w:eastAsia="Times New Roman" w:hAnsi="Times New Roman" w:cs="Times New Roman"/>
        </w:rPr>
        <w:t>months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1-3 </w:t>
      </w:r>
      <w:proofErr w:type="spellStart"/>
      <w:r w:rsidRPr="00333EB4">
        <w:rPr>
          <w:rFonts w:ascii="Times New Roman" w:eastAsia="Times New Roman" w:hAnsi="Times New Roman" w:cs="Times New Roman"/>
        </w:rPr>
        <w:t>years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etc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.), </w:t>
      </w:r>
      <w:proofErr w:type="spellStart"/>
      <w:r w:rsidRPr="00333EB4">
        <w:rPr>
          <w:rFonts w:ascii="Times New Roman" w:eastAsia="Times New Roman" w:hAnsi="Times New Roman" w:cs="Times New Roman"/>
        </w:rPr>
        <w:t>supplemented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post-hoc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if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significant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E1A0C77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Analyze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>., "</w:t>
      </w:r>
      <w:proofErr w:type="spellStart"/>
      <w:r w:rsidRPr="00333EB4">
        <w:rPr>
          <w:rFonts w:ascii="Times New Roman" w:eastAsia="Times New Roman" w:hAnsi="Times New Roman" w:cs="Times New Roman"/>
        </w:rPr>
        <w:t>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next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two </w:t>
      </w:r>
      <w:proofErr w:type="spellStart"/>
      <w:r w:rsidRPr="00333EB4">
        <w:rPr>
          <w:rFonts w:ascii="Times New Roman" w:eastAsia="Times New Roman" w:hAnsi="Times New Roman" w:cs="Times New Roman"/>
        </w:rPr>
        <w:t>years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continue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?")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logistic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485D29A4" w14:textId="77777777" w:rsidR="00664E24" w:rsidRPr="00333EB4" w:rsidRDefault="00664E24" w:rsidP="00664E2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Decision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trees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</w:p>
    <w:p w14:paraId="39134E86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decision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trees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predictors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Simplify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models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avoid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overfitting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4B82B45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Avoid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random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size.</w:t>
      </w:r>
    </w:p>
    <w:p w14:paraId="1860BF93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lastRenderedPageBreak/>
        <w:t>Present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results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visually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feature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importance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rankings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52A22525" w14:textId="77777777" w:rsidR="00664E24" w:rsidRPr="00333EB4" w:rsidRDefault="00664E24" w:rsidP="00664E2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333EB4">
        <w:rPr>
          <w:rFonts w:ascii="Times New Roman" w:eastAsia="Times New Roman" w:hAnsi="Times New Roman" w:cs="Times New Roman"/>
          <w:b/>
          <w:bCs/>
        </w:rPr>
        <w:t>Open-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Ended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Questions</w:t>
      </w:r>
      <w:proofErr w:type="spellEnd"/>
    </w:p>
    <w:p w14:paraId="3177E5DE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open-ended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questions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333EB4">
        <w:rPr>
          <w:rFonts w:ascii="Times New Roman" w:eastAsia="Times New Roman" w:hAnsi="Times New Roman" w:cs="Times New Roman"/>
        </w:rPr>
        <w:t>What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33EB4">
        <w:rPr>
          <w:rFonts w:ascii="Times New Roman" w:eastAsia="Times New Roman" w:hAnsi="Times New Roman" w:cs="Times New Roman"/>
        </w:rPr>
        <w:t>your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own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?",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can </w:t>
      </w:r>
      <w:proofErr w:type="spellStart"/>
      <w:r w:rsidRPr="00333EB4">
        <w:rPr>
          <w:rFonts w:ascii="Times New Roman" w:eastAsia="Times New Roman" w:hAnsi="Times New Roman" w:cs="Times New Roman"/>
        </w:rPr>
        <w:t>process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first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cleaning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text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removing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stopwords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standardizing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formatting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extraction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techniques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TF-IDF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clouds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frequently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mentioned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terms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Apply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thematic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clustering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methods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LDA)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group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333EB4">
        <w:rPr>
          <w:rFonts w:ascii="Times New Roman" w:eastAsia="Times New Roman" w:hAnsi="Times New Roman" w:cs="Times New Roman"/>
        </w:rPr>
        <w:t>altruism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growth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connections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Sentiment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emotional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tools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can </w:t>
      </w:r>
      <w:proofErr w:type="spellStart"/>
      <w:r w:rsidRPr="00333EB4">
        <w:rPr>
          <w:rFonts w:ascii="Times New Roman" w:eastAsia="Times New Roman" w:hAnsi="Times New Roman" w:cs="Times New Roman"/>
        </w:rPr>
        <w:t>gauge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emotional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tones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positive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neutral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negative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333EB4">
        <w:rPr>
          <w:rFonts w:ascii="Times New Roman" w:eastAsia="Times New Roman" w:hAnsi="Times New Roman" w:cs="Times New Roman"/>
        </w:rPr>
        <w:t>while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categories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frequency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40% </w:t>
      </w:r>
      <w:proofErr w:type="spellStart"/>
      <w:r w:rsidRPr="00333EB4">
        <w:rPr>
          <w:rFonts w:ascii="Times New Roman" w:eastAsia="Times New Roman" w:hAnsi="Times New Roman" w:cs="Times New Roman"/>
        </w:rPr>
        <w:t>altruism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30% 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deepen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insights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correlate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Finally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visualize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findings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bar </w:t>
      </w:r>
      <w:proofErr w:type="spellStart"/>
      <w:r w:rsidRPr="00333EB4">
        <w:rPr>
          <w:rFonts w:ascii="Times New Roman" w:eastAsia="Times New Roman" w:hAnsi="Times New Roman" w:cs="Times New Roman"/>
        </w:rPr>
        <w:t>charts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heatmaps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reveal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patterns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across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This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approach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converts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qualitative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actionable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quantitative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insights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5FBA3EED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If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certain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time, </w:t>
      </w:r>
      <w:proofErr w:type="spellStart"/>
      <w:r w:rsidRPr="00333EB4">
        <w:rPr>
          <w:rFonts w:ascii="Times New Roman" w:eastAsia="Times New Roman" w:hAnsi="Times New Roman" w:cs="Times New Roman"/>
        </w:rPr>
        <w:t>prioritise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simpler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thematic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extraction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processing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open-ended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questions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Start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manually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reviewing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>., "</w:t>
      </w:r>
      <w:proofErr w:type="spellStart"/>
      <w:r w:rsidRPr="00333EB4">
        <w:rPr>
          <w:rFonts w:ascii="Times New Roman" w:eastAsia="Times New Roman" w:hAnsi="Times New Roman" w:cs="Times New Roman"/>
        </w:rPr>
        <w:t>altruism</w:t>
      </w:r>
      <w:proofErr w:type="spellEnd"/>
      <w:r w:rsidRPr="00333EB4">
        <w:rPr>
          <w:rFonts w:ascii="Times New Roman" w:eastAsia="Times New Roman" w:hAnsi="Times New Roman" w:cs="Times New Roman"/>
        </w:rPr>
        <w:t>," "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growth</w:t>
      </w:r>
      <w:proofErr w:type="spellEnd"/>
      <w:r w:rsidRPr="00333EB4">
        <w:rPr>
          <w:rFonts w:ascii="Times New Roman" w:eastAsia="Times New Roman" w:hAnsi="Times New Roman" w:cs="Times New Roman"/>
        </w:rPr>
        <w:t>," "</w:t>
      </w:r>
      <w:proofErr w:type="spellStart"/>
      <w:r w:rsidRPr="00333EB4">
        <w:rPr>
          <w:rFonts w:ascii="Times New Roman" w:eastAsia="Times New Roman" w:hAnsi="Times New Roman" w:cs="Times New Roman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connection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"). </w:t>
      </w:r>
      <w:proofErr w:type="spellStart"/>
      <w:r w:rsidRPr="00333EB4">
        <w:rPr>
          <w:rFonts w:ascii="Times New Roman" w:eastAsia="Times New Roman" w:hAnsi="Times New Roman" w:cs="Times New Roman"/>
        </w:rPr>
        <w:t>Assign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calculate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frequencies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33EB4">
        <w:rPr>
          <w:rFonts w:ascii="Times New Roman" w:eastAsia="Times New Roman" w:hAnsi="Times New Roman" w:cs="Times New Roman"/>
        </w:rPr>
        <w:t>dominant</w:t>
      </w:r>
      <w:proofErr w:type="gram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categories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basic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tools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Excel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00333EB4">
        <w:rPr>
          <w:rFonts w:ascii="Times New Roman" w:eastAsia="Times New Roman" w:hAnsi="Times New Roman" w:cs="Times New Roman"/>
        </w:rPr>
        <w:t>scripts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extract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frequently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mentioned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phrases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This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streamlined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approach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provides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meaningful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insights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without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requiring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advanced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techniques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LDA, </w:t>
      </w:r>
      <w:proofErr w:type="spellStart"/>
      <w:r w:rsidRPr="00333EB4">
        <w:rPr>
          <w:rFonts w:ascii="Times New Roman" w:eastAsia="Times New Roman" w:hAnsi="Times New Roman" w:cs="Times New Roman"/>
        </w:rPr>
        <w:t>making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it </w:t>
      </w:r>
      <w:proofErr w:type="spellStart"/>
      <w:r w:rsidRPr="00333EB4">
        <w:rPr>
          <w:rFonts w:ascii="Times New Roman" w:eastAsia="Times New Roman" w:hAnsi="Times New Roman" w:cs="Times New Roman"/>
        </w:rPr>
        <w:t>more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practical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immediate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reporting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70CFCAB" w14:textId="77777777" w:rsidR="00664E24" w:rsidRPr="00333EB4" w:rsidRDefault="00664E24" w:rsidP="00664E2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Reporting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Practical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Implications</w:t>
      </w:r>
      <w:proofErr w:type="spellEnd"/>
    </w:p>
    <w:p w14:paraId="1845D52F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visualizations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(bar </w:t>
      </w:r>
      <w:proofErr w:type="spellStart"/>
      <w:r w:rsidRPr="00333EB4">
        <w:rPr>
          <w:rFonts w:ascii="Times New Roman" w:eastAsia="Times New Roman" w:hAnsi="Times New Roman" w:cs="Times New Roman"/>
        </w:rPr>
        <w:t>charts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scatterplots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heatmaps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present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findings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4A10343B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Provide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actionable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recommendations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6AB09233" w14:textId="77777777" w:rsidR="00664E24" w:rsidRPr="00333EB4" w:rsidRDefault="00664E24" w:rsidP="00664E2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Enhancing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addressing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12E59568" w14:textId="77777777" w:rsidR="00664E24" w:rsidRPr="00333EB4" w:rsidRDefault="00664E24" w:rsidP="00664E2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Improving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strategies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CA17952" w14:textId="77777777" w:rsidR="00664E24" w:rsidRPr="00333EB4" w:rsidRDefault="00664E24" w:rsidP="00664E2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Retaining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targeting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29B7FDA8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Emphasize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small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size, </w:t>
      </w:r>
      <w:proofErr w:type="spellStart"/>
      <w:r w:rsidRPr="00333EB4">
        <w:rPr>
          <w:rFonts w:ascii="Times New Roman" w:eastAsia="Times New Roman" w:hAnsi="Times New Roman" w:cs="Times New Roman"/>
        </w:rPr>
        <w:t>lack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validated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in </w:t>
      </w:r>
      <w:proofErr w:type="spellStart"/>
      <w:r w:rsidRPr="00333EB4">
        <w:rPr>
          <w:rFonts w:ascii="Times New Roman" w:eastAsia="Times New Roman" w:hAnsi="Times New Roman" w:cs="Times New Roman"/>
        </w:rPr>
        <w:t>your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reporting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5A786B3" w14:textId="77777777" w:rsidR="00F47CA7" w:rsidRDefault="00F47CA7"/>
    <w:sectPr w:rsidR="00F47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0117C"/>
    <w:multiLevelType w:val="hybridMultilevel"/>
    <w:tmpl w:val="06FC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F5A9B"/>
    <w:multiLevelType w:val="hybridMultilevel"/>
    <w:tmpl w:val="6E8C5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5A6428"/>
    <w:multiLevelType w:val="hybridMultilevel"/>
    <w:tmpl w:val="2CBA5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D01D05"/>
    <w:multiLevelType w:val="multilevel"/>
    <w:tmpl w:val="F0EA08A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62343B6A"/>
    <w:multiLevelType w:val="hybridMultilevel"/>
    <w:tmpl w:val="7C22A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D6FBC"/>
    <w:multiLevelType w:val="hybridMultilevel"/>
    <w:tmpl w:val="0250F5C8"/>
    <w:lvl w:ilvl="0" w:tplc="005E5EE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6794">
    <w:abstractNumId w:val="3"/>
  </w:num>
  <w:num w:numId="2" w16cid:durableId="1878733018">
    <w:abstractNumId w:val="4"/>
  </w:num>
  <w:num w:numId="3" w16cid:durableId="1661545351">
    <w:abstractNumId w:val="1"/>
  </w:num>
  <w:num w:numId="4" w16cid:durableId="2131119342">
    <w:abstractNumId w:val="0"/>
  </w:num>
  <w:num w:numId="5" w16cid:durableId="1308240604">
    <w:abstractNumId w:val="5"/>
  </w:num>
  <w:num w:numId="6" w16cid:durableId="184829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24"/>
    <w:rsid w:val="005B5D3C"/>
    <w:rsid w:val="00644105"/>
    <w:rsid w:val="00664E24"/>
    <w:rsid w:val="00835B67"/>
    <w:rsid w:val="00962A9B"/>
    <w:rsid w:val="00A425DC"/>
    <w:rsid w:val="00A919B7"/>
    <w:rsid w:val="00B45462"/>
    <w:rsid w:val="00C83595"/>
    <w:rsid w:val="00F47CA7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9F656"/>
  <w15:chartTrackingRefBased/>
  <w15:docId w15:val="{4A10B57B-2B79-E54B-BF1E-9D853238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E24"/>
    <w:pPr>
      <w:spacing w:line="276" w:lineRule="auto"/>
    </w:pPr>
    <w:rPr>
      <w:rFonts w:ascii="Arial" w:eastAsia="Arial" w:hAnsi="Arial" w:cs="Arial"/>
      <w:kern w:val="0"/>
      <w:sz w:val="22"/>
      <w:szCs w:val="22"/>
      <w:lang w:val="t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E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E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E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E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E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E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E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Guray</dc:creator>
  <cp:keywords/>
  <dc:description/>
  <cp:lastModifiedBy>Hasan Guray</cp:lastModifiedBy>
  <cp:revision>5</cp:revision>
  <dcterms:created xsi:type="dcterms:W3CDTF">2024-12-10T23:10:00Z</dcterms:created>
  <dcterms:modified xsi:type="dcterms:W3CDTF">2024-12-11T00:44:00Z</dcterms:modified>
</cp:coreProperties>
</file>