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AC46" w14:textId="3411639A" w:rsidR="003132A5" w:rsidRPr="00784204" w:rsidRDefault="005B74A7">
      <w:pPr>
        <w:rPr>
          <w:rFonts w:cstheme="minorHAnsi"/>
          <w:color w:val="8EAADB" w:themeColor="accent1" w:themeTint="99"/>
        </w:rPr>
      </w:pPr>
      <w:r w:rsidRPr="00784204">
        <w:rPr>
          <w:rFonts w:cstheme="minorHAnsi"/>
          <w:color w:val="8EAADB" w:themeColor="accent1" w:themeTint="99"/>
        </w:rPr>
        <w:t>Data Visualisation Feedback Form</w:t>
      </w:r>
    </w:p>
    <w:tbl>
      <w:tblPr>
        <w:tblStyle w:val="TableGrid"/>
        <w:tblW w:w="0" w:type="auto"/>
        <w:tblLook w:val="04A0" w:firstRow="1" w:lastRow="0" w:firstColumn="1" w:lastColumn="0" w:noHBand="0" w:noVBand="1"/>
      </w:tblPr>
      <w:tblGrid>
        <w:gridCol w:w="4248"/>
        <w:gridCol w:w="5102"/>
      </w:tblGrid>
      <w:tr w:rsidR="005B74A7" w:rsidRPr="00784204" w14:paraId="35AF9CAA" w14:textId="77777777" w:rsidTr="005B74A7">
        <w:tc>
          <w:tcPr>
            <w:tcW w:w="4248" w:type="dxa"/>
          </w:tcPr>
          <w:p w14:paraId="14386F18" w14:textId="643F3370" w:rsidR="005B74A7" w:rsidRPr="00784204" w:rsidRDefault="005B74A7">
            <w:pPr>
              <w:rPr>
                <w:rFonts w:cstheme="minorHAnsi"/>
                <w:color w:val="000000" w:themeColor="text1"/>
              </w:rPr>
            </w:pPr>
            <w:r w:rsidRPr="00784204">
              <w:rPr>
                <w:rFonts w:cstheme="minorHAnsi"/>
                <w:color w:val="000000" w:themeColor="text1"/>
              </w:rPr>
              <w:t>Report Title</w:t>
            </w:r>
          </w:p>
        </w:tc>
        <w:tc>
          <w:tcPr>
            <w:tcW w:w="5102" w:type="dxa"/>
          </w:tcPr>
          <w:p w14:paraId="540A9980" w14:textId="0F117197" w:rsidR="005B74A7" w:rsidRPr="00784204" w:rsidRDefault="00784204">
            <w:pPr>
              <w:rPr>
                <w:rFonts w:cstheme="minorHAnsi"/>
                <w:color w:val="000000" w:themeColor="text1"/>
              </w:rPr>
            </w:pPr>
            <w:r w:rsidRPr="00784204">
              <w:rPr>
                <w:rFonts w:cstheme="minorHAnsi"/>
                <w:color w:val="000000" w:themeColor="text1"/>
              </w:rPr>
              <w:t>What is the impact of the COVID-19 on the worldwide video streaming market?</w:t>
            </w:r>
          </w:p>
        </w:tc>
      </w:tr>
      <w:tr w:rsidR="005B74A7" w:rsidRPr="00784204" w14:paraId="3A8D747A" w14:textId="77777777" w:rsidTr="005B74A7">
        <w:tc>
          <w:tcPr>
            <w:tcW w:w="4248" w:type="dxa"/>
          </w:tcPr>
          <w:p w14:paraId="2D1A0571" w14:textId="35774F15" w:rsidR="005B74A7" w:rsidRPr="00784204" w:rsidRDefault="005B74A7">
            <w:pPr>
              <w:rPr>
                <w:rFonts w:cstheme="minorHAnsi"/>
                <w:color w:val="000000" w:themeColor="text1"/>
              </w:rPr>
            </w:pPr>
            <w:r w:rsidRPr="00784204">
              <w:rPr>
                <w:rFonts w:cstheme="minorHAnsi"/>
                <w:color w:val="000000" w:themeColor="text1"/>
              </w:rPr>
              <w:t xml:space="preserve">Name/Id of student seeking </w:t>
            </w:r>
          </w:p>
        </w:tc>
        <w:tc>
          <w:tcPr>
            <w:tcW w:w="5102" w:type="dxa"/>
          </w:tcPr>
          <w:p w14:paraId="5A4F982A" w14:textId="64896F1D" w:rsidR="005B74A7" w:rsidRPr="00784204" w:rsidRDefault="00AC037D">
            <w:pPr>
              <w:rPr>
                <w:rFonts w:cstheme="minorHAnsi"/>
                <w:color w:val="000000" w:themeColor="text1"/>
              </w:rPr>
            </w:pPr>
            <w:r w:rsidRPr="00784204">
              <w:rPr>
                <w:rFonts w:cstheme="minorHAnsi"/>
                <w:color w:val="000000" w:themeColor="text1"/>
              </w:rPr>
              <w:t xml:space="preserve">Hasan </w:t>
            </w:r>
            <w:r w:rsidR="00902DB6" w:rsidRPr="00784204">
              <w:rPr>
                <w:rFonts w:cstheme="minorHAnsi"/>
              </w:rPr>
              <w:t>Guray (W1948912)</w:t>
            </w:r>
          </w:p>
        </w:tc>
      </w:tr>
      <w:tr w:rsidR="005B74A7" w:rsidRPr="00784204" w14:paraId="5848545A" w14:textId="77777777" w:rsidTr="005B74A7">
        <w:tc>
          <w:tcPr>
            <w:tcW w:w="4248" w:type="dxa"/>
          </w:tcPr>
          <w:p w14:paraId="5FBA3167" w14:textId="02D42532" w:rsidR="005B74A7" w:rsidRPr="00784204" w:rsidRDefault="005B74A7">
            <w:pPr>
              <w:rPr>
                <w:rFonts w:cstheme="minorHAnsi"/>
                <w:color w:val="000000" w:themeColor="text1"/>
              </w:rPr>
            </w:pPr>
            <w:r w:rsidRPr="00784204">
              <w:rPr>
                <w:rFonts w:cstheme="minorHAnsi"/>
                <w:color w:val="000000" w:themeColor="text1"/>
              </w:rPr>
              <w:t>Name giving feedback</w:t>
            </w:r>
          </w:p>
        </w:tc>
        <w:tc>
          <w:tcPr>
            <w:tcW w:w="5102" w:type="dxa"/>
          </w:tcPr>
          <w:p w14:paraId="05062865" w14:textId="77DEB5DD" w:rsidR="005B74A7" w:rsidRPr="00784204" w:rsidRDefault="00AC037D">
            <w:pPr>
              <w:rPr>
                <w:rFonts w:cstheme="minorHAnsi"/>
                <w:color w:val="000000" w:themeColor="text1"/>
              </w:rPr>
            </w:pPr>
            <w:r w:rsidRPr="00784204">
              <w:rPr>
                <w:rFonts w:cstheme="minorHAnsi"/>
                <w:color w:val="000000" w:themeColor="text1"/>
              </w:rPr>
              <w:t>Yassine Kerkeni (W1930840)</w:t>
            </w:r>
          </w:p>
        </w:tc>
      </w:tr>
      <w:tr w:rsidR="005B74A7" w:rsidRPr="00784204" w14:paraId="0A8C9FE2" w14:textId="77777777" w:rsidTr="005B74A7">
        <w:tc>
          <w:tcPr>
            <w:tcW w:w="4248" w:type="dxa"/>
          </w:tcPr>
          <w:p w14:paraId="69D8DA3B" w14:textId="729E01E6" w:rsidR="005B74A7" w:rsidRPr="00784204" w:rsidRDefault="005B74A7">
            <w:pPr>
              <w:rPr>
                <w:rFonts w:cstheme="minorHAnsi"/>
                <w:color w:val="000000" w:themeColor="text1"/>
              </w:rPr>
            </w:pPr>
            <w:r w:rsidRPr="00784204">
              <w:rPr>
                <w:rFonts w:cstheme="minorHAnsi"/>
                <w:color w:val="000000" w:themeColor="text1"/>
              </w:rPr>
              <w:t>Feedback given on (date)</w:t>
            </w:r>
          </w:p>
        </w:tc>
        <w:tc>
          <w:tcPr>
            <w:tcW w:w="5102" w:type="dxa"/>
          </w:tcPr>
          <w:p w14:paraId="3F390BF6" w14:textId="52B8156F" w:rsidR="005B74A7" w:rsidRPr="00784204" w:rsidRDefault="00784204">
            <w:pPr>
              <w:rPr>
                <w:rFonts w:cstheme="minorHAnsi"/>
                <w:color w:val="000000" w:themeColor="text1"/>
              </w:rPr>
            </w:pPr>
            <w:r>
              <w:rPr>
                <w:rFonts w:cstheme="minorHAnsi"/>
                <w:color w:val="000000" w:themeColor="text1"/>
              </w:rPr>
              <w:t>4 August 2023</w:t>
            </w:r>
          </w:p>
        </w:tc>
      </w:tr>
      <w:tr w:rsidR="005B74A7" w:rsidRPr="00784204" w14:paraId="4C1FD636" w14:textId="77777777" w:rsidTr="008D795A">
        <w:tc>
          <w:tcPr>
            <w:tcW w:w="9350" w:type="dxa"/>
            <w:gridSpan w:val="2"/>
          </w:tcPr>
          <w:p w14:paraId="1D687A12" w14:textId="51569E30" w:rsidR="005B74A7" w:rsidRPr="00784204" w:rsidRDefault="005B74A7">
            <w:pPr>
              <w:rPr>
                <w:rFonts w:cstheme="minorHAnsi"/>
                <w:color w:val="000000" w:themeColor="text1"/>
              </w:rPr>
            </w:pPr>
            <w:r w:rsidRPr="00784204">
              <w:rPr>
                <w:rFonts w:cstheme="minorHAnsi"/>
                <w:color w:val="000000" w:themeColor="text1"/>
              </w:rPr>
              <w:t>feedback Reviewer’s comments (what is good, what could be improved?)</w:t>
            </w:r>
          </w:p>
        </w:tc>
      </w:tr>
      <w:tr w:rsidR="005B74A7" w:rsidRPr="00784204" w14:paraId="26FD3565" w14:textId="77777777" w:rsidTr="003C2DE7">
        <w:tc>
          <w:tcPr>
            <w:tcW w:w="9350" w:type="dxa"/>
            <w:gridSpan w:val="2"/>
          </w:tcPr>
          <w:p w14:paraId="7D6BADF3" w14:textId="3237F47B" w:rsidR="005B74A7" w:rsidRPr="00784204" w:rsidRDefault="005B74A7">
            <w:pPr>
              <w:rPr>
                <w:rFonts w:cstheme="minorHAnsi"/>
                <w:color w:val="000000" w:themeColor="text1"/>
              </w:rPr>
            </w:pPr>
            <w:r w:rsidRPr="00784204">
              <w:rPr>
                <w:rFonts w:cstheme="minorHAnsi"/>
                <w:color w:val="000000" w:themeColor="text1"/>
              </w:rPr>
              <w:t>Research question</w:t>
            </w:r>
          </w:p>
        </w:tc>
      </w:tr>
      <w:tr w:rsidR="005B74A7" w:rsidRPr="00784204" w14:paraId="5A7428C6" w14:textId="77777777" w:rsidTr="00784204">
        <w:trPr>
          <w:trHeight w:val="1143"/>
        </w:trPr>
        <w:tc>
          <w:tcPr>
            <w:tcW w:w="9350" w:type="dxa"/>
            <w:gridSpan w:val="2"/>
          </w:tcPr>
          <w:p w14:paraId="319273E0" w14:textId="5C6423A3" w:rsidR="005B74A7" w:rsidRPr="00784204" w:rsidRDefault="009545D3">
            <w:pPr>
              <w:rPr>
                <w:rFonts w:cstheme="minorHAnsi"/>
                <w:color w:val="000000" w:themeColor="text1"/>
              </w:rPr>
            </w:pPr>
            <w:r w:rsidRPr="00784204">
              <w:rPr>
                <w:rFonts w:cstheme="minorHAnsi"/>
                <w:color w:val="000000" w:themeColor="text1"/>
              </w:rPr>
              <w:t xml:space="preserve">The research question is </w:t>
            </w:r>
            <w:r w:rsidR="00A00F3E">
              <w:rPr>
                <w:rFonts w:cstheme="minorHAnsi"/>
                <w:color w:val="000000" w:themeColor="text1"/>
              </w:rPr>
              <w:t>well-elaborated</w:t>
            </w:r>
            <w:r w:rsidRPr="00784204">
              <w:rPr>
                <w:rFonts w:cstheme="minorHAnsi"/>
                <w:color w:val="000000" w:themeColor="text1"/>
              </w:rPr>
              <w:t xml:space="preserve"> and has the right context with the right aspect of the problem </w:t>
            </w:r>
            <w:r w:rsidR="00A00F3E">
              <w:rPr>
                <w:rFonts w:cstheme="minorHAnsi"/>
                <w:color w:val="000000" w:themeColor="text1"/>
              </w:rPr>
              <w:t>at</w:t>
            </w:r>
            <w:r w:rsidRPr="00784204">
              <w:rPr>
                <w:rFonts w:cstheme="minorHAnsi"/>
                <w:color w:val="000000" w:themeColor="text1"/>
              </w:rPr>
              <w:t xml:space="preserve"> hand. </w:t>
            </w:r>
            <w:r w:rsidR="002C14BB" w:rsidRPr="00784204">
              <w:rPr>
                <w:rFonts w:cstheme="minorHAnsi"/>
                <w:color w:val="000000" w:themeColor="text1"/>
              </w:rPr>
              <w:t xml:space="preserve"> The re</w:t>
            </w:r>
            <w:r w:rsidR="00F82655" w:rsidRPr="00784204">
              <w:rPr>
                <w:rFonts w:cstheme="minorHAnsi"/>
                <w:color w:val="000000" w:themeColor="text1"/>
              </w:rPr>
              <w:t xml:space="preserve">search question spans the corresponding years that were put in question to study the case. </w:t>
            </w:r>
          </w:p>
        </w:tc>
      </w:tr>
      <w:tr w:rsidR="005B74A7" w:rsidRPr="00784204" w14:paraId="3972B520" w14:textId="77777777" w:rsidTr="00777A1E">
        <w:tc>
          <w:tcPr>
            <w:tcW w:w="9350" w:type="dxa"/>
            <w:gridSpan w:val="2"/>
          </w:tcPr>
          <w:p w14:paraId="678376D5" w14:textId="2C33342B" w:rsidR="005B74A7" w:rsidRPr="00784204" w:rsidRDefault="005B74A7">
            <w:pPr>
              <w:rPr>
                <w:rFonts w:cstheme="minorHAnsi"/>
                <w:color w:val="000000" w:themeColor="text1"/>
              </w:rPr>
            </w:pPr>
            <w:r w:rsidRPr="00784204">
              <w:rPr>
                <w:rFonts w:cstheme="minorHAnsi"/>
                <w:color w:val="000000" w:themeColor="text1"/>
              </w:rPr>
              <w:t>Data acquisition</w:t>
            </w:r>
          </w:p>
        </w:tc>
      </w:tr>
      <w:tr w:rsidR="005B74A7" w:rsidRPr="00784204" w14:paraId="489CB97F" w14:textId="77777777" w:rsidTr="00DA04F6">
        <w:tc>
          <w:tcPr>
            <w:tcW w:w="9350" w:type="dxa"/>
            <w:gridSpan w:val="2"/>
          </w:tcPr>
          <w:p w14:paraId="1F063F58" w14:textId="77777777" w:rsidR="005B74A7" w:rsidRPr="00784204" w:rsidRDefault="005B74A7">
            <w:pPr>
              <w:rPr>
                <w:rFonts w:cstheme="minorHAnsi"/>
                <w:color w:val="000000" w:themeColor="text1"/>
              </w:rPr>
            </w:pPr>
          </w:p>
          <w:p w14:paraId="2C0B4D2E" w14:textId="1C8EE28D" w:rsidR="005B74A7" w:rsidRPr="00784204" w:rsidRDefault="007A6739">
            <w:pPr>
              <w:rPr>
                <w:rFonts w:cstheme="minorHAnsi"/>
                <w:color w:val="000000" w:themeColor="text1"/>
              </w:rPr>
            </w:pPr>
            <w:r w:rsidRPr="00784204">
              <w:rPr>
                <w:rFonts w:cstheme="minorHAnsi"/>
                <w:color w:val="000000" w:themeColor="text1"/>
              </w:rPr>
              <w:t>The data source is reliable and has a good layout for checking the website and the relevance of the data</w:t>
            </w:r>
            <w:r w:rsidR="00D46BBA" w:rsidRPr="00784204">
              <w:rPr>
                <w:rFonts w:cstheme="minorHAnsi"/>
                <w:color w:val="000000" w:themeColor="text1"/>
              </w:rPr>
              <w:t>. The</w:t>
            </w:r>
            <w:r w:rsidRPr="00784204">
              <w:rPr>
                <w:rFonts w:cstheme="minorHAnsi"/>
                <w:color w:val="000000" w:themeColor="text1"/>
              </w:rPr>
              <w:t xml:space="preserve"> acquisition process is well-identified and well-outlined in the report: Up to date data, with relevance, and the source is secure.  Checking the </w:t>
            </w:r>
            <w:r w:rsidR="00D46BBA" w:rsidRPr="00784204">
              <w:rPr>
                <w:rFonts w:cstheme="minorHAnsi"/>
                <w:color w:val="000000" w:themeColor="text1"/>
              </w:rPr>
              <w:t>source,</w:t>
            </w:r>
            <w:r w:rsidRPr="00784204">
              <w:rPr>
                <w:rFonts w:cstheme="minorHAnsi"/>
                <w:color w:val="000000" w:themeColor="text1"/>
              </w:rPr>
              <w:t xml:space="preserve"> I managed to identify that the data is accurate. </w:t>
            </w:r>
          </w:p>
        </w:tc>
      </w:tr>
      <w:tr w:rsidR="005B74A7" w:rsidRPr="00784204" w14:paraId="167BF9ED" w14:textId="77777777" w:rsidTr="000B252C">
        <w:tc>
          <w:tcPr>
            <w:tcW w:w="9350" w:type="dxa"/>
            <w:gridSpan w:val="2"/>
          </w:tcPr>
          <w:p w14:paraId="1295C38F" w14:textId="3117C743" w:rsidR="005B74A7" w:rsidRPr="00784204" w:rsidRDefault="005B74A7">
            <w:pPr>
              <w:rPr>
                <w:rFonts w:cstheme="minorHAnsi"/>
                <w:color w:val="000000" w:themeColor="text1"/>
              </w:rPr>
            </w:pPr>
            <w:r w:rsidRPr="00784204">
              <w:rPr>
                <w:rFonts w:cstheme="minorHAnsi"/>
                <w:color w:val="000000" w:themeColor="text1"/>
              </w:rPr>
              <w:t>Data preparation</w:t>
            </w:r>
          </w:p>
        </w:tc>
      </w:tr>
      <w:tr w:rsidR="005B74A7" w:rsidRPr="00784204" w14:paraId="67A4380B" w14:textId="77777777" w:rsidTr="005A15E9">
        <w:tc>
          <w:tcPr>
            <w:tcW w:w="9350" w:type="dxa"/>
            <w:gridSpan w:val="2"/>
          </w:tcPr>
          <w:p w14:paraId="3B6B8D42" w14:textId="77777777" w:rsidR="005B74A7" w:rsidRPr="00784204" w:rsidRDefault="005B74A7">
            <w:pPr>
              <w:rPr>
                <w:rFonts w:cstheme="minorHAnsi"/>
                <w:color w:val="000000" w:themeColor="text1"/>
              </w:rPr>
            </w:pPr>
          </w:p>
          <w:p w14:paraId="5A081294" w14:textId="0E6E82D5" w:rsidR="007949A4" w:rsidRDefault="007A6739">
            <w:pPr>
              <w:rPr>
                <w:rFonts w:cstheme="minorHAnsi"/>
                <w:color w:val="000000" w:themeColor="text1"/>
              </w:rPr>
            </w:pPr>
            <w:r w:rsidRPr="00784204">
              <w:rPr>
                <w:rFonts w:cstheme="minorHAnsi"/>
                <w:color w:val="000000" w:themeColor="text1"/>
              </w:rPr>
              <w:t xml:space="preserve">Power Query was used to identify data discrepancies and prepare the data. </w:t>
            </w:r>
            <w:r w:rsidRPr="00784204">
              <w:rPr>
                <w:rFonts w:cstheme="minorHAnsi"/>
                <w:color w:val="000000" w:themeColor="text1"/>
              </w:rPr>
              <w:br/>
              <w:t xml:space="preserve">Data profiling was used, and </w:t>
            </w:r>
            <w:r w:rsidR="0012191C" w:rsidRPr="00784204">
              <w:rPr>
                <w:rFonts w:cstheme="minorHAnsi"/>
                <w:color w:val="000000" w:themeColor="text1"/>
              </w:rPr>
              <w:t>data cleaning: replacing NA values, transforming data types, and the use of the Power Query was used.</w:t>
            </w:r>
            <w:r w:rsidR="007949A4">
              <w:rPr>
                <w:rFonts w:cstheme="minorHAnsi"/>
                <w:color w:val="000000" w:themeColor="text1"/>
              </w:rPr>
              <w:t xml:space="preserve"> </w:t>
            </w:r>
            <w:r w:rsidRPr="00784204">
              <w:rPr>
                <w:rFonts w:cstheme="minorHAnsi"/>
                <w:color w:val="000000" w:themeColor="text1"/>
              </w:rPr>
              <w:t>The downside</w:t>
            </w:r>
            <w:r w:rsidR="0012191C" w:rsidRPr="00784204">
              <w:rPr>
                <w:rFonts w:cstheme="minorHAnsi"/>
                <w:color w:val="000000" w:themeColor="text1"/>
              </w:rPr>
              <w:t>s</w:t>
            </w:r>
            <w:r w:rsidRPr="00784204">
              <w:rPr>
                <w:rFonts w:cstheme="minorHAnsi"/>
                <w:color w:val="000000" w:themeColor="text1"/>
              </w:rPr>
              <w:t xml:space="preserve"> of the preparation and transformation</w:t>
            </w:r>
            <w:r w:rsidR="0012191C" w:rsidRPr="00784204">
              <w:rPr>
                <w:rFonts w:cstheme="minorHAnsi"/>
                <w:color w:val="000000" w:themeColor="text1"/>
              </w:rPr>
              <w:t xml:space="preserve"> of the data are</w:t>
            </w:r>
            <w:r w:rsidRPr="00784204">
              <w:rPr>
                <w:rFonts w:cstheme="minorHAnsi"/>
                <w:color w:val="000000" w:themeColor="text1"/>
              </w:rPr>
              <w:t xml:space="preserve">: </w:t>
            </w:r>
          </w:p>
          <w:p w14:paraId="478FF20D" w14:textId="77777777" w:rsidR="00B96907" w:rsidRDefault="00B96907">
            <w:pPr>
              <w:rPr>
                <w:rFonts w:cstheme="minorHAnsi"/>
                <w:color w:val="000000" w:themeColor="text1"/>
              </w:rPr>
            </w:pPr>
          </w:p>
          <w:p w14:paraId="258C3233" w14:textId="77777777" w:rsidR="007949A4" w:rsidRDefault="007A6739" w:rsidP="007949A4">
            <w:pPr>
              <w:pStyle w:val="ListParagraph"/>
              <w:numPr>
                <w:ilvl w:val="0"/>
                <w:numId w:val="4"/>
              </w:numPr>
              <w:rPr>
                <w:rFonts w:cstheme="minorHAnsi"/>
                <w:color w:val="000000" w:themeColor="text1"/>
              </w:rPr>
            </w:pPr>
            <w:r w:rsidRPr="007949A4">
              <w:rPr>
                <w:rFonts w:cstheme="minorHAnsi"/>
                <w:color w:val="000000" w:themeColor="text1"/>
              </w:rPr>
              <w:t>No</w:t>
            </w:r>
            <w:r w:rsidR="00D46BBA" w:rsidRPr="007949A4">
              <w:rPr>
                <w:rFonts w:cstheme="minorHAnsi"/>
                <w:color w:val="000000" w:themeColor="text1"/>
              </w:rPr>
              <w:t xml:space="preserve"> advanced</w:t>
            </w:r>
            <w:r w:rsidRPr="007949A4">
              <w:rPr>
                <w:rFonts w:cstheme="minorHAnsi"/>
                <w:color w:val="000000" w:themeColor="text1"/>
              </w:rPr>
              <w:t xml:space="preserve"> DAX was used to help identify new metrics; the different steps taken to clean the data do not present a level of complexity</w:t>
            </w:r>
            <w:r w:rsidR="0012191C" w:rsidRPr="007949A4">
              <w:rPr>
                <w:rFonts w:cstheme="minorHAnsi"/>
                <w:color w:val="000000" w:themeColor="text1"/>
              </w:rPr>
              <w:t xml:space="preserve"> that matches the scope of the data. </w:t>
            </w:r>
            <w:r w:rsidR="0012191C" w:rsidRPr="007949A4">
              <w:rPr>
                <w:rFonts w:cstheme="minorHAnsi"/>
                <w:color w:val="000000" w:themeColor="text1"/>
              </w:rPr>
              <w:br/>
              <w:t xml:space="preserve">The only measure used was the SUM function for different instances. </w:t>
            </w:r>
          </w:p>
          <w:p w14:paraId="413D0D8E" w14:textId="1FCA0E1D" w:rsidR="005B74A7" w:rsidRPr="007949A4" w:rsidRDefault="007A6739" w:rsidP="007949A4">
            <w:pPr>
              <w:pStyle w:val="ListParagraph"/>
              <w:numPr>
                <w:ilvl w:val="0"/>
                <w:numId w:val="4"/>
              </w:numPr>
              <w:rPr>
                <w:rFonts w:cstheme="minorHAnsi"/>
                <w:color w:val="000000" w:themeColor="text1"/>
              </w:rPr>
            </w:pPr>
            <w:r w:rsidRPr="007949A4">
              <w:rPr>
                <w:rFonts w:cstheme="minorHAnsi"/>
                <w:color w:val="000000" w:themeColor="text1"/>
              </w:rPr>
              <w:t>There were no calculated columns add</w:t>
            </w:r>
            <w:r w:rsidR="0012191C" w:rsidRPr="007949A4">
              <w:rPr>
                <w:rFonts w:cstheme="minorHAnsi"/>
                <w:color w:val="000000" w:themeColor="text1"/>
              </w:rPr>
              <w:t>ed to the dataset.</w:t>
            </w:r>
          </w:p>
          <w:p w14:paraId="5D2ECE11" w14:textId="77777777" w:rsidR="005B74A7" w:rsidRPr="00784204" w:rsidRDefault="005B74A7">
            <w:pPr>
              <w:rPr>
                <w:rFonts w:cstheme="minorHAnsi"/>
                <w:color w:val="000000" w:themeColor="text1"/>
              </w:rPr>
            </w:pPr>
          </w:p>
        </w:tc>
      </w:tr>
      <w:tr w:rsidR="005B74A7" w:rsidRPr="00784204" w14:paraId="3E097A8A" w14:textId="77777777" w:rsidTr="0064733F">
        <w:tc>
          <w:tcPr>
            <w:tcW w:w="9350" w:type="dxa"/>
            <w:gridSpan w:val="2"/>
          </w:tcPr>
          <w:p w14:paraId="54C2537B" w14:textId="0FB6620C" w:rsidR="005B74A7" w:rsidRPr="00784204" w:rsidRDefault="005B74A7">
            <w:pPr>
              <w:rPr>
                <w:rFonts w:cstheme="minorHAnsi"/>
                <w:color w:val="000000" w:themeColor="text1"/>
              </w:rPr>
            </w:pPr>
            <w:r w:rsidRPr="00784204">
              <w:rPr>
                <w:rFonts w:cstheme="minorHAnsi"/>
                <w:color w:val="000000" w:themeColor="text1"/>
              </w:rPr>
              <w:t>Data analysis / Narrative</w:t>
            </w:r>
          </w:p>
        </w:tc>
      </w:tr>
      <w:tr w:rsidR="005B74A7" w:rsidRPr="00784204" w14:paraId="1FCB074F" w14:textId="77777777" w:rsidTr="008A7568">
        <w:tc>
          <w:tcPr>
            <w:tcW w:w="9350" w:type="dxa"/>
            <w:gridSpan w:val="2"/>
          </w:tcPr>
          <w:p w14:paraId="480465F4" w14:textId="77777777" w:rsidR="005B74A7" w:rsidRPr="00784204" w:rsidRDefault="005B74A7">
            <w:pPr>
              <w:rPr>
                <w:rFonts w:cstheme="minorHAnsi"/>
                <w:color w:val="000000" w:themeColor="text1"/>
              </w:rPr>
            </w:pPr>
          </w:p>
          <w:p w14:paraId="3E6AD55B" w14:textId="08B8106A" w:rsidR="00BA079C" w:rsidRPr="00784204" w:rsidRDefault="0012191C" w:rsidP="00097E10">
            <w:pPr>
              <w:pStyle w:val="ListParagraph"/>
              <w:numPr>
                <w:ilvl w:val="0"/>
                <w:numId w:val="3"/>
              </w:numPr>
              <w:rPr>
                <w:rFonts w:cstheme="minorHAnsi"/>
                <w:color w:val="000000" w:themeColor="text1"/>
              </w:rPr>
            </w:pPr>
            <w:r w:rsidRPr="00784204">
              <w:rPr>
                <w:rFonts w:cstheme="minorHAnsi"/>
                <w:color w:val="000000" w:themeColor="text1"/>
              </w:rPr>
              <w:t xml:space="preserve">EDA: The EDA included some relevant steps: understanding the distribution of the data. </w:t>
            </w:r>
            <w:r w:rsidRPr="00784204">
              <w:rPr>
                <w:rFonts w:cstheme="minorHAnsi"/>
                <w:color w:val="000000" w:themeColor="text1"/>
              </w:rPr>
              <w:br/>
              <w:t>Understanding of the trends in the data.</w:t>
            </w:r>
            <w:r w:rsidR="00BA079C" w:rsidRPr="00784204">
              <w:rPr>
                <w:rFonts w:cstheme="minorHAnsi"/>
                <w:color w:val="000000" w:themeColor="text1"/>
              </w:rPr>
              <w:t xml:space="preserve"> </w:t>
            </w:r>
          </w:p>
          <w:p w14:paraId="18BF6CE3" w14:textId="77777777" w:rsidR="00BA079C" w:rsidRPr="00784204" w:rsidRDefault="00BA079C">
            <w:pPr>
              <w:rPr>
                <w:rFonts w:cstheme="minorHAnsi"/>
                <w:color w:val="000000" w:themeColor="text1"/>
              </w:rPr>
            </w:pPr>
          </w:p>
          <w:p w14:paraId="153F8FBC" w14:textId="60B0B314" w:rsidR="00BA079C" w:rsidRPr="00784204" w:rsidRDefault="00BA079C" w:rsidP="00097E10">
            <w:pPr>
              <w:pStyle w:val="ListParagraph"/>
              <w:numPr>
                <w:ilvl w:val="0"/>
                <w:numId w:val="3"/>
              </w:numPr>
              <w:rPr>
                <w:rFonts w:cstheme="minorHAnsi"/>
                <w:color w:val="000000" w:themeColor="text1"/>
              </w:rPr>
            </w:pPr>
            <w:r w:rsidRPr="00784204">
              <w:rPr>
                <w:rFonts w:cstheme="minorHAnsi"/>
                <w:color w:val="000000" w:themeColor="text1"/>
              </w:rPr>
              <w:t xml:space="preserve">The narrative is quite coherent, there are examples given and </w:t>
            </w:r>
            <w:r w:rsidR="00A00F3E">
              <w:rPr>
                <w:rFonts w:cstheme="minorHAnsi"/>
                <w:color w:val="000000" w:themeColor="text1"/>
              </w:rPr>
              <w:t>visualizations</w:t>
            </w:r>
            <w:r w:rsidRPr="00784204">
              <w:rPr>
                <w:rFonts w:cstheme="minorHAnsi"/>
                <w:color w:val="000000" w:themeColor="text1"/>
              </w:rPr>
              <w:t xml:space="preserve"> used to support the analysis. </w:t>
            </w:r>
          </w:p>
          <w:p w14:paraId="552D97E5" w14:textId="77777777" w:rsidR="00BA079C" w:rsidRPr="00784204" w:rsidRDefault="00BA079C">
            <w:pPr>
              <w:rPr>
                <w:rFonts w:cstheme="minorHAnsi"/>
                <w:color w:val="000000" w:themeColor="text1"/>
              </w:rPr>
            </w:pPr>
          </w:p>
          <w:p w14:paraId="313609EE" w14:textId="36707788" w:rsidR="005B74A7" w:rsidRDefault="00097E10">
            <w:pPr>
              <w:rPr>
                <w:rFonts w:cstheme="minorHAnsi"/>
                <w:color w:val="000000" w:themeColor="text1"/>
              </w:rPr>
            </w:pPr>
            <w:r w:rsidRPr="00784204">
              <w:rPr>
                <w:rFonts w:cstheme="minorHAnsi"/>
                <w:color w:val="000000" w:themeColor="text1"/>
              </w:rPr>
              <w:t>However, there is a r</w:t>
            </w:r>
            <w:r w:rsidR="00BA079C" w:rsidRPr="00784204">
              <w:rPr>
                <w:rFonts w:cstheme="minorHAnsi"/>
                <w:color w:val="000000" w:themeColor="text1"/>
              </w:rPr>
              <w:t>edundan</w:t>
            </w:r>
            <w:r w:rsidRPr="00784204">
              <w:rPr>
                <w:rFonts w:cstheme="minorHAnsi"/>
                <w:color w:val="000000" w:themeColor="text1"/>
              </w:rPr>
              <w:t xml:space="preserve">cy in </w:t>
            </w:r>
            <w:r w:rsidR="00A00F3E">
              <w:rPr>
                <w:rFonts w:cstheme="minorHAnsi"/>
                <w:color w:val="000000" w:themeColor="text1"/>
              </w:rPr>
              <w:t>visualizations</w:t>
            </w:r>
            <w:r w:rsidRPr="00784204">
              <w:rPr>
                <w:rFonts w:cstheme="minorHAnsi"/>
                <w:color w:val="000000" w:themeColor="text1"/>
              </w:rPr>
              <w:t xml:space="preserve"> </w:t>
            </w:r>
            <w:r w:rsidR="00BA079C" w:rsidRPr="00784204">
              <w:rPr>
                <w:rFonts w:cstheme="minorHAnsi"/>
                <w:color w:val="000000" w:themeColor="text1"/>
              </w:rPr>
              <w:t xml:space="preserve">that showcase the same thing [e.g.: Fig 9 and Fig 7 on the </w:t>
            </w:r>
            <w:r w:rsidRPr="00784204">
              <w:rPr>
                <w:rFonts w:cstheme="minorHAnsi"/>
                <w:color w:val="000000" w:themeColor="text1"/>
              </w:rPr>
              <w:t>report] (this might be an unconscious mistake) but the analysis chunk preceding Fig.9. is talking about another metric. (This is to check again)</w:t>
            </w:r>
          </w:p>
          <w:p w14:paraId="11371EFD" w14:textId="77777777" w:rsidR="00784204" w:rsidRDefault="00784204">
            <w:pPr>
              <w:rPr>
                <w:rFonts w:cstheme="minorHAnsi"/>
                <w:color w:val="000000" w:themeColor="text1"/>
              </w:rPr>
            </w:pPr>
          </w:p>
          <w:p w14:paraId="19C2E169" w14:textId="77777777" w:rsidR="00784204" w:rsidRPr="00784204" w:rsidRDefault="00784204">
            <w:pPr>
              <w:rPr>
                <w:rFonts w:cstheme="minorHAnsi"/>
                <w:color w:val="000000" w:themeColor="text1"/>
              </w:rPr>
            </w:pPr>
          </w:p>
          <w:p w14:paraId="0E14E2E5" w14:textId="77777777" w:rsidR="005B74A7" w:rsidRDefault="005B74A7">
            <w:pPr>
              <w:rPr>
                <w:rFonts w:cstheme="minorHAnsi"/>
                <w:color w:val="000000" w:themeColor="text1"/>
              </w:rPr>
            </w:pPr>
          </w:p>
          <w:p w14:paraId="0CEFD959" w14:textId="77777777" w:rsidR="00A00F3E" w:rsidRDefault="00A00F3E">
            <w:pPr>
              <w:rPr>
                <w:rFonts w:cstheme="minorHAnsi"/>
                <w:color w:val="000000" w:themeColor="text1"/>
              </w:rPr>
            </w:pPr>
          </w:p>
          <w:p w14:paraId="7515AA81" w14:textId="77777777" w:rsidR="00A00F3E" w:rsidRDefault="00A00F3E">
            <w:pPr>
              <w:rPr>
                <w:rFonts w:cstheme="minorHAnsi"/>
                <w:color w:val="000000" w:themeColor="text1"/>
              </w:rPr>
            </w:pPr>
          </w:p>
          <w:p w14:paraId="2402F057" w14:textId="77777777" w:rsidR="00A00F3E" w:rsidRPr="00784204" w:rsidRDefault="00A00F3E">
            <w:pPr>
              <w:rPr>
                <w:rFonts w:cstheme="minorHAnsi"/>
                <w:color w:val="000000" w:themeColor="text1"/>
              </w:rPr>
            </w:pPr>
          </w:p>
        </w:tc>
      </w:tr>
      <w:tr w:rsidR="005B74A7" w:rsidRPr="00784204" w14:paraId="4F4EBEDC" w14:textId="77777777" w:rsidTr="00D14516">
        <w:tc>
          <w:tcPr>
            <w:tcW w:w="9350" w:type="dxa"/>
            <w:gridSpan w:val="2"/>
          </w:tcPr>
          <w:p w14:paraId="56928D97" w14:textId="293F2C6A" w:rsidR="005B74A7" w:rsidRPr="00784204" w:rsidRDefault="005B74A7">
            <w:pPr>
              <w:rPr>
                <w:rFonts w:cstheme="minorHAnsi"/>
                <w:color w:val="000000" w:themeColor="text1"/>
              </w:rPr>
            </w:pPr>
            <w:r w:rsidRPr="00784204">
              <w:rPr>
                <w:rFonts w:cstheme="minorHAnsi"/>
                <w:color w:val="000000" w:themeColor="text1"/>
              </w:rPr>
              <w:lastRenderedPageBreak/>
              <w:t>Visualisation</w:t>
            </w:r>
          </w:p>
        </w:tc>
      </w:tr>
      <w:tr w:rsidR="005B74A7" w:rsidRPr="00784204" w14:paraId="0DB2D9BA" w14:textId="77777777" w:rsidTr="0078661B">
        <w:tc>
          <w:tcPr>
            <w:tcW w:w="9350" w:type="dxa"/>
            <w:gridSpan w:val="2"/>
          </w:tcPr>
          <w:p w14:paraId="6CE411D8" w14:textId="77777777" w:rsidR="005B74A7" w:rsidRPr="00784204" w:rsidRDefault="005B74A7">
            <w:pPr>
              <w:rPr>
                <w:rFonts w:cstheme="minorHAnsi"/>
                <w:color w:val="000000" w:themeColor="text1"/>
              </w:rPr>
            </w:pPr>
          </w:p>
          <w:p w14:paraId="4013718E" w14:textId="4AA1D23E" w:rsidR="007949A4" w:rsidRDefault="00AE7FB2">
            <w:pPr>
              <w:rPr>
                <w:rFonts w:cstheme="minorHAnsi"/>
                <w:color w:val="000000" w:themeColor="text1"/>
              </w:rPr>
            </w:pPr>
            <w:r w:rsidRPr="00784204">
              <w:rPr>
                <w:rFonts w:cstheme="minorHAnsi"/>
                <w:color w:val="000000" w:themeColor="text1"/>
              </w:rPr>
              <w:t xml:space="preserve">15 </w:t>
            </w:r>
            <w:r w:rsidR="00A00F3E" w:rsidRPr="00784204">
              <w:rPr>
                <w:rFonts w:cstheme="minorHAnsi"/>
                <w:color w:val="000000" w:themeColor="text1"/>
              </w:rPr>
              <w:t>visualizations</w:t>
            </w:r>
            <w:r w:rsidRPr="00784204">
              <w:rPr>
                <w:rFonts w:cstheme="minorHAnsi"/>
                <w:color w:val="000000" w:themeColor="text1"/>
              </w:rPr>
              <w:t xml:space="preserve"> were used</w:t>
            </w:r>
            <w:r w:rsidR="007949A4">
              <w:rPr>
                <w:rFonts w:cstheme="minorHAnsi"/>
                <w:color w:val="000000" w:themeColor="text1"/>
              </w:rPr>
              <w:t xml:space="preserve">, </w:t>
            </w:r>
            <w:r w:rsidRPr="00784204">
              <w:rPr>
                <w:rFonts w:cstheme="minorHAnsi"/>
                <w:color w:val="000000" w:themeColor="text1"/>
              </w:rPr>
              <w:t xml:space="preserve">most of them respect the dashboarding design rules: </w:t>
            </w:r>
            <w:r w:rsidRPr="00784204">
              <w:rPr>
                <w:rFonts w:cstheme="minorHAnsi"/>
                <w:color w:val="000000" w:themeColor="text1"/>
              </w:rPr>
              <w:br/>
            </w:r>
          </w:p>
          <w:p w14:paraId="0094C5AB" w14:textId="74581D74" w:rsidR="007949A4" w:rsidRDefault="00A00F3E" w:rsidP="007949A4">
            <w:pPr>
              <w:pStyle w:val="ListParagraph"/>
              <w:numPr>
                <w:ilvl w:val="0"/>
                <w:numId w:val="5"/>
              </w:numPr>
              <w:rPr>
                <w:rFonts w:cstheme="minorHAnsi"/>
                <w:color w:val="000000" w:themeColor="text1"/>
              </w:rPr>
            </w:pPr>
            <w:r>
              <w:rPr>
                <w:rFonts w:cstheme="minorHAnsi"/>
                <w:color w:val="000000" w:themeColor="text1"/>
              </w:rPr>
              <w:t>5-second</w:t>
            </w:r>
            <w:r w:rsidR="00AE7FB2" w:rsidRPr="007949A4">
              <w:rPr>
                <w:rFonts w:cstheme="minorHAnsi"/>
                <w:color w:val="000000" w:themeColor="text1"/>
              </w:rPr>
              <w:t xml:space="preserve"> rule to understand the visual.</w:t>
            </w:r>
          </w:p>
          <w:p w14:paraId="1BFF4685" w14:textId="7DE347C5" w:rsidR="007949A4" w:rsidRPr="007949A4" w:rsidRDefault="00A00F3E" w:rsidP="007949A4">
            <w:pPr>
              <w:pStyle w:val="ListParagraph"/>
              <w:numPr>
                <w:ilvl w:val="0"/>
                <w:numId w:val="5"/>
              </w:numPr>
              <w:rPr>
                <w:rFonts w:cstheme="minorHAnsi"/>
                <w:color w:val="000000" w:themeColor="text1"/>
              </w:rPr>
            </w:pPr>
            <w:r>
              <w:rPr>
                <w:rFonts w:cstheme="minorHAnsi"/>
                <w:color w:val="000000" w:themeColor="text1"/>
              </w:rPr>
              <w:t>User-friendly</w:t>
            </w:r>
            <w:r w:rsidR="00AE7FB2" w:rsidRPr="007949A4">
              <w:rPr>
                <w:rFonts w:cstheme="minorHAnsi"/>
                <w:color w:val="000000" w:themeColor="text1"/>
              </w:rPr>
              <w:t xml:space="preserve"> / Interactive use of the visuals on PowerBI (using slicers), use of a significantly appealing color palette. </w:t>
            </w:r>
          </w:p>
          <w:p w14:paraId="1D99ABF2" w14:textId="01A895DC" w:rsidR="007949A4" w:rsidRPr="007949A4" w:rsidRDefault="00A00F3E" w:rsidP="007949A4">
            <w:pPr>
              <w:rPr>
                <w:rFonts w:cstheme="minorHAnsi"/>
                <w:color w:val="000000" w:themeColor="text1"/>
              </w:rPr>
            </w:pPr>
            <w:r w:rsidRPr="007949A4">
              <w:rPr>
                <w:rFonts w:cstheme="minorHAnsi"/>
                <w:color w:val="000000" w:themeColor="text1"/>
              </w:rPr>
              <w:t>However,</w:t>
            </w:r>
            <w:r w:rsidR="00AE7FB2" w:rsidRPr="007949A4">
              <w:rPr>
                <w:rFonts w:cstheme="minorHAnsi"/>
                <w:color w:val="000000" w:themeColor="text1"/>
              </w:rPr>
              <w:t xml:space="preserve"> some of the other visuals fail to respect these </w:t>
            </w:r>
            <w:r w:rsidR="00097E10" w:rsidRPr="007949A4">
              <w:rPr>
                <w:rFonts w:cstheme="minorHAnsi"/>
                <w:color w:val="000000" w:themeColor="text1"/>
              </w:rPr>
              <w:t>rules:</w:t>
            </w:r>
            <w:r w:rsidR="00AE7FB2" w:rsidRPr="007949A4">
              <w:rPr>
                <w:rFonts w:cstheme="minorHAnsi"/>
                <w:color w:val="000000" w:themeColor="text1"/>
              </w:rPr>
              <w:t xml:space="preserve"> </w:t>
            </w:r>
          </w:p>
          <w:p w14:paraId="77312098" w14:textId="62FF40EB" w:rsidR="007949A4" w:rsidRDefault="00AE7FB2" w:rsidP="007949A4">
            <w:pPr>
              <w:pStyle w:val="ListParagraph"/>
              <w:numPr>
                <w:ilvl w:val="0"/>
                <w:numId w:val="5"/>
              </w:numPr>
              <w:rPr>
                <w:rFonts w:cstheme="minorHAnsi"/>
                <w:color w:val="000000" w:themeColor="text1"/>
              </w:rPr>
            </w:pPr>
            <w:r w:rsidRPr="007949A4">
              <w:rPr>
                <w:rFonts w:cstheme="minorHAnsi"/>
                <w:color w:val="000000" w:themeColor="text1"/>
              </w:rPr>
              <w:t>Figure 11: The line graph</w:t>
            </w:r>
            <w:r w:rsidR="00A00F3E">
              <w:rPr>
                <w:rFonts w:cstheme="minorHAnsi"/>
                <w:color w:val="000000" w:themeColor="text1"/>
              </w:rPr>
              <w:t xml:space="preserve"> </w:t>
            </w:r>
            <w:r w:rsidRPr="007949A4">
              <w:rPr>
                <w:rFonts w:cstheme="minorHAnsi"/>
                <w:color w:val="000000" w:themeColor="text1"/>
              </w:rPr>
              <w:t xml:space="preserve">is hard to understand as there are 12 services and the visual looks crowder than it should be. It is not easy to understand which line is for which service. </w:t>
            </w:r>
          </w:p>
          <w:p w14:paraId="3150B261" w14:textId="756A6211" w:rsidR="007949A4" w:rsidRDefault="00AE7FB2" w:rsidP="007949A4">
            <w:pPr>
              <w:pStyle w:val="ListParagraph"/>
              <w:numPr>
                <w:ilvl w:val="0"/>
                <w:numId w:val="5"/>
              </w:numPr>
              <w:rPr>
                <w:rFonts w:cstheme="minorHAnsi"/>
                <w:color w:val="000000" w:themeColor="text1"/>
              </w:rPr>
            </w:pPr>
            <w:r w:rsidRPr="007949A4">
              <w:rPr>
                <w:rFonts w:cstheme="minorHAnsi"/>
                <w:color w:val="000000" w:themeColor="text1"/>
              </w:rPr>
              <w:t>Figure 13: The map from PowerBI is a powerful tool, and this is a great visual that attracts the report reader, however, in the visual</w:t>
            </w:r>
            <w:r w:rsidR="00A00F3E">
              <w:rPr>
                <w:rFonts w:cstheme="minorHAnsi"/>
                <w:color w:val="000000" w:themeColor="text1"/>
              </w:rPr>
              <w:t>,</w:t>
            </w:r>
            <w:r w:rsidRPr="007949A4">
              <w:rPr>
                <w:rFonts w:cstheme="minorHAnsi"/>
                <w:color w:val="000000" w:themeColor="text1"/>
              </w:rPr>
              <w:t xml:space="preserve"> there was no MAP KEY used which makes it hard for the reader to understand what each color signifies. </w:t>
            </w:r>
            <w:r w:rsidR="00097E10" w:rsidRPr="007949A4">
              <w:rPr>
                <w:rFonts w:cstheme="minorHAnsi"/>
                <w:color w:val="000000" w:themeColor="text1"/>
              </w:rPr>
              <w:t>Recommendation:</w:t>
            </w:r>
            <w:r w:rsidRPr="007949A4">
              <w:rPr>
                <w:rFonts w:cstheme="minorHAnsi"/>
                <w:color w:val="000000" w:themeColor="text1"/>
              </w:rPr>
              <w:t xml:space="preserve"> add a key map to the visual. </w:t>
            </w:r>
          </w:p>
          <w:p w14:paraId="64BEFB12" w14:textId="0DCDF585" w:rsidR="005B74A7" w:rsidRPr="007949A4" w:rsidRDefault="00AE7FB2" w:rsidP="007949A4">
            <w:pPr>
              <w:pStyle w:val="ListParagraph"/>
              <w:numPr>
                <w:ilvl w:val="0"/>
                <w:numId w:val="5"/>
              </w:numPr>
              <w:rPr>
                <w:rFonts w:cstheme="minorHAnsi"/>
                <w:color w:val="000000" w:themeColor="text1"/>
              </w:rPr>
            </w:pPr>
            <w:r w:rsidRPr="007949A4">
              <w:rPr>
                <w:rFonts w:cstheme="minorHAnsi"/>
                <w:color w:val="000000" w:themeColor="text1"/>
              </w:rPr>
              <w:t>Figure 1</w:t>
            </w:r>
            <w:r w:rsidR="0000521F" w:rsidRPr="007949A4">
              <w:rPr>
                <w:rFonts w:cstheme="minorHAnsi"/>
                <w:color w:val="000000" w:themeColor="text1"/>
              </w:rPr>
              <w:t>4</w:t>
            </w:r>
            <w:r w:rsidRPr="007949A4">
              <w:rPr>
                <w:rFonts w:cstheme="minorHAnsi"/>
                <w:color w:val="000000" w:themeColor="text1"/>
              </w:rPr>
              <w:t xml:space="preserve"> &amp; Figure 16: Represent a count of the countries that witnessed a growth rate by revenue and Penetration rate </w:t>
            </w:r>
            <w:r w:rsidR="00097E10" w:rsidRPr="007949A4">
              <w:rPr>
                <w:rFonts w:cstheme="minorHAnsi"/>
                <w:color w:val="000000" w:themeColor="text1"/>
              </w:rPr>
              <w:t>respectively:</w:t>
            </w:r>
            <w:r w:rsidRPr="007949A4">
              <w:rPr>
                <w:rFonts w:cstheme="minorHAnsi"/>
                <w:color w:val="000000" w:themeColor="text1"/>
              </w:rPr>
              <w:t xml:space="preserve"> the use of the pie chart and the donut chart is not the best in these </w:t>
            </w:r>
            <w:r w:rsidR="00097E10" w:rsidRPr="007949A4">
              <w:rPr>
                <w:rFonts w:cstheme="minorHAnsi"/>
                <w:color w:val="000000" w:themeColor="text1"/>
              </w:rPr>
              <w:t>cases:</w:t>
            </w:r>
            <w:r w:rsidRPr="007949A4">
              <w:rPr>
                <w:rFonts w:cstheme="minorHAnsi"/>
                <w:color w:val="000000" w:themeColor="text1"/>
              </w:rPr>
              <w:t xml:space="preserve"> counts could be presented in a simple </w:t>
            </w:r>
            <w:r w:rsidR="00097E10" w:rsidRPr="007949A4">
              <w:rPr>
                <w:rFonts w:cstheme="minorHAnsi"/>
                <w:color w:val="000000" w:themeColor="text1"/>
              </w:rPr>
              <w:t xml:space="preserve">clustered column chart that has both the metrics in the same visual. The use of these visuals is advised when there are more than 2 categories. </w:t>
            </w:r>
            <w:r w:rsidR="00097E10" w:rsidRPr="007949A4">
              <w:rPr>
                <w:rFonts w:cstheme="minorHAnsi"/>
                <w:color w:val="000000" w:themeColor="text1"/>
              </w:rPr>
              <w:br/>
            </w:r>
          </w:p>
        </w:tc>
      </w:tr>
      <w:tr w:rsidR="005B74A7" w:rsidRPr="00784204" w14:paraId="43772E32" w14:textId="77777777" w:rsidTr="00350112">
        <w:tc>
          <w:tcPr>
            <w:tcW w:w="9350" w:type="dxa"/>
            <w:gridSpan w:val="2"/>
          </w:tcPr>
          <w:p w14:paraId="6C7AF0DD" w14:textId="2F81A075" w:rsidR="005B74A7" w:rsidRPr="00784204" w:rsidRDefault="005B74A7">
            <w:pPr>
              <w:rPr>
                <w:rFonts w:cstheme="minorHAnsi"/>
                <w:color w:val="000000" w:themeColor="text1"/>
              </w:rPr>
            </w:pPr>
            <w:r w:rsidRPr="00784204">
              <w:rPr>
                <w:rFonts w:cstheme="minorHAnsi"/>
                <w:color w:val="000000" w:themeColor="text1"/>
              </w:rPr>
              <w:t>Reviewee’s comments (What – if anything – did you change in your report after the feedback?)</w:t>
            </w:r>
          </w:p>
        </w:tc>
      </w:tr>
      <w:tr w:rsidR="005B74A7" w:rsidRPr="00784204" w14:paraId="223EC60E" w14:textId="77777777" w:rsidTr="00DE04D9">
        <w:tc>
          <w:tcPr>
            <w:tcW w:w="9350" w:type="dxa"/>
            <w:gridSpan w:val="2"/>
          </w:tcPr>
          <w:p w14:paraId="2E8802F8" w14:textId="212EA32A" w:rsidR="007949A4" w:rsidRDefault="00C15F55" w:rsidP="007949A4">
            <w:pPr>
              <w:rPr>
                <w:rFonts w:cstheme="minorHAnsi"/>
                <w:color w:val="000000" w:themeColor="text1"/>
              </w:rPr>
            </w:pPr>
            <w:r w:rsidRPr="00C15F55">
              <w:rPr>
                <w:rFonts w:cstheme="minorHAnsi"/>
                <w:color w:val="000000" w:themeColor="text1"/>
              </w:rPr>
              <w:t xml:space="preserve">Before submitting coursework for evaluation, the practice of </w:t>
            </w:r>
            <w:r>
              <w:rPr>
                <w:rFonts w:cstheme="minorHAnsi"/>
                <w:color w:val="000000" w:themeColor="text1"/>
              </w:rPr>
              <w:t>asking</w:t>
            </w:r>
            <w:r w:rsidRPr="00C15F55">
              <w:rPr>
                <w:rFonts w:cstheme="minorHAnsi"/>
                <w:color w:val="000000" w:themeColor="text1"/>
              </w:rPr>
              <w:t xml:space="preserve"> </w:t>
            </w:r>
            <w:r w:rsidR="00086E1D">
              <w:rPr>
                <w:rFonts w:cstheme="minorHAnsi"/>
                <w:color w:val="000000" w:themeColor="text1"/>
              </w:rPr>
              <w:t xml:space="preserve">for </w:t>
            </w:r>
            <w:r w:rsidRPr="00C15F55">
              <w:rPr>
                <w:rFonts w:cstheme="minorHAnsi"/>
                <w:color w:val="000000" w:themeColor="text1"/>
              </w:rPr>
              <w:t xml:space="preserve">feedback from our colleagues has proven incredibly </w:t>
            </w:r>
            <w:r>
              <w:rPr>
                <w:rFonts w:cstheme="minorHAnsi"/>
                <w:color w:val="000000" w:themeColor="text1"/>
              </w:rPr>
              <w:t>bene</w:t>
            </w:r>
            <w:r w:rsidR="00422794">
              <w:rPr>
                <w:rFonts w:cstheme="minorHAnsi"/>
                <w:color w:val="000000" w:themeColor="text1"/>
              </w:rPr>
              <w:t>ficial</w:t>
            </w:r>
            <w:r w:rsidRPr="00C15F55">
              <w:rPr>
                <w:rFonts w:cstheme="minorHAnsi"/>
                <w:color w:val="000000" w:themeColor="text1"/>
              </w:rPr>
              <w:t xml:space="preserve">. A detailed examination was then undertaken of their input; necessary </w:t>
            </w:r>
            <w:r w:rsidR="00422794">
              <w:rPr>
                <w:rFonts w:cstheme="minorHAnsi"/>
                <w:color w:val="000000" w:themeColor="text1"/>
              </w:rPr>
              <w:t>cautions</w:t>
            </w:r>
            <w:r w:rsidRPr="00C15F55">
              <w:rPr>
                <w:rFonts w:cstheme="minorHAnsi"/>
                <w:color w:val="000000" w:themeColor="text1"/>
              </w:rPr>
              <w:t xml:space="preserve"> were then implemented in response to each identified concern raised.</w:t>
            </w:r>
          </w:p>
          <w:p w14:paraId="7010F56A" w14:textId="77777777" w:rsidR="00422794" w:rsidRDefault="00422794" w:rsidP="007949A4">
            <w:pPr>
              <w:rPr>
                <w:rFonts w:cstheme="minorHAnsi"/>
                <w:color w:val="000000" w:themeColor="text1"/>
              </w:rPr>
            </w:pPr>
          </w:p>
          <w:p w14:paraId="413FAD60" w14:textId="0C3AE76E" w:rsidR="007949A4" w:rsidRDefault="007949A4" w:rsidP="007949A4">
            <w:pPr>
              <w:rPr>
                <w:rFonts w:cstheme="minorHAnsi"/>
                <w:color w:val="000000" w:themeColor="text1"/>
              </w:rPr>
            </w:pPr>
            <w:r w:rsidRPr="007949A4">
              <w:rPr>
                <w:rFonts w:cstheme="minorHAnsi"/>
                <w:color w:val="000000" w:themeColor="text1"/>
              </w:rPr>
              <w:t>Primarily, an exhaustive assessment was conducted concerning the facets that were found to be deficient in the realm of visualization. Notably, in the instance of Figure 11, a transition of 12 services to subscribers was observed from 2017 to 2022</w:t>
            </w:r>
            <w:r>
              <w:rPr>
                <w:rFonts w:cstheme="minorHAnsi"/>
                <w:color w:val="000000" w:themeColor="text1"/>
              </w:rPr>
              <w:t xml:space="preserve"> (</w:t>
            </w:r>
            <w:r w:rsidRPr="007949A4">
              <w:rPr>
                <w:rFonts w:cstheme="minorHAnsi"/>
                <w:color w:val="000000" w:themeColor="text1"/>
              </w:rPr>
              <w:t>Figure 1</w:t>
            </w:r>
            <w:r>
              <w:rPr>
                <w:rFonts w:cstheme="minorHAnsi"/>
                <w:color w:val="000000" w:themeColor="text1"/>
              </w:rPr>
              <w:t>)</w:t>
            </w:r>
            <w:r w:rsidRPr="007949A4">
              <w:rPr>
                <w:rFonts w:cstheme="minorHAnsi"/>
                <w:color w:val="000000" w:themeColor="text1"/>
              </w:rPr>
              <w:t xml:space="preserve">. </w:t>
            </w:r>
            <w:r w:rsidR="00422794" w:rsidRPr="00422794">
              <w:rPr>
                <w:rFonts w:cstheme="minorHAnsi"/>
                <w:color w:val="000000" w:themeColor="text1"/>
              </w:rPr>
              <w:t xml:space="preserve">After it became evident that the diversity of services under examination impeded </w:t>
            </w:r>
            <w:r w:rsidR="00422794">
              <w:rPr>
                <w:rFonts w:cstheme="minorHAnsi"/>
                <w:color w:val="000000" w:themeColor="text1"/>
              </w:rPr>
              <w:t>the</w:t>
            </w:r>
            <w:r w:rsidR="00422794" w:rsidRPr="00422794">
              <w:rPr>
                <w:rFonts w:cstheme="minorHAnsi"/>
                <w:color w:val="000000" w:themeColor="text1"/>
              </w:rPr>
              <w:t xml:space="preserve"> ability to trace certain lines, a deliberate refinement</w:t>
            </w:r>
            <w:r w:rsidR="00422794">
              <w:rPr>
                <w:rFonts w:cstheme="minorHAnsi"/>
                <w:color w:val="000000" w:themeColor="text1"/>
              </w:rPr>
              <w:t xml:space="preserve"> has been implemented</w:t>
            </w:r>
            <w:r w:rsidR="00422794" w:rsidRPr="00422794">
              <w:rPr>
                <w:rFonts w:cstheme="minorHAnsi"/>
                <w:color w:val="000000" w:themeColor="text1"/>
              </w:rPr>
              <w:t xml:space="preserve">, narrowing </w:t>
            </w:r>
            <w:r w:rsidR="00422794">
              <w:rPr>
                <w:rFonts w:cstheme="minorHAnsi"/>
                <w:color w:val="000000" w:themeColor="text1"/>
              </w:rPr>
              <w:t>the</w:t>
            </w:r>
            <w:r w:rsidR="00422794" w:rsidRPr="00422794">
              <w:rPr>
                <w:rFonts w:cstheme="minorHAnsi"/>
                <w:color w:val="000000" w:themeColor="text1"/>
              </w:rPr>
              <w:t xml:space="preserve"> analysis focus down to five of them based on their 2022 subscriber volumes.</w:t>
            </w:r>
          </w:p>
          <w:p w14:paraId="4EA46B0D" w14:textId="77777777" w:rsidR="007949A4" w:rsidRDefault="007949A4" w:rsidP="007949A4">
            <w:pPr>
              <w:rPr>
                <w:rFonts w:cstheme="minorHAnsi"/>
                <w:color w:val="000000" w:themeColor="text1"/>
              </w:rPr>
            </w:pPr>
          </w:p>
          <w:p w14:paraId="1823CD86" w14:textId="77777777" w:rsidR="007949A4" w:rsidRDefault="007949A4" w:rsidP="007949A4">
            <w:pPr>
              <w:rPr>
                <w:rFonts w:cstheme="minorHAnsi"/>
                <w:color w:val="000000" w:themeColor="text1"/>
              </w:rPr>
            </w:pPr>
          </w:p>
          <w:p w14:paraId="23192D1E" w14:textId="14ABA69F" w:rsidR="0070615F" w:rsidRDefault="0070615F" w:rsidP="007949A4">
            <w:pPr>
              <w:rPr>
                <w:rFonts w:cstheme="minorHAnsi"/>
                <w:color w:val="000000" w:themeColor="text1"/>
              </w:rPr>
            </w:pPr>
            <w:r w:rsidRPr="004010BA">
              <w:rPr>
                <w:rFonts w:cstheme="minorHAnsi"/>
                <w:noProof/>
              </w:rPr>
              <w:drawing>
                <wp:inline distT="0" distB="0" distL="0" distR="0" wp14:anchorId="63851B37" wp14:editId="04720A31">
                  <wp:extent cx="5732145" cy="1982470"/>
                  <wp:effectExtent l="0" t="0" r="0" b="0"/>
                  <wp:docPr id="1926666515"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6515" name="Picture 1" descr="A graph with colored lines&#10;&#10;Description automatically generated"/>
                          <pic:cNvPicPr/>
                        </pic:nvPicPr>
                        <pic:blipFill>
                          <a:blip r:embed="rId5"/>
                          <a:stretch>
                            <a:fillRect/>
                          </a:stretch>
                        </pic:blipFill>
                        <pic:spPr>
                          <a:xfrm>
                            <a:off x="0" y="0"/>
                            <a:ext cx="5732145" cy="1982470"/>
                          </a:xfrm>
                          <a:prstGeom prst="rect">
                            <a:avLst/>
                          </a:prstGeom>
                        </pic:spPr>
                      </pic:pic>
                    </a:graphicData>
                  </a:graphic>
                </wp:inline>
              </w:drawing>
            </w:r>
          </w:p>
          <w:p w14:paraId="7404FE1A" w14:textId="3CD0203E" w:rsidR="0070615F" w:rsidRDefault="0070615F" w:rsidP="0070615F">
            <w:pPr>
              <w:pStyle w:val="NormalIndent"/>
              <w:jc w:val="center"/>
              <w:rPr>
                <w:rFonts w:asciiTheme="minorHAnsi" w:hAnsiTheme="minorHAnsi" w:cstheme="minorHAnsi"/>
                <w:i/>
                <w:lang w:val="en-GB"/>
              </w:rPr>
            </w:pPr>
            <w:r w:rsidRPr="004010BA">
              <w:rPr>
                <w:rFonts w:asciiTheme="minorHAnsi" w:hAnsiTheme="minorHAnsi" w:cstheme="minorHAnsi"/>
                <w:b/>
              </w:rPr>
              <w:t>Figure 1</w:t>
            </w:r>
            <w:r w:rsidRPr="004010BA">
              <w:rPr>
                <w:rFonts w:asciiTheme="minorHAnsi" w:hAnsiTheme="minorHAnsi" w:cstheme="minorHAnsi"/>
              </w:rPr>
              <w:t xml:space="preserve"> </w:t>
            </w:r>
            <w:r w:rsidRPr="004010BA">
              <w:rPr>
                <w:rFonts w:asciiTheme="minorHAnsi" w:hAnsiTheme="minorHAnsi" w:cstheme="minorHAnsi"/>
                <w:i/>
                <w:lang w:val="en-GB"/>
              </w:rPr>
              <w:t xml:space="preserve">This is a screenshot of </w:t>
            </w:r>
            <w:r>
              <w:rPr>
                <w:rFonts w:asciiTheme="minorHAnsi" w:hAnsiTheme="minorHAnsi" w:cstheme="minorHAnsi"/>
                <w:i/>
                <w:lang w:val="en-GB"/>
              </w:rPr>
              <w:t xml:space="preserve">the </w:t>
            </w:r>
            <w:r w:rsidRPr="004010BA">
              <w:rPr>
                <w:rFonts w:asciiTheme="minorHAnsi" w:hAnsiTheme="minorHAnsi" w:cstheme="minorHAnsi"/>
                <w:i/>
                <w:lang w:val="en-GB"/>
              </w:rPr>
              <w:t>Subscribers Trend by Service line graph from Power B</w:t>
            </w:r>
            <w:r>
              <w:rPr>
                <w:rFonts w:asciiTheme="minorHAnsi" w:hAnsiTheme="minorHAnsi" w:cstheme="minorHAnsi"/>
                <w:i/>
                <w:lang w:val="en-GB"/>
              </w:rPr>
              <w:t>I.</w:t>
            </w:r>
          </w:p>
          <w:p w14:paraId="7FF558F1" w14:textId="77777777" w:rsidR="0070615F" w:rsidRDefault="0070615F" w:rsidP="0070615F">
            <w:pPr>
              <w:pStyle w:val="NormalIndent"/>
              <w:jc w:val="left"/>
              <w:rPr>
                <w:rFonts w:asciiTheme="minorHAnsi" w:hAnsiTheme="minorHAnsi" w:cstheme="minorHAnsi"/>
                <w:iCs/>
                <w:lang w:val="en-GB"/>
              </w:rPr>
            </w:pPr>
          </w:p>
          <w:p w14:paraId="2194A52F" w14:textId="75F633A9" w:rsidR="007949A4" w:rsidRDefault="008A0284" w:rsidP="007949A4">
            <w:pPr>
              <w:rPr>
                <w:rFonts w:cstheme="minorHAnsi"/>
                <w:color w:val="000000" w:themeColor="text1"/>
              </w:rPr>
            </w:pPr>
            <w:r w:rsidRPr="008A0284">
              <w:rPr>
                <w:rFonts w:cstheme="minorHAnsi"/>
                <w:color w:val="000000" w:themeColor="text1"/>
              </w:rPr>
              <w:lastRenderedPageBreak/>
              <w:t xml:space="preserve">Figure 13 demonstrated an ineffective map representation due to its absence of a legend or map key, making its color scheme difficult to comprehend. Thus, an appropriate legend or </w:t>
            </w:r>
            <w:r>
              <w:rPr>
                <w:rFonts w:cstheme="minorHAnsi"/>
                <w:color w:val="000000" w:themeColor="text1"/>
              </w:rPr>
              <w:t>ma</w:t>
            </w:r>
            <w:r w:rsidR="00086E1D">
              <w:rPr>
                <w:rFonts w:cstheme="minorHAnsi"/>
                <w:color w:val="000000" w:themeColor="text1"/>
              </w:rPr>
              <w:t>p</w:t>
            </w:r>
            <w:r>
              <w:rPr>
                <w:rFonts w:cstheme="minorHAnsi"/>
                <w:color w:val="000000" w:themeColor="text1"/>
              </w:rPr>
              <w:t xml:space="preserve"> </w:t>
            </w:r>
            <w:r w:rsidRPr="008A0284">
              <w:rPr>
                <w:rFonts w:cstheme="minorHAnsi"/>
                <w:color w:val="000000" w:themeColor="text1"/>
              </w:rPr>
              <w:t>key has been included to remedy any informational gaps within this visual.</w:t>
            </w:r>
          </w:p>
          <w:p w14:paraId="3A5D3E6B" w14:textId="77777777" w:rsidR="008A0284" w:rsidRPr="007949A4" w:rsidRDefault="008A0284" w:rsidP="007949A4">
            <w:pPr>
              <w:rPr>
                <w:rFonts w:cstheme="minorHAnsi"/>
                <w:color w:val="000000" w:themeColor="text1"/>
              </w:rPr>
            </w:pPr>
          </w:p>
          <w:p w14:paraId="19611F5C" w14:textId="0657E21A" w:rsidR="007949A4" w:rsidRDefault="008A0284" w:rsidP="007949A4">
            <w:pPr>
              <w:rPr>
                <w:rFonts w:cstheme="minorHAnsi"/>
                <w:color w:val="000000" w:themeColor="text1"/>
              </w:rPr>
            </w:pPr>
            <w:r w:rsidRPr="008A0284">
              <w:rPr>
                <w:rFonts w:cstheme="minorHAnsi"/>
                <w:color w:val="000000" w:themeColor="text1"/>
              </w:rPr>
              <w:t>Pie and donut diagrams presented in Figures 14 and 16 were chosen because of their clarity and impactful presentation, aiding the simultaneous understanding of numerical values and proportions. Their selection was further informed by seeking variety among graphic representations; employing clustered column charts was avoided due to potential complications arising from multiple categorical classifications within one graph.</w:t>
            </w:r>
          </w:p>
          <w:p w14:paraId="61B038C2" w14:textId="77777777" w:rsidR="008A0284" w:rsidRPr="007949A4" w:rsidRDefault="008A0284" w:rsidP="007949A4">
            <w:pPr>
              <w:rPr>
                <w:rFonts w:cstheme="minorHAnsi"/>
                <w:color w:val="000000" w:themeColor="text1"/>
              </w:rPr>
            </w:pPr>
          </w:p>
          <w:p w14:paraId="3DFCBF00" w14:textId="11086883" w:rsidR="007949A4" w:rsidRPr="007949A4" w:rsidRDefault="00B96907" w:rsidP="007949A4">
            <w:pPr>
              <w:rPr>
                <w:rFonts w:cstheme="minorHAnsi"/>
                <w:color w:val="000000" w:themeColor="text1"/>
              </w:rPr>
            </w:pPr>
            <w:r>
              <w:rPr>
                <w:rFonts w:cstheme="minorHAnsi"/>
                <w:color w:val="000000" w:themeColor="text1"/>
              </w:rPr>
              <w:t>A</w:t>
            </w:r>
            <w:r w:rsidR="007949A4" w:rsidRPr="007949A4">
              <w:rPr>
                <w:rFonts w:cstheme="minorHAnsi"/>
                <w:color w:val="000000" w:themeColor="text1"/>
              </w:rPr>
              <w:t xml:space="preserve">n inadvertent misappropriation was identified in the graphic presentation, where the Penetration Rate Growth chart erroneously </w:t>
            </w:r>
            <w:r>
              <w:rPr>
                <w:rFonts w:cstheme="minorHAnsi"/>
                <w:color w:val="000000" w:themeColor="text1"/>
              </w:rPr>
              <w:t>substituted</w:t>
            </w:r>
            <w:r w:rsidR="007949A4" w:rsidRPr="007949A4">
              <w:rPr>
                <w:rFonts w:cstheme="minorHAnsi"/>
                <w:color w:val="000000" w:themeColor="text1"/>
              </w:rPr>
              <w:t xml:space="preserve"> the intended Total Users Growth chart within Figure 9. This </w:t>
            </w:r>
            <w:r>
              <w:rPr>
                <w:rFonts w:cstheme="minorHAnsi"/>
                <w:color w:val="000000" w:themeColor="text1"/>
              </w:rPr>
              <w:t>discrepancy</w:t>
            </w:r>
            <w:r w:rsidR="007949A4" w:rsidRPr="007949A4">
              <w:rPr>
                <w:rFonts w:cstheme="minorHAnsi"/>
                <w:color w:val="000000" w:themeColor="text1"/>
              </w:rPr>
              <w:t xml:space="preserve"> was promptly </w:t>
            </w:r>
            <w:r>
              <w:rPr>
                <w:rFonts w:cstheme="minorHAnsi"/>
                <w:color w:val="000000" w:themeColor="text1"/>
              </w:rPr>
              <w:t>corrected</w:t>
            </w:r>
            <w:r w:rsidR="007949A4" w:rsidRPr="007949A4">
              <w:rPr>
                <w:rFonts w:cstheme="minorHAnsi"/>
                <w:color w:val="000000" w:themeColor="text1"/>
              </w:rPr>
              <w:t xml:space="preserve"> </w:t>
            </w:r>
            <w:r>
              <w:rPr>
                <w:rFonts w:cstheme="minorHAnsi"/>
                <w:color w:val="000000" w:themeColor="text1"/>
              </w:rPr>
              <w:t>thanks to</w:t>
            </w:r>
            <w:r w:rsidR="007949A4" w:rsidRPr="007949A4">
              <w:rPr>
                <w:rFonts w:cstheme="minorHAnsi"/>
                <w:color w:val="000000" w:themeColor="text1"/>
              </w:rPr>
              <w:t xml:space="preserve"> feedback intervention.</w:t>
            </w:r>
          </w:p>
          <w:p w14:paraId="24382DC8" w14:textId="77777777" w:rsidR="007949A4" w:rsidRPr="007949A4" w:rsidRDefault="007949A4" w:rsidP="007949A4">
            <w:pPr>
              <w:rPr>
                <w:rFonts w:cstheme="minorHAnsi"/>
                <w:color w:val="000000" w:themeColor="text1"/>
              </w:rPr>
            </w:pPr>
          </w:p>
          <w:p w14:paraId="4D06E8A9" w14:textId="0128DA27" w:rsidR="007949A4" w:rsidRDefault="008A0284" w:rsidP="007949A4">
            <w:pPr>
              <w:rPr>
                <w:rFonts w:cstheme="minorHAnsi"/>
                <w:color w:val="000000" w:themeColor="text1"/>
              </w:rPr>
            </w:pPr>
            <w:r w:rsidRPr="008A0284">
              <w:rPr>
                <w:rFonts w:cstheme="minorHAnsi"/>
                <w:color w:val="000000" w:themeColor="text1"/>
              </w:rPr>
              <w:t>Notably, computational methodologies employed via Data Analysis Expressions (DAX) remained manageably simple due to an appropriate dataset for graph formulation and research query explanation. A closer inspection of Power Query procedures showed a variety of transformative steps taken such as adding custom columns, renaming</w:t>
            </w:r>
            <w:r>
              <w:rPr>
                <w:rFonts w:cstheme="minorHAnsi"/>
                <w:color w:val="000000" w:themeColor="text1"/>
              </w:rPr>
              <w:t xml:space="preserve">, </w:t>
            </w:r>
            <w:r w:rsidRPr="008A0284">
              <w:rPr>
                <w:rFonts w:cstheme="minorHAnsi"/>
                <w:color w:val="000000" w:themeColor="text1"/>
              </w:rPr>
              <w:t>removing columns</w:t>
            </w:r>
            <w:r>
              <w:rPr>
                <w:rFonts w:cstheme="minorHAnsi"/>
                <w:color w:val="000000" w:themeColor="text1"/>
              </w:rPr>
              <w:t xml:space="preserve">, </w:t>
            </w:r>
            <w:r w:rsidRPr="008A0284">
              <w:rPr>
                <w:rFonts w:cstheme="minorHAnsi"/>
                <w:color w:val="000000" w:themeColor="text1"/>
              </w:rPr>
              <w:t>changing type</w:t>
            </w:r>
            <w:r>
              <w:rPr>
                <w:rFonts w:cstheme="minorHAnsi"/>
                <w:color w:val="000000" w:themeColor="text1"/>
              </w:rPr>
              <w:t xml:space="preserve">, </w:t>
            </w:r>
            <w:r w:rsidRPr="008A0284">
              <w:rPr>
                <w:rFonts w:cstheme="minorHAnsi"/>
                <w:color w:val="000000" w:themeColor="text1"/>
              </w:rPr>
              <w:t>promoting headers</w:t>
            </w:r>
            <w:r>
              <w:rPr>
                <w:rFonts w:cstheme="minorHAnsi"/>
                <w:color w:val="000000" w:themeColor="text1"/>
              </w:rPr>
              <w:t xml:space="preserve">, </w:t>
            </w:r>
            <w:r w:rsidR="00086E1D">
              <w:rPr>
                <w:rFonts w:cstheme="minorHAnsi"/>
                <w:color w:val="000000" w:themeColor="text1"/>
              </w:rPr>
              <w:t xml:space="preserve">and </w:t>
            </w:r>
            <w:r w:rsidRPr="008A0284">
              <w:rPr>
                <w:rFonts w:cstheme="minorHAnsi"/>
                <w:color w:val="000000" w:themeColor="text1"/>
              </w:rPr>
              <w:t>unpivoting columns; with such preprocessing steps done within Power Query itself becoming unnecessary for advanced techniques of measure utilization.</w:t>
            </w:r>
          </w:p>
          <w:p w14:paraId="774BB6CD" w14:textId="77777777" w:rsidR="008A0284" w:rsidRPr="007949A4" w:rsidRDefault="008A0284" w:rsidP="007949A4">
            <w:pPr>
              <w:rPr>
                <w:rFonts w:cstheme="minorHAnsi"/>
                <w:color w:val="000000" w:themeColor="text1"/>
              </w:rPr>
            </w:pPr>
          </w:p>
          <w:p w14:paraId="52A515B6" w14:textId="5DB85CEF" w:rsidR="005B74A7" w:rsidRPr="00784204" w:rsidRDefault="00A00F3E" w:rsidP="007949A4">
            <w:pPr>
              <w:rPr>
                <w:rFonts w:cstheme="minorHAnsi"/>
                <w:color w:val="000000" w:themeColor="text1"/>
              </w:rPr>
            </w:pPr>
            <w:r w:rsidRPr="00A00F3E">
              <w:rPr>
                <w:rFonts w:cstheme="minorHAnsi"/>
                <w:color w:val="000000" w:themeColor="text1"/>
              </w:rPr>
              <w:t>In short, the suggestions from my colleague's feedback helped improve my work. By going through this step-by-step process,</w:t>
            </w:r>
            <w:r>
              <w:rPr>
                <w:rFonts w:cstheme="minorHAnsi"/>
                <w:color w:val="000000" w:themeColor="text1"/>
              </w:rPr>
              <w:t xml:space="preserve"> I was</w:t>
            </w:r>
            <w:r w:rsidRPr="00A00F3E">
              <w:rPr>
                <w:rFonts w:cstheme="minorHAnsi"/>
                <w:color w:val="000000" w:themeColor="text1"/>
              </w:rPr>
              <w:t xml:space="preserve"> able to find and fix mistakes before submitting the coursework. This resulted in a better and more </w:t>
            </w:r>
            <w:r>
              <w:rPr>
                <w:rFonts w:cstheme="minorHAnsi"/>
                <w:color w:val="000000" w:themeColor="text1"/>
              </w:rPr>
              <w:t>successful</w:t>
            </w:r>
            <w:r w:rsidRPr="00A00F3E">
              <w:rPr>
                <w:rFonts w:cstheme="minorHAnsi"/>
                <w:color w:val="000000" w:themeColor="text1"/>
              </w:rPr>
              <w:t xml:space="preserve"> outcome.</w:t>
            </w:r>
          </w:p>
        </w:tc>
      </w:tr>
      <w:tr w:rsidR="00422794" w:rsidRPr="00784204" w14:paraId="226F88A8" w14:textId="77777777" w:rsidTr="00DE04D9">
        <w:tc>
          <w:tcPr>
            <w:tcW w:w="9350" w:type="dxa"/>
            <w:gridSpan w:val="2"/>
          </w:tcPr>
          <w:p w14:paraId="435EAF15" w14:textId="77777777" w:rsidR="00422794" w:rsidRPr="00C15F55" w:rsidRDefault="00422794" w:rsidP="007949A4">
            <w:pPr>
              <w:rPr>
                <w:rFonts w:cstheme="minorHAnsi"/>
                <w:color w:val="000000" w:themeColor="text1"/>
              </w:rPr>
            </w:pPr>
          </w:p>
        </w:tc>
      </w:tr>
    </w:tbl>
    <w:p w14:paraId="3C3FE084" w14:textId="77777777" w:rsidR="005B74A7" w:rsidRPr="00784204" w:rsidRDefault="005B74A7">
      <w:pPr>
        <w:rPr>
          <w:rFonts w:cstheme="minorHAnsi"/>
          <w:color w:val="8EAADB" w:themeColor="accent1" w:themeTint="99"/>
        </w:rPr>
      </w:pPr>
    </w:p>
    <w:sectPr w:rsidR="005B74A7" w:rsidRPr="0078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5DA7"/>
    <w:multiLevelType w:val="hybridMultilevel"/>
    <w:tmpl w:val="35C0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26C87"/>
    <w:multiLevelType w:val="hybridMultilevel"/>
    <w:tmpl w:val="703E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A7090"/>
    <w:multiLevelType w:val="hybridMultilevel"/>
    <w:tmpl w:val="08A29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86924"/>
    <w:multiLevelType w:val="hybridMultilevel"/>
    <w:tmpl w:val="DD025844"/>
    <w:lvl w:ilvl="0" w:tplc="1DE6761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6425A"/>
    <w:multiLevelType w:val="hybridMultilevel"/>
    <w:tmpl w:val="963C0BDE"/>
    <w:lvl w:ilvl="0" w:tplc="1DE6761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5394">
    <w:abstractNumId w:val="0"/>
  </w:num>
  <w:num w:numId="2" w16cid:durableId="1889142944">
    <w:abstractNumId w:val="1"/>
  </w:num>
  <w:num w:numId="3" w16cid:durableId="629944032">
    <w:abstractNumId w:val="3"/>
  </w:num>
  <w:num w:numId="4" w16cid:durableId="433326388">
    <w:abstractNumId w:val="2"/>
  </w:num>
  <w:num w:numId="5" w16cid:durableId="1323313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A7"/>
    <w:rsid w:val="0000521F"/>
    <w:rsid w:val="00086E1D"/>
    <w:rsid w:val="00097E10"/>
    <w:rsid w:val="0012191C"/>
    <w:rsid w:val="002C14BB"/>
    <w:rsid w:val="003132A5"/>
    <w:rsid w:val="00422794"/>
    <w:rsid w:val="005B74A7"/>
    <w:rsid w:val="006415D4"/>
    <w:rsid w:val="0070615F"/>
    <w:rsid w:val="00731AA6"/>
    <w:rsid w:val="00771BF4"/>
    <w:rsid w:val="00784204"/>
    <w:rsid w:val="007854E5"/>
    <w:rsid w:val="007949A4"/>
    <w:rsid w:val="007A6739"/>
    <w:rsid w:val="008A0284"/>
    <w:rsid w:val="00902DB6"/>
    <w:rsid w:val="009545D3"/>
    <w:rsid w:val="0095768E"/>
    <w:rsid w:val="00A00F3E"/>
    <w:rsid w:val="00AC037D"/>
    <w:rsid w:val="00AE7FB2"/>
    <w:rsid w:val="00B96907"/>
    <w:rsid w:val="00BA079C"/>
    <w:rsid w:val="00C0029E"/>
    <w:rsid w:val="00C15F55"/>
    <w:rsid w:val="00D46BBA"/>
    <w:rsid w:val="00EC65EF"/>
    <w:rsid w:val="00F5494A"/>
    <w:rsid w:val="00F8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335D"/>
  <w15:chartTrackingRefBased/>
  <w15:docId w15:val="{A113D723-0B76-4E64-95F1-52EB38A3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91C"/>
    <w:pPr>
      <w:ind w:left="720"/>
      <w:contextualSpacing/>
    </w:pPr>
  </w:style>
  <w:style w:type="paragraph" w:styleId="NormalIndent">
    <w:name w:val="Normal Indent"/>
    <w:basedOn w:val="Normal"/>
    <w:link w:val="NormalIndentChar"/>
    <w:rsid w:val="0070615F"/>
    <w:pPr>
      <w:tabs>
        <w:tab w:val="left" w:pos="360"/>
        <w:tab w:val="left" w:pos="720"/>
        <w:tab w:val="left" w:pos="1080"/>
      </w:tabs>
      <w:spacing w:after="0" w:line="240" w:lineRule="auto"/>
      <w:ind w:firstLine="360"/>
      <w:jc w:val="both"/>
    </w:pPr>
    <w:rPr>
      <w:rFonts w:ascii="Times New Roman" w:eastAsia="Times New Roman" w:hAnsi="Times New Roman" w:cs="Times New Roman"/>
      <w:snapToGrid w:val="0"/>
      <w:kern w:val="0"/>
      <w:sz w:val="20"/>
      <w:szCs w:val="20"/>
      <w14:ligatures w14:val="none"/>
    </w:rPr>
  </w:style>
  <w:style w:type="character" w:customStyle="1" w:styleId="NormalIndentChar">
    <w:name w:val="Normal Indent Char"/>
    <w:link w:val="NormalIndent"/>
    <w:rsid w:val="0070615F"/>
    <w:rPr>
      <w:rFonts w:ascii="Times New Roman" w:eastAsia="Times New Roman" w:hAnsi="Times New Roman" w:cs="Times New Roman"/>
      <w:snapToGrid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746D4-9F01-C344-9AD0-621D807CE8D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3</Pages>
  <Words>940</Words>
  <Characters>5002</Characters>
  <Application>Microsoft Office Word</Application>
  <DocSecurity>0</DocSecurity>
  <Lines>111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Hasan Enes Güray</cp:lastModifiedBy>
  <cp:revision>12</cp:revision>
  <dcterms:created xsi:type="dcterms:W3CDTF">2023-08-04T02:03:00Z</dcterms:created>
  <dcterms:modified xsi:type="dcterms:W3CDTF">2023-08-05T21:27:00Z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documentId_9897</vt:lpwstr>
  </property>
  <property fmtid="{D5CDD505-2E9C-101B-9397-08002B2CF9AE}" pid="3" name="grammarly_documentContext">
    <vt:lpwstr>{"goals":[],"domain":"general","emotions":[],"dialect":"american"}</vt:lpwstr>
  </property>
</Properties>
</file>