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 Hashim </w:t>
      </w:r>
    </w:p>
    <w:p w:rsidR="00000000" w:rsidDel="00000000" w:rsidP="00000000" w:rsidRDefault="00000000" w:rsidRPr="00000000" w14:paraId="0000000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11/02/2020</w:t>
      </w:r>
    </w:p>
    <w:p w:rsidR="00000000" w:rsidDel="00000000" w:rsidP="00000000" w:rsidRDefault="00000000" w:rsidRPr="00000000" w14:paraId="00000003">
      <w:pPr>
        <w:spacing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 Lab</w:t>
      </w:r>
    </w:p>
    <w:p w:rsidR="00000000" w:rsidDel="00000000" w:rsidP="00000000" w:rsidRDefault="00000000" w:rsidRPr="00000000" w14:paraId="0000000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up either deuteranopia, protanopia, or tritanopia on the web. </w:t>
      </w:r>
      <w:r w:rsidDel="00000000" w:rsidR="00000000" w:rsidRPr="00000000">
        <w:rPr>
          <w:rFonts w:ascii="Times New Roman" w:cs="Times New Roman" w:eastAsia="Times New Roman" w:hAnsi="Times New Roman"/>
          <w:b w:val="1"/>
          <w:sz w:val="24"/>
          <w:szCs w:val="24"/>
          <w:rtl w:val="0"/>
        </w:rPr>
        <w:t xml:space="preserve">Define the term you chose (and make sure to include your source!).</w:t>
      </w:r>
    </w:p>
    <w:p w:rsidR="00000000" w:rsidDel="00000000" w:rsidP="00000000" w:rsidRDefault="00000000" w:rsidRPr="00000000" w14:paraId="00000006">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Tritanopia</w:t>
      </w:r>
      <w:r w:rsidDel="00000000" w:rsidR="00000000" w:rsidRPr="00000000">
        <w:rPr>
          <w:rFonts w:ascii="Times New Roman" w:cs="Times New Roman" w:eastAsia="Times New Roman" w:hAnsi="Times New Roman"/>
          <w:sz w:val="24"/>
          <w:szCs w:val="24"/>
          <w:rtl w:val="0"/>
        </w:rPr>
        <w:t xml:space="preserve">: It is a disorder where a person is unable to discriminate between the colors of blue and yellow. The major symptom that is associated with this disorder is blurred blue and yellow vision. Individuals with Tritanopia, however, have natural red and green vision. Tritanopia is also referred to as blindness in color. One percent of males and females are estimated to have Tritanopia. Many persons with Tritanopia may not have any other issues with vision.</w:t>
      </w:r>
    </w:p>
    <w:p w:rsidR="00000000" w:rsidDel="00000000" w:rsidP="00000000" w:rsidRDefault="00000000" w:rsidRPr="00000000" w14:paraId="0000000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https://colormax.org/tritanopia/#close</w:t>
        </w:r>
      </w:hyperlink>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Research the Dvorak keyboard layout on the Web. </w:t>
      </w:r>
      <w:r w:rsidDel="00000000" w:rsidR="00000000" w:rsidRPr="00000000">
        <w:rPr>
          <w:rFonts w:ascii="Times New Roman" w:cs="Times New Roman" w:eastAsia="Times New Roman" w:hAnsi="Times New Roman"/>
          <w:b w:val="1"/>
          <w:sz w:val="24"/>
          <w:szCs w:val="24"/>
          <w:rtl w:val="0"/>
        </w:rPr>
        <w:t xml:space="preserve">What it is, and what was it designed for? (Be sure to cite your source.)</w:t>
      </w:r>
    </w:p>
    <w:p w:rsidR="00000000" w:rsidDel="00000000" w:rsidP="00000000" w:rsidRDefault="00000000" w:rsidRPr="00000000" w14:paraId="0000000C">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Dvorak Keyboard: </w:t>
      </w:r>
      <w:r w:rsidDel="00000000" w:rsidR="00000000" w:rsidRPr="00000000">
        <w:rPr>
          <w:rFonts w:ascii="Times New Roman" w:cs="Times New Roman" w:eastAsia="Times New Roman" w:hAnsi="Times New Roman"/>
          <w:sz w:val="24"/>
          <w:szCs w:val="24"/>
          <w:rtl w:val="0"/>
        </w:rPr>
        <w:t xml:space="preserve">It is a machine input system developed in the 1930s to improve ergonomic and reliable typing and reduce typing errors. The Dvorak interface is supported by all major operating systems ( Windows, macOS, Linux, UNIX, Chrome OS, etc.) even though the hardware keyboard unit is labeled with QWERTY keys. For this reason, touch typing is an essential part of the Dvorak approach, using muscle memory to type as opposed to a hunt-and-peck operation.</w:t>
      </w:r>
    </w:p>
    <w:p w:rsidR="00000000" w:rsidDel="00000000" w:rsidP="00000000" w:rsidRDefault="00000000" w:rsidRPr="00000000" w14:paraId="0000000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https://www.webopedia.com/TERM/D/Dvorak_keyboard.html</w:t>
        </w:r>
      </w:hyperlink>
      <w:r w:rsidDel="00000000" w:rsidR="00000000" w:rsidRPr="00000000">
        <w:rPr>
          <w:rtl w:val="0"/>
        </w:rPr>
      </w:r>
    </w:p>
    <w:p w:rsidR="00000000" w:rsidDel="00000000" w:rsidP="00000000" w:rsidRDefault="00000000" w:rsidRPr="00000000" w14:paraId="00000010">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52233" cy="277118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52233" cy="277118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162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1628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315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3152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20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olormax.org/tritanopia/#close" TargetMode="External"/><Relationship Id="rId7" Type="http://schemas.openxmlformats.org/officeDocument/2006/relationships/hyperlink" Target="https://www.webopedia.com/TERM/D/Dvorak_keyboard.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