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28 November 7 2022 Successful lifestyle bloggers everywhere days 're celebrities influencers even regular folks love sharing stories others need content n't showing signs slowing According Semrush 500 million blogs 1.7 billion websites 2021 's lot blog traffic article show examples successful blogs along actionable steps get started lifestyle blog form personal blog typically write content unique personal experiences whether ’ cooking traveling fitness anything Lifestyle blogs medium share thoughts ideas interact people share similar interests 's never late start writing love connecting others around world enjoy hobbies interests course different reasons starting online blog love writing Others want make money online Still fun others professionally six practical reasons consider starting blog today enjoy writing topics interest blog allows write like without worry someone else telling say something hard find careers subject matter expert also increases productivity credibility weave additional insights writing non expert simply would n't able without experience ’ spend hours every day working blog Instead choose work rest one popular work-from-home options days ready work blog simply log workstation start writing posts Within hours 've got new blog waiting readers consume decide monetize blog could potentially earn thousands dollars per month example according Ryan Robinson full time blogger bloggers typically earn 38,000- 51,000 per year best part set blog however want pick choose topics interest whether fashion food travel health etc successful lifestyle blog great way build following gain exposure brand also happens open doors opportunities share experiences knowledge others helps create community followers feel connected connections often lead lifelong friendships collaborations among opportunities collaborations come types partnerships brands speaking engagements conferences endless possibilities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