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13</w:t>
      </w:r>
    </w:p>
    <w:p>
      <w:r>
        <w:t>Departments A-Z About our research</w:t>
        <w:br/>
        <w:t>Research Groups</w:t>
        <w:br/>
        <w:t>Research Programmes</w:t>
        <w:br/>
        <w:t>Impact</w:t>
        <w:br/>
        <w:t>Working Paper Series</w:t>
        <w:br/>
        <w:t>Events</w:t>
        <w:br/>
        <w:t>Cambridge Journal of Education This page lists the REAL Centre blogs written by staff, students and partners. This includes blogs curated as part of a series reflecting on the impacts of the COVID-19 pandemic on research work on international education and development. Research and policy papers, as well as other reports, can be found on our Publications page. Asma Zubairi, Pauline Rose, Monazza Aslam, Romanshi Gupta, Shenila Rawal, Catherine Jere, Participatory Methods, 22 January 2024 This blog presents some of the stories from out-of-school marginalised adolescent girls in Kenya, Ghana and Nepal, who took part in Girls' Education Challenge projects promoting agency and life choices in their livelihood journeys.  These stories were gathered using the River of Life visual story-telling approach. Read the full blog post Laila Kadiwal, Mario Novelli, Pauline Rose, Jee Rubin, Yusuf Sayed, Maha Shuayb and Arathi Sriprakash, BAICE, 17 December 2023 and UKFIET, 18 January 2024 This blog highlights the implications of academic and scholarly silence and inaction. It provides five clear recommendations  for international academic solidarity. Read the full blog post Samuel Asare and Pauline Essah, UKFIET, 14 December 2023 This blog discusses research priorities and professional development needs of early childhood development and foundational learning researchers in Africa. It draws on data collected from Africa-based researchers. Read the full blog post Tebeje Molla and Dawit Tibebu Tiruneh, The Conversation, 23 November 2023 Ethiopia’s secondary education sector is in crisis. Hundreds of thousands of children continue to complete primary school without grasping the fundamentals of literacy and numeracy. For the second consecutive year, more than 96% of students who participated in the national school leaving examination scored less than the mark required to pass. Now is the time to act, with a sense of urgency and purpose. Read the full blog post Hélène Binesse and Rui da Silva, UKFIET, 9 November 2023 (with French version on NORRAG, 23 November 2023) To what extent are African researchers publishing on foundational literacy and numberacy? This blog concludes that research in languages other than English should be further supported to ensure diversity and equitable participation. Read the full blog post Basirat Razaq-Shuaib, NORRAG, 2 November 2023 This blog presents a poem that Basirat delivered at the 2023 UKFIET Conference. The poem draws attention to the non-prioritisation of children with disabilities in educational reform agendas. Read the full blog post Daniel Hawkins Iddrisu, UKFIET, 24 October 2023 This blog focuses on mapping sub-Saharan African-based ECD research and researchers. It aims to understand the landscape of ECD research, the challenges and opportunities available to ensure the visibility and application of locally-led evidence to inform policy, planning and practice in Africa. Read the full blog post Tassew Woldehanna and Chanie Ejigu Berhie, RISE Programme, 24 October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