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28 novemb 7 2022 success lifestyl blogger everywher day 're celebr influenc even regular folk love share stori other need content n't show sign slow accord semrush 500 million blog 1.7 billion websit 2021 's lot blog traffic articl show exampl success blog along action step get start lifestyl blog form person blog typic write content uniqu person experi whether ’ cook travel fit anyth lifestyl blog medium share thought idea interact peopl share similar interest 's never late start write love connect other around world enjoy hobbi interest cours differ reason start onlin blog love write other want make money onlin still fun other profession six practic reason consid start blog today enjoy write topic interest blog allow write like without worri someon els tell say someth hard find career subject matter expert also increas product credibl weav addit insight write non expert simpli would n't abl without experi ’ spend hour everi day work blog instead choos work rest one popular work-from-hom option day readi work blog simpli log workstat start write post within hour 've got new blog wait reader consum decid monet blog could potenti earn thousand dollar per month exampl accord ryan robinson full time blogger blogger typic earn 38,000- 51,000 per year best part set blog howev want pick choos topic interest whether fashion food travel health etc success lifestyl blog great way build follow gain exposur brand also happen open door opportun share experi knowledg other help creat commun follow feel connect connect often lead lifelong friendship collabor among opportun collabor come type partnership brand speak engag confer endless possibl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