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ea3aun9d4kuw" w:colFirst="0" w:colLast="0"/>
    <w:bookmarkEnd w:id="0"/>
    <w:p w14:paraId="00000001" w14:textId="77777777" w:rsidR="004F0346" w:rsidRDefault="004E38C4">
      <w:pPr>
        <w:pStyle w:val="Heading3"/>
        <w:keepNext w:val="0"/>
        <w:keepLines w:val="0"/>
        <w:numPr>
          <w:ilvl w:val="0"/>
          <w:numId w:val="1"/>
        </w:numPr>
        <w:shd w:val="clear" w:color="auto" w:fill="FFFFFF"/>
        <w:spacing w:before="0" w:after="40" w:line="263" w:lineRule="auto"/>
        <w:ind w:right="1500"/>
        <w:rPr>
          <w:sz w:val="26"/>
          <w:szCs w:val="26"/>
        </w:rPr>
      </w:pPr>
      <w:r>
        <w:fldChar w:fldCharType="begin"/>
      </w:r>
      <w:r>
        <w:instrText xml:space="preserve"> HYPERLINK "https://ojs.aaai.org/index.php/AAAI/article/view/25701" \h </w:instrText>
      </w:r>
      <w:r>
        <w:fldChar w:fldCharType="separate"/>
      </w:r>
      <w:r>
        <w:rPr>
          <w:color w:val="1A0DAB"/>
          <w:sz w:val="26"/>
          <w:szCs w:val="26"/>
        </w:rPr>
        <w:t xml:space="preserve">Scalable edge blocking algorithms for defending </w:t>
      </w:r>
      <w:r>
        <w:rPr>
          <w:color w:val="1A0DAB"/>
          <w:sz w:val="26"/>
          <w:szCs w:val="26"/>
        </w:rPr>
        <w:fldChar w:fldCharType="end"/>
      </w:r>
      <w:hyperlink r:id="rId5">
        <w:r>
          <w:rPr>
            <w:b/>
            <w:bCs/>
            <w:color w:val="1A0DAB"/>
            <w:sz w:val="26"/>
            <w:szCs w:val="26"/>
          </w:rPr>
          <w:t xml:space="preserve">active directory </w:t>
        </w:r>
      </w:hyperlink>
      <w:hyperlink r:id="rId6">
        <w:r>
          <w:rPr>
            <w:color w:val="1A0DAB"/>
            <w:sz w:val="26"/>
            <w:szCs w:val="26"/>
          </w:rPr>
          <w:t xml:space="preserve">style </w:t>
        </w:r>
      </w:hyperlink>
      <w:hyperlink r:id="rId7">
        <w:r>
          <w:rPr>
            <w:b/>
            <w:bCs/>
            <w:color w:val="1A0DAB"/>
            <w:sz w:val="26"/>
            <w:szCs w:val="26"/>
          </w:rPr>
          <w:t>attack graphs</w:t>
        </w:r>
      </w:hyperlink>
      <w:r>
        <w:rPr>
          <w:b/>
          <w:bCs/>
          <w:color w:val="1A0DAB"/>
          <w:sz w:val="26"/>
          <w:szCs w:val="26"/>
        </w:rPr>
        <w:t>.</w:t>
      </w:r>
    </w:p>
    <w:p w14:paraId="00000002" w14:textId="77777777" w:rsidR="004F0346" w:rsidRDefault="004E38C4">
      <w:r>
        <w:br/>
        <w:t xml:space="preserve">Description: This paper investigates a </w:t>
      </w:r>
      <w:proofErr w:type="spellStart"/>
      <w:r>
        <w:t>Stackelberg</w:t>
      </w:r>
      <w:proofErr w:type="spellEnd"/>
      <w:r>
        <w:t xml:space="preserve"> game on Active Directory (AD) attack graphs, where a defender allocates a limited budget to block access edges and minimize an attacker's success rate in reaching the Domain Admin. Addressing the NP-hardness of the problem, the authors introduce scalable algorithms by exploiting realistic AD structural features—namely low treewidth and a novel parameter capturing non-splitting paths. They develop a tree decomposition dynamic program (along with an anytime reinforcement learning conversion) and an integer/mixed-integer programming framework via kernelization for both pure and mixed strategies. Experimental evaluations on synthetic graphs with up to tens of thousands of nodes demonstrate that the kernelized integer programming approach scales exceptionally well, while the mixed strategy heuristics and reinforcement learning achieve near-optimal </w:t>
      </w:r>
      <w:proofErr w:type="spellStart"/>
      <w:r>
        <w:t>defense</w:t>
      </w:r>
      <w:proofErr w:type="spellEnd"/>
      <w:r>
        <w:t xml:space="preserve"> policies where traditional methods fail. Ultimately, the study confirms that parameterizing non-splitting paths and tree structures provides a scalable, practical </w:t>
      </w:r>
      <w:proofErr w:type="spellStart"/>
      <w:r>
        <w:t>defense</w:t>
      </w:r>
      <w:proofErr w:type="spellEnd"/>
      <w:r>
        <w:t xml:space="preserve"> optimization for large enterprise networks. </w:t>
      </w:r>
      <w:r>
        <w:br/>
      </w:r>
    </w:p>
    <w:bookmarkStart w:id="1" w:name="_qerrlqf7d6hw" w:colFirst="0" w:colLast="0"/>
    <w:bookmarkEnd w:id="1"/>
    <w:p w14:paraId="00000003" w14:textId="77777777" w:rsidR="004F0346" w:rsidRDefault="004E38C4">
      <w:pPr>
        <w:pStyle w:val="Heading3"/>
        <w:keepNext w:val="0"/>
        <w:keepLines w:val="0"/>
        <w:numPr>
          <w:ilvl w:val="0"/>
          <w:numId w:val="1"/>
        </w:numPr>
        <w:shd w:val="clear" w:color="auto" w:fill="FFFFFF"/>
        <w:spacing w:before="0" w:after="40" w:line="263" w:lineRule="auto"/>
        <w:ind w:right="1500"/>
      </w:pPr>
      <w:r>
        <w:fldChar w:fldCharType="begin"/>
      </w:r>
      <w:r>
        <w:instrText xml:space="preserve"> HYPERLINK "https://arxiv.org/abs/2505.11710" \h </w:instrText>
      </w:r>
      <w:r>
        <w:fldChar w:fldCharType="separate"/>
      </w:r>
      <w:r>
        <w:rPr>
          <w:color w:val="1A0DAB"/>
          <w:sz w:val="26"/>
          <w:szCs w:val="26"/>
        </w:rPr>
        <w:t xml:space="preserve">Co-evolutionary defence of </w:t>
      </w:r>
      <w:r>
        <w:rPr>
          <w:color w:val="1A0DAB"/>
          <w:sz w:val="26"/>
          <w:szCs w:val="26"/>
        </w:rPr>
        <w:fldChar w:fldCharType="end"/>
      </w:r>
      <w:hyperlink r:id="rId8">
        <w:r>
          <w:rPr>
            <w:b/>
            <w:bCs/>
            <w:color w:val="1A0DAB"/>
            <w:sz w:val="26"/>
            <w:szCs w:val="26"/>
          </w:rPr>
          <w:t xml:space="preserve">active directory attack graphs </w:t>
        </w:r>
      </w:hyperlink>
      <w:hyperlink r:id="rId9">
        <w:r>
          <w:rPr>
            <w:color w:val="1A0DAB"/>
            <w:sz w:val="26"/>
            <w:szCs w:val="26"/>
          </w:rPr>
          <w:t xml:space="preserve">via </w:t>
        </w:r>
        <w:proofErr w:type="spellStart"/>
        <w:r>
          <w:rPr>
            <w:color w:val="1A0DAB"/>
            <w:sz w:val="26"/>
            <w:szCs w:val="26"/>
          </w:rPr>
          <w:t>gnn</w:t>
        </w:r>
        <w:proofErr w:type="spellEnd"/>
        <w:r>
          <w:rPr>
            <w:color w:val="1A0DAB"/>
            <w:sz w:val="26"/>
            <w:szCs w:val="26"/>
          </w:rPr>
          <w:t>-approximated dynamic programming</w:t>
        </w:r>
      </w:hyperlink>
    </w:p>
    <w:p w14:paraId="00000004" w14:textId="77777777" w:rsidR="004F0346" w:rsidRDefault="004E38C4">
      <w:pPr>
        <w:rPr>
          <w:color w:val="1F1F1F"/>
        </w:rPr>
      </w:pPr>
      <w:r>
        <w:t xml:space="preserve">Description: </w:t>
      </w:r>
      <w:r>
        <w:rPr>
          <w:color w:val="1F1F1F"/>
        </w:rPr>
        <w:t xml:space="preserve">Addressing the vulnerability of Active Directory networks to adaptive attackers, this paper frames network hardening as a </w:t>
      </w:r>
      <w:proofErr w:type="spellStart"/>
      <w:r>
        <w:rPr>
          <w:color w:val="1F1F1F"/>
        </w:rPr>
        <w:t>Stackelberg</w:t>
      </w:r>
      <w:proofErr w:type="spellEnd"/>
      <w:r>
        <w:rPr>
          <w:color w:val="1F1F1F"/>
        </w:rPr>
        <w:t xml:space="preserve"> game and introduces a co-evolutionary framework coupling Graph Neural Network-Approximated Dynamic Programming (GNNDP) with Evolutionary Diversity Optimization (EDO) over FPT-reduced attack graphs. Unlike conventional static path-blocking methods, the dynamic co-training loop enables an MDP-based adaptive attacker model and an EDO-driven defender to mutually evolve without succumbing to policy stagnation or combinatorial explosion. Evaluated on synthetic enterprise networks, the framework matches near-optimal performance within 0.1% on smaller instances (</w:t>
      </w:r>
      <m:oMath>
        <m:r>
          <w:rPr>
            <w:rFonts w:ascii="Cambria Math" w:hAnsi="Cambria Math"/>
            <w:color w:val="1F1F1F"/>
          </w:rPr>
          <m:t>r500</m:t>
        </m:r>
      </m:oMath>
      <w:r>
        <w:rPr>
          <w:color w:val="1F1F1F"/>
        </w:rPr>
        <w:t>) and consistently achieves lower attacker success rates than baseline strategies on enterprise-scale topologies (</w:t>
      </w:r>
      <m:oMath>
        <m:r>
          <w:rPr>
            <w:rFonts w:ascii="Cambria Math" w:hAnsi="Cambria Math"/>
            <w:color w:val="1F1F1F"/>
          </w:rPr>
          <m:t>r1000</m:t>
        </m:r>
      </m:oMath>
      <w:r>
        <w:rPr>
          <w:color w:val="1F1F1F"/>
        </w:rPr>
        <w:t xml:space="preserve"> and </w:t>
      </w:r>
      <m:oMath>
        <m:r>
          <w:rPr>
            <w:rFonts w:ascii="Cambria Math" w:hAnsi="Cambria Math"/>
            <w:color w:val="1F1F1F"/>
          </w:rPr>
          <m:t>r2000</m:t>
        </m:r>
      </m:oMath>
      <w:r>
        <w:rPr>
          <w:color w:val="1F1F1F"/>
        </w:rPr>
        <w:t xml:space="preserve">). Ultimately, the study concludes that unifying structure-aware neural approximations with evolutionary search yields a resilient, scalable, and practical </w:t>
      </w:r>
      <w:proofErr w:type="spellStart"/>
      <w:r>
        <w:rPr>
          <w:color w:val="1F1F1F"/>
        </w:rPr>
        <w:t>defense</w:t>
      </w:r>
      <w:proofErr w:type="spellEnd"/>
      <w:r>
        <w:rPr>
          <w:color w:val="1F1F1F"/>
        </w:rPr>
        <w:t xml:space="preserve"> paradigm against sophisticated multi-hop </w:t>
      </w:r>
      <w:proofErr w:type="spellStart"/>
      <w:r>
        <w:rPr>
          <w:color w:val="1F1F1F"/>
        </w:rPr>
        <w:t>cyber attacks</w:t>
      </w:r>
      <w:proofErr w:type="spellEnd"/>
      <w:r>
        <w:rPr>
          <w:color w:val="1F1F1F"/>
        </w:rPr>
        <w:t>.</w:t>
      </w:r>
      <w:r>
        <w:rPr>
          <w:color w:val="1F1F1F"/>
        </w:rPr>
        <w:br/>
      </w:r>
    </w:p>
    <w:bookmarkStart w:id="2" w:name="_h52oufn7v85t" w:colFirst="0" w:colLast="0"/>
    <w:bookmarkEnd w:id="2"/>
    <w:p w14:paraId="00000005" w14:textId="77777777" w:rsidR="004F0346" w:rsidRDefault="004E38C4">
      <w:pPr>
        <w:pStyle w:val="Heading3"/>
        <w:keepNext w:val="0"/>
        <w:keepLines w:val="0"/>
        <w:numPr>
          <w:ilvl w:val="0"/>
          <w:numId w:val="1"/>
        </w:numPr>
        <w:shd w:val="clear" w:color="auto" w:fill="FFFFFF"/>
        <w:spacing w:before="0" w:after="40" w:line="263" w:lineRule="auto"/>
        <w:ind w:right="1500"/>
      </w:pPr>
      <w:r>
        <w:fldChar w:fldCharType="begin"/>
      </w:r>
      <w:r>
        <w:instrText xml:space="preserve"> HYPERLINK "https://ojs.aaai.org/index.php/AAAI/article/view/21167" \h </w:instrText>
      </w:r>
      <w:r>
        <w:fldChar w:fldCharType="separate"/>
      </w:r>
      <w:r>
        <w:rPr>
          <w:color w:val="1A0DAB"/>
          <w:sz w:val="26"/>
          <w:szCs w:val="26"/>
        </w:rPr>
        <w:t xml:space="preserve">Practical fixed-parameter algorithms for defending </w:t>
      </w:r>
      <w:r>
        <w:rPr>
          <w:color w:val="1A0DAB"/>
          <w:sz w:val="26"/>
          <w:szCs w:val="26"/>
        </w:rPr>
        <w:fldChar w:fldCharType="end"/>
      </w:r>
      <w:hyperlink r:id="rId10">
        <w:r>
          <w:rPr>
            <w:b/>
            <w:bCs/>
            <w:color w:val="1A0DAB"/>
            <w:sz w:val="26"/>
            <w:szCs w:val="26"/>
          </w:rPr>
          <w:t xml:space="preserve">active directory </w:t>
        </w:r>
      </w:hyperlink>
      <w:hyperlink r:id="rId11">
        <w:r>
          <w:rPr>
            <w:color w:val="1A0DAB"/>
            <w:sz w:val="26"/>
            <w:szCs w:val="26"/>
          </w:rPr>
          <w:t xml:space="preserve">style </w:t>
        </w:r>
      </w:hyperlink>
      <w:hyperlink r:id="rId12">
        <w:r>
          <w:rPr>
            <w:b/>
            <w:bCs/>
            <w:color w:val="1A0DAB"/>
            <w:sz w:val="26"/>
            <w:szCs w:val="26"/>
          </w:rPr>
          <w:t>attack graphs</w:t>
        </w:r>
      </w:hyperlink>
      <w:r>
        <w:rPr>
          <w:b/>
          <w:bCs/>
          <w:color w:val="1A0DAB"/>
          <w:sz w:val="26"/>
          <w:szCs w:val="26"/>
        </w:rPr>
        <w:br/>
      </w:r>
    </w:p>
    <w:p w14:paraId="00000010" w14:textId="4EC1DAC9" w:rsidR="004F0346" w:rsidRDefault="004E38C4" w:rsidP="00172493">
      <w:pPr>
        <w:rPr>
          <w:color w:val="1F1F1F"/>
        </w:rPr>
      </w:pPr>
      <w:r>
        <w:t xml:space="preserve">Description: </w:t>
      </w:r>
      <w:r>
        <w:rPr>
          <w:color w:val="1F1F1F"/>
        </w:rPr>
        <w:t xml:space="preserve">Investigating shortest-path edge interdiction on Active Directory attack graphs, this paper models the defender–attacker interaction as a Bayesian </w:t>
      </w:r>
      <w:proofErr w:type="spellStart"/>
      <w:r>
        <w:rPr>
          <w:color w:val="1F1F1F"/>
        </w:rPr>
        <w:t>Stackelberg</w:t>
      </w:r>
      <w:proofErr w:type="spellEnd"/>
      <w:r>
        <w:rPr>
          <w:color w:val="1F1F1F"/>
        </w:rPr>
        <w:t xml:space="preserve"> game where a budget-constrained defender blocks critical access edges to maximize the attacker's expected shortest path length to the Domain Admin. After proving the problem remains </w:t>
      </w:r>
      <w:proofErr w:type="gramStart"/>
      <w:r>
        <w:rPr>
          <w:color w:val="1F1F1F"/>
        </w:rPr>
        <w:t>W[</w:t>
      </w:r>
      <w:proofErr w:type="gramEnd"/>
      <w:r>
        <w:rPr>
          <w:color w:val="1F1F1F"/>
        </w:rPr>
        <w:t xml:space="preserve">1]-hard even with constant path lengths, the authors exploit tree-like topologies and short paths to propose three fixed-parameter tractable (FPT) algorithms based on budget constraints, tree decomposition dynamic programming, and splitting-node enumeration, alongside a scalable Graph Convolutional Neural Network (GCN) heuristic. Experimental evaluations on synthetic graphs with up to 5,997 nodes demonstrate that the tree decomposition method scales effectively on acyclic structures, while the GCN heuristic consistently matches optimal </w:t>
      </w:r>
      <w:proofErr w:type="spellStart"/>
      <w:r>
        <w:rPr>
          <w:color w:val="1F1F1F"/>
        </w:rPr>
        <w:lastRenderedPageBreak/>
        <w:t>defense</w:t>
      </w:r>
      <w:proofErr w:type="spellEnd"/>
      <w:r>
        <w:rPr>
          <w:color w:val="1F1F1F"/>
        </w:rPr>
        <w:t xml:space="preserve"> baselines and outperforms greedy edge-blocking when dealing with complex, substitutable attack paths. The authors conclude that leveraging parameterized structural features—specifically tree treewidth and splitting nodes—provides practical, scalable optimization frameworks for identifying and mitigating high-risk privilege escalation routes in enterprise networks.</w:t>
      </w:r>
      <w:r>
        <w:rPr>
          <w:color w:val="1F1F1F"/>
        </w:rPr>
        <w:br/>
      </w:r>
      <w:r>
        <w:rPr>
          <w:color w:val="1F1F1F"/>
        </w:rPr>
        <w:br/>
      </w:r>
    </w:p>
    <w:p w14:paraId="00000011" w14:textId="4212E400" w:rsidR="004F0346" w:rsidRDefault="004E38C4">
      <w:pPr>
        <w:rPr>
          <w:color w:val="1A0DAB"/>
          <w:sz w:val="26"/>
          <w:szCs w:val="26"/>
        </w:rPr>
      </w:pPr>
      <w:r>
        <w:rPr>
          <w:color w:val="1F1F1F"/>
        </w:rPr>
        <w:br/>
      </w:r>
      <w:r w:rsidR="002B27A5">
        <w:rPr>
          <w:color w:val="1F1F1F"/>
        </w:rPr>
        <w:t>4</w:t>
      </w:r>
      <w:r>
        <w:rPr>
          <w:color w:val="1F1F1F"/>
        </w:rPr>
        <w:t xml:space="preserve">. </w:t>
      </w:r>
      <w:hyperlink r:id="rId13">
        <w:r>
          <w:rPr>
            <w:color w:val="1A0DAB"/>
            <w:sz w:val="26"/>
            <w:szCs w:val="26"/>
          </w:rPr>
          <w:t xml:space="preserve">Optimizing cyber </w:t>
        </w:r>
        <w:proofErr w:type="spellStart"/>
        <w:r>
          <w:rPr>
            <w:color w:val="1A0DAB"/>
            <w:sz w:val="26"/>
            <w:szCs w:val="26"/>
          </w:rPr>
          <w:t>defense</w:t>
        </w:r>
        <w:proofErr w:type="spellEnd"/>
        <w:r>
          <w:rPr>
            <w:color w:val="1A0DAB"/>
            <w:sz w:val="26"/>
            <w:szCs w:val="26"/>
          </w:rPr>
          <w:t xml:space="preserve"> in dynamic </w:t>
        </w:r>
      </w:hyperlink>
      <w:hyperlink r:id="rId14">
        <w:r>
          <w:rPr>
            <w:b/>
            <w:bCs/>
            <w:color w:val="1A0DAB"/>
            <w:sz w:val="26"/>
            <w:szCs w:val="26"/>
          </w:rPr>
          <w:t xml:space="preserve">active directories </w:t>
        </w:r>
      </w:hyperlink>
      <w:hyperlink r:id="rId15">
        <w:r>
          <w:rPr>
            <w:color w:val="1A0DAB"/>
            <w:sz w:val="26"/>
            <w:szCs w:val="26"/>
          </w:rPr>
          <w:t>through reinforcement learning</w:t>
        </w:r>
      </w:hyperlink>
    </w:p>
    <w:p w14:paraId="00000012" w14:textId="77777777" w:rsidR="004F0346" w:rsidRDefault="004E38C4">
      <w:pPr>
        <w:rPr>
          <w:color w:val="1F1F1F"/>
        </w:rPr>
      </w:pPr>
      <w:r>
        <w:rPr>
          <w:color w:val="1F1F1F"/>
        </w:rPr>
        <w:br/>
        <w:t xml:space="preserve">Description: Addressing the oversight of static assumptions in enterprise network security, this paper models the </w:t>
      </w:r>
      <w:proofErr w:type="spellStart"/>
      <w:r>
        <w:rPr>
          <w:color w:val="1F1F1F"/>
        </w:rPr>
        <w:t>defense</w:t>
      </w:r>
      <w:proofErr w:type="spellEnd"/>
      <w:r>
        <w:rPr>
          <w:color w:val="1F1F1F"/>
        </w:rPr>
        <w:t xml:space="preserve"> of dynamic Active Directory (AD) systems—where user session logons and logoffs induce time-varying graph topologies—as a </w:t>
      </w:r>
      <w:proofErr w:type="spellStart"/>
      <w:r>
        <w:rPr>
          <w:color w:val="1F1F1F"/>
        </w:rPr>
        <w:t>Stackelberg</w:t>
      </w:r>
      <w:proofErr w:type="spellEnd"/>
      <w:r>
        <w:rPr>
          <w:color w:val="1F1F1F"/>
        </w:rPr>
        <w:t xml:space="preserve"> game between an adaptive attacker and a proactive defender. The authors develop a Generalized Reinforcement Learning (</w:t>
      </w:r>
      <w:proofErr w:type="spellStart"/>
      <w:r>
        <w:rPr>
          <w:color w:val="1F1F1F"/>
        </w:rPr>
        <w:t>GenRL</w:t>
      </w:r>
      <w:proofErr w:type="spellEnd"/>
      <w:r>
        <w:rPr>
          <w:color w:val="1F1F1F"/>
        </w:rPr>
        <w:t xml:space="preserve">) attacking strategy trained across multiple dynamic environments alongside an RL-assisted Evolutionary Diversity Optimization (RL-EDO) edge-blocking </w:t>
      </w:r>
      <w:proofErr w:type="spellStart"/>
      <w:r>
        <w:rPr>
          <w:color w:val="1F1F1F"/>
        </w:rPr>
        <w:t>defense</w:t>
      </w:r>
      <w:proofErr w:type="spellEnd"/>
      <w:r>
        <w:rPr>
          <w:color w:val="1F1F1F"/>
        </w:rPr>
        <w:t>, incorporating an RL Training Facilitator that prunes irrelevant non-splitting paths and neural network dimensions to manage exponential state spaces. Evaluated on large-scale synthetic networks with up to 4,000 computers, the framework enables the generalized RL attacker to match the performance of 50 specialized agents and allows the RL-EDO defender to consistently outperform baselines by reducing attacker success rates. Ultimately, the study concludes that coupling co-adaptive reinforcement learning with structural environment pruning provides a scalable, effective edge-interdiction solution for hardening real-world, dynamic enterprise infrastructures.</w:t>
      </w:r>
    </w:p>
    <w:p w14:paraId="00000013" w14:textId="56665CF6" w:rsidR="004F0346" w:rsidRDefault="004E38C4">
      <w:pPr>
        <w:rPr>
          <w:color w:val="1A0DAB"/>
          <w:sz w:val="26"/>
          <w:szCs w:val="26"/>
        </w:rPr>
      </w:pPr>
      <w:r>
        <w:rPr>
          <w:color w:val="1F1F1F"/>
        </w:rPr>
        <w:br/>
      </w:r>
      <w:r w:rsidR="002B27A5">
        <w:rPr>
          <w:color w:val="1F1F1F"/>
        </w:rPr>
        <w:t>5</w:t>
      </w:r>
      <w:r>
        <w:rPr>
          <w:color w:val="1F1F1F"/>
        </w:rPr>
        <w:t xml:space="preserve">. </w:t>
      </w:r>
      <w:hyperlink r:id="rId16">
        <w:r>
          <w:rPr>
            <w:color w:val="1A0DAB"/>
            <w:sz w:val="26"/>
            <w:szCs w:val="26"/>
          </w:rPr>
          <w:t xml:space="preserve">A scalable double oracle algorithm for hardening large </w:t>
        </w:r>
      </w:hyperlink>
      <w:hyperlink r:id="rId17">
        <w:r>
          <w:rPr>
            <w:b/>
            <w:bCs/>
            <w:color w:val="1A0DAB"/>
            <w:sz w:val="26"/>
            <w:szCs w:val="26"/>
          </w:rPr>
          <w:t xml:space="preserve">active directory </w:t>
        </w:r>
      </w:hyperlink>
      <w:hyperlink r:id="rId18">
        <w:r>
          <w:rPr>
            <w:color w:val="1A0DAB"/>
            <w:sz w:val="26"/>
            <w:szCs w:val="26"/>
          </w:rPr>
          <w:t>systems</w:t>
        </w:r>
      </w:hyperlink>
    </w:p>
    <w:p w14:paraId="00000014" w14:textId="2E877A67" w:rsidR="00874198" w:rsidRDefault="004E38C4" w:rsidP="00874198">
      <w:pPr>
        <w:rPr>
          <w:color w:val="1F1F1F"/>
        </w:rPr>
      </w:pPr>
      <w:r>
        <w:rPr>
          <w:color w:val="1F1F1F"/>
        </w:rPr>
        <w:br/>
        <w:t xml:space="preserve">To address the scalability bottlenecks of network hardening in large-scale Active Directory (AD) environments containing millions of entities and attack paths, this paper models edge-interdiction </w:t>
      </w:r>
      <w:proofErr w:type="spellStart"/>
      <w:r>
        <w:rPr>
          <w:color w:val="1F1F1F"/>
        </w:rPr>
        <w:t>defense</w:t>
      </w:r>
      <w:proofErr w:type="spellEnd"/>
      <w:r>
        <w:rPr>
          <w:color w:val="1F1F1F"/>
        </w:rPr>
        <w:t xml:space="preserve"> as a </w:t>
      </w:r>
      <w:proofErr w:type="spellStart"/>
      <w:r>
        <w:rPr>
          <w:color w:val="1F1F1F"/>
        </w:rPr>
        <w:t>Stackelberg</w:t>
      </w:r>
      <w:proofErr w:type="spellEnd"/>
      <w:r>
        <w:rPr>
          <w:color w:val="1F1F1F"/>
        </w:rPr>
        <w:t xml:space="preserve"> game on a weighted AD attack graph, seeking an optimal defender pure strategy to minimize an attacker's success probability within a limited budget. The authors formulate a scalable double oracle algorithm that renders the attacker's best-response oracle polynomial-time solvable via shortest-path conversion and restricts the defender's candidate edge space to active paths, effectively mitigating linear programming variable explosion. Experimental evaluations across synthetic and real-world enterprise graphs comprising up to nearly 100,000 nodes show that the double oracle approach converges within seconds—outperforming state-of-the-art integer programming methods that require hours—while identifying critical cut-sets far more effectively than hop-count heuristics like </w:t>
      </w:r>
      <w:proofErr w:type="spellStart"/>
      <w:r>
        <w:rPr>
          <w:color w:val="1F1F1F"/>
        </w:rPr>
        <w:t>GoodHound</w:t>
      </w:r>
      <w:proofErr w:type="spellEnd"/>
      <w:r>
        <w:rPr>
          <w:color w:val="1F1F1F"/>
        </w:rPr>
        <w:t xml:space="preserve">. The study concludes that tailoring double oracle frameworks to weighted path topologies offers an efficient, practical paradigm for eliminating optimal attack pathways in enterprise-scale systems. </w:t>
      </w:r>
    </w:p>
    <w:p w14:paraId="2FB98CA5" w14:textId="77777777" w:rsidR="00EE0317" w:rsidRDefault="004E38C4">
      <w:pPr>
        <w:rPr>
          <w:color w:val="1F1F1F"/>
        </w:rPr>
      </w:pPr>
      <w:r>
        <w:rPr>
          <w:color w:val="1F1F1F"/>
        </w:rPr>
        <w:br/>
      </w:r>
      <w:r>
        <w:rPr>
          <w:color w:val="1F1F1F"/>
        </w:rPr>
        <w:br/>
      </w:r>
    </w:p>
    <w:p w14:paraId="734C8D3B" w14:textId="77777777" w:rsidR="00EE0317" w:rsidRDefault="00EE0317">
      <w:pPr>
        <w:rPr>
          <w:color w:val="1F1F1F"/>
        </w:rPr>
      </w:pPr>
    </w:p>
    <w:p w14:paraId="6F5D0182" w14:textId="77777777" w:rsidR="00EE0317" w:rsidRDefault="00EE0317">
      <w:pPr>
        <w:rPr>
          <w:color w:val="1F1F1F"/>
        </w:rPr>
      </w:pPr>
    </w:p>
    <w:p w14:paraId="20EBE5EA" w14:textId="77777777" w:rsidR="00EE0317" w:rsidRDefault="00EE0317">
      <w:pPr>
        <w:rPr>
          <w:color w:val="1F1F1F"/>
        </w:rPr>
      </w:pPr>
    </w:p>
    <w:p w14:paraId="717CE953" w14:textId="77777777" w:rsidR="00EE0317" w:rsidRDefault="00EE0317">
      <w:pPr>
        <w:rPr>
          <w:color w:val="1F1F1F"/>
        </w:rPr>
      </w:pPr>
    </w:p>
    <w:p w14:paraId="00000015" w14:textId="4479F1DB" w:rsidR="004F0346" w:rsidRDefault="004E38C4">
      <w:pPr>
        <w:rPr>
          <w:color w:val="1F1F1F"/>
          <w:sz w:val="26"/>
          <w:szCs w:val="26"/>
        </w:rPr>
      </w:pPr>
      <w:r>
        <w:rPr>
          <w:color w:val="1F1F1F"/>
        </w:rPr>
        <w:br/>
      </w:r>
      <w:r>
        <w:rPr>
          <w:color w:val="1F1F1F"/>
        </w:rPr>
        <w:br/>
      </w:r>
      <w:r w:rsidR="002B27A5">
        <w:rPr>
          <w:color w:val="1F1F1F"/>
        </w:rPr>
        <w:t>6</w:t>
      </w:r>
      <w:r>
        <w:rPr>
          <w:color w:val="1F1F1F"/>
        </w:rPr>
        <w:t xml:space="preserve">. </w:t>
      </w:r>
      <w:hyperlink r:id="rId19">
        <w:r>
          <w:rPr>
            <w:b/>
            <w:bCs/>
            <w:color w:val="1A0DAB"/>
            <w:sz w:val="26"/>
            <w:szCs w:val="26"/>
          </w:rPr>
          <w:t>Graph neural networks</w:t>
        </w:r>
      </w:hyperlink>
      <w:hyperlink r:id="rId20">
        <w:r>
          <w:rPr>
            <w:color w:val="1A0DAB"/>
            <w:sz w:val="26"/>
            <w:szCs w:val="26"/>
          </w:rPr>
          <w:t xml:space="preserve">: </w:t>
        </w:r>
      </w:hyperlink>
      <w:hyperlink r:id="rId21">
        <w:r>
          <w:rPr>
            <w:b/>
            <w:bCs/>
            <w:color w:val="1A0DAB"/>
            <w:sz w:val="26"/>
            <w:szCs w:val="26"/>
          </w:rPr>
          <w:t>Adversarial robustness</w:t>
        </w:r>
      </w:hyperlink>
      <w:r>
        <w:rPr>
          <w:b/>
          <w:bCs/>
          <w:color w:val="1A0DAB"/>
          <w:sz w:val="26"/>
          <w:szCs w:val="26"/>
        </w:rPr>
        <w:br/>
      </w:r>
      <w:r>
        <w:rPr>
          <w:b/>
          <w:bCs/>
          <w:color w:val="1A0DAB"/>
          <w:sz w:val="26"/>
          <w:szCs w:val="26"/>
        </w:rPr>
        <w:br/>
      </w:r>
      <w:proofErr w:type="spellStart"/>
      <w:r>
        <w:rPr>
          <w:sz w:val="26"/>
          <w:szCs w:val="26"/>
        </w:rPr>
        <w:t>Description:</w:t>
      </w:r>
      <w:r>
        <w:rPr>
          <w:color w:val="1F1F1F"/>
          <w:sz w:val="26"/>
          <w:szCs w:val="26"/>
        </w:rPr>
        <w:t>This</w:t>
      </w:r>
      <w:proofErr w:type="spellEnd"/>
      <w:r>
        <w:rPr>
          <w:color w:val="1F1F1F"/>
          <w:sz w:val="26"/>
          <w:szCs w:val="26"/>
        </w:rPr>
        <w:t xml:space="preserve"> chapter examines the adversarial robustness of Graph Neural Networks (GNNs), emphasizing that standard models are highly vulnerable to adversarial perturbations, which poses severe reliability risks in safety-critical applications. Addressing unique graph challenges like complex perturbation spaces and node interdependencies, the text categorizes adversarial attacks, </w:t>
      </w:r>
      <w:proofErr w:type="spellStart"/>
      <w:r>
        <w:rPr>
          <w:color w:val="1F1F1F"/>
          <w:sz w:val="26"/>
          <w:szCs w:val="26"/>
        </w:rPr>
        <w:t>analyzes</w:t>
      </w:r>
      <w:proofErr w:type="spellEnd"/>
      <w:r>
        <w:rPr>
          <w:color w:val="1F1F1F"/>
          <w:sz w:val="26"/>
          <w:szCs w:val="26"/>
        </w:rPr>
        <w:t xml:space="preserve"> provable robustness certificates, and surveys core principles for improving GNN resilience through graph cleaning, robust training, and specialized architectures. The chapter concludes that while standard GNNs lack inherent robustness, emerging evaluation frameworks, </w:t>
      </w:r>
      <w:proofErr w:type="spellStart"/>
      <w:r>
        <w:rPr>
          <w:color w:val="1F1F1F"/>
          <w:sz w:val="26"/>
          <w:szCs w:val="26"/>
        </w:rPr>
        <w:t>defense</w:t>
      </w:r>
      <w:proofErr w:type="spellEnd"/>
      <w:r>
        <w:rPr>
          <w:color w:val="1F1F1F"/>
          <w:sz w:val="26"/>
          <w:szCs w:val="26"/>
        </w:rPr>
        <w:t xml:space="preserve"> mechanisms, and certification principles provide viable pathways toward ensuring their reliable deployment in sensitive domains.</w:t>
      </w:r>
    </w:p>
    <w:p w14:paraId="2969B20B" w14:textId="1C38B035" w:rsidR="004E38C4" w:rsidRPr="002B27A5" w:rsidRDefault="004E38C4">
      <w:pPr>
        <w:rPr>
          <w:sz w:val="26"/>
          <w:szCs w:val="26"/>
        </w:rPr>
      </w:pPr>
    </w:p>
    <w:p w14:paraId="799B2635" w14:textId="77777777" w:rsidR="00EB5035" w:rsidRPr="00EB5035" w:rsidRDefault="002B27A5" w:rsidP="00EB5035">
      <w:pPr>
        <w:pStyle w:val="Heading3"/>
        <w:shd w:val="clear" w:color="auto" w:fill="FFFFFF"/>
        <w:spacing w:before="0" w:after="30" w:line="285" w:lineRule="atLeast"/>
        <w:ind w:right="1500"/>
        <w:rPr>
          <w:rFonts w:eastAsia="Times New Roman"/>
          <w:color w:val="222222"/>
          <w:sz w:val="26"/>
          <w:szCs w:val="26"/>
          <w:lang w:val="en-US"/>
        </w:rPr>
      </w:pPr>
      <w:r>
        <w:rPr>
          <w:b/>
          <w:bCs/>
        </w:rPr>
        <w:t>7</w:t>
      </w:r>
      <w:r w:rsidR="004E38C4">
        <w:rPr>
          <w:b/>
          <w:bCs/>
        </w:rPr>
        <w:t xml:space="preserve">. Literature Review: </w:t>
      </w:r>
      <w:hyperlink r:id="rId22" w:history="1">
        <w:r w:rsidR="00EB5035" w:rsidRPr="00EB5035">
          <w:rPr>
            <w:rFonts w:eastAsia="Times New Roman"/>
            <w:color w:val="1A0DAB"/>
            <w:sz w:val="26"/>
            <w:szCs w:val="26"/>
            <w:u w:val="single"/>
            <w:lang w:val="en-US"/>
          </w:rPr>
          <w:t>Algorithms to prevent attacks in Active Directory environments</w:t>
        </w:r>
      </w:hyperlink>
    </w:p>
    <w:p w14:paraId="56E022AE" w14:textId="37209FB1" w:rsidR="004E38C4" w:rsidRDefault="004E38C4">
      <w:pPr>
        <w:pStyle w:val="BodyText"/>
      </w:pPr>
      <w:bookmarkStart w:id="3" w:name="_GoBack"/>
      <w:bookmarkEnd w:id="3"/>
    </w:p>
    <w:p w14:paraId="6F9F44C3" w14:textId="77777777" w:rsidR="004E38C4" w:rsidRDefault="004E38C4">
      <w:pPr>
        <w:pStyle w:val="BodyText"/>
      </w:pPr>
      <w:r>
        <w:t xml:space="preserve">Addressing the threat of identity snowball attacks targeting Active Directory (AD) networks, this thesis examines the NP-hard problem of blocking the </w:t>
      </w:r>
      <m:oMath>
        <m:r>
          <w:rPr>
            <w:rFonts w:ascii="Cambria Math" w:hAnsi="Cambria Math"/>
          </w:rPr>
          <m:t>b</m:t>
        </m:r>
      </m:oMath>
      <w:r>
        <w:t xml:space="preserve"> most vital edges to maximize an attacker’s shortest path length to the Domain Controller in a Stackelberg game setting. The author formulates six defense algorithms—comprising two greedy variants based on most vital edge (MVE) subroutines, an exact Fixed-Parameter Tractable (FPT) algorithm, and three metaheuristics (Hill Climbing, Simulated Annealing, and a Genetic Algorithm)—and validates them across unweighted, partially blockable, and weighted synthetic topologies. Experimental results across small, medium, and large attack graphs reveal that while the FPT algorithm guarantees optimality under small budgets, greedy approaches execute with superior speed and often achieve near-optimal results due to the tree-like structure of AD graphs, whereas the Genetic Algorithm finds high-quality solutions at the expense of substantial runtime. The study concludes that leveraging greedy and heuristic edge-interdiction techniques provides a practical, computationally efficient mechanism for IT administrators to identify and disrupt high-risk lateral movement paths.</w:t>
      </w:r>
    </w:p>
    <w:p w14:paraId="31A8C181" w14:textId="77777777" w:rsidR="004E38C4" w:rsidRDefault="004E38C4"/>
    <w:p w14:paraId="4CE0830E" w14:textId="77777777" w:rsidR="00EB5035" w:rsidRPr="00EB5035" w:rsidRDefault="002B27A5" w:rsidP="00EB5035">
      <w:pPr>
        <w:pStyle w:val="Heading3"/>
        <w:shd w:val="clear" w:color="auto" w:fill="FFFFFF"/>
        <w:spacing w:before="0" w:after="30" w:line="285" w:lineRule="atLeast"/>
        <w:ind w:right="1500"/>
        <w:rPr>
          <w:rFonts w:eastAsia="Times New Roman"/>
          <w:color w:val="222222"/>
          <w:sz w:val="26"/>
          <w:szCs w:val="26"/>
          <w:lang w:val="en-US"/>
        </w:rPr>
      </w:pPr>
      <w:r>
        <w:rPr>
          <w:b/>
          <w:bCs/>
        </w:rPr>
        <w:t>8</w:t>
      </w:r>
      <w:r w:rsidR="004E38C4">
        <w:rPr>
          <w:b/>
          <w:bCs/>
        </w:rPr>
        <w:t xml:space="preserve">. Literature Review: </w:t>
      </w:r>
      <w:hyperlink r:id="rId23" w:history="1">
        <w:r w:rsidR="00EB5035" w:rsidRPr="00EB5035">
          <w:rPr>
            <w:rFonts w:eastAsia="Times New Roman"/>
            <w:color w:val="1A0DAB"/>
            <w:sz w:val="26"/>
            <w:szCs w:val="26"/>
            <w:u w:val="single"/>
            <w:lang w:val="en-US"/>
          </w:rPr>
          <w:t xml:space="preserve">Practical Graph </w:t>
        </w:r>
        <w:proofErr w:type="spellStart"/>
        <w:r w:rsidR="00EB5035" w:rsidRPr="00EB5035">
          <w:rPr>
            <w:rFonts w:eastAsia="Times New Roman"/>
            <w:color w:val="1A0DAB"/>
            <w:sz w:val="26"/>
            <w:szCs w:val="26"/>
            <w:u w:val="single"/>
            <w:lang w:val="en-US"/>
          </w:rPr>
          <w:t>Optimisation</w:t>
        </w:r>
        <w:proofErr w:type="spellEnd"/>
        <w:r w:rsidR="00EB5035" w:rsidRPr="00EB5035">
          <w:rPr>
            <w:rFonts w:eastAsia="Times New Roman"/>
            <w:color w:val="1A0DAB"/>
            <w:sz w:val="26"/>
            <w:szCs w:val="26"/>
            <w:u w:val="single"/>
            <w:lang w:val="en-US"/>
          </w:rPr>
          <w:t xml:space="preserve"> and AI-Driven Models for Active Directory Security Hardening</w:t>
        </w:r>
      </w:hyperlink>
    </w:p>
    <w:p w14:paraId="32142D5C" w14:textId="21336CC5" w:rsidR="004E38C4" w:rsidRDefault="004E38C4">
      <w:pPr>
        <w:pStyle w:val="BodyText"/>
      </w:pPr>
    </w:p>
    <w:p w14:paraId="4B1CDE70" w14:textId="77777777" w:rsidR="004E38C4" w:rsidRDefault="004E38C4">
      <w:pPr>
        <w:pStyle w:val="BodyText"/>
      </w:pPr>
      <w:r>
        <w:lastRenderedPageBreak/>
        <w:t>Addressing the fragility of enterprise Active Directory (AD) networks against identity snowball attacks, this doctoral thesis proposes a suite of game-theoretic, combinatorial, and machine learning models to overcome the limitations of static assumptions and non-adaptive remediation. The author develops four main frameworks: a cluster-assisted mixed-integer programming (dyMIP) model for honeypot placement, a surrogate-assisted Evolutionary Diversity Optimization (EDO) approach maximizing incident response times on temporal attack graphs, and two human-in-the-loop adaptive edge-removal models (APR and feature-based F-ACT) solved via dynamic programming heuristics (DPR) and policy-guided reinforcement learning (RL4FT). Experimental validations on synthetic graphs and production enterprise environments (spanning up to 137,000+ nodes and 1.4+ million edges) demonstrate that these algorithms achieve near-optimal active defense placement, accelerate convergence by up to 108×, and minimize administrator query burdens while outperforming state-of-the-art baselines. In conclusion, the thesis establishes that uniting temporal graph modeling, mathematical optimization, and adaptive AI algorithms provides an effective, scalable, and operationally viable foundation for enterprise AD security hardening.</w:t>
      </w:r>
    </w:p>
    <w:p w14:paraId="272A5D51" w14:textId="77777777" w:rsidR="004E38C4" w:rsidRDefault="004E38C4"/>
    <w:p w14:paraId="0B69E7E1" w14:textId="77777777" w:rsidR="00EB5035" w:rsidRPr="00EB5035" w:rsidRDefault="002B27A5" w:rsidP="00EB5035">
      <w:pPr>
        <w:pStyle w:val="Heading3"/>
        <w:shd w:val="clear" w:color="auto" w:fill="FFFFFF"/>
        <w:spacing w:before="0" w:after="30" w:line="285" w:lineRule="atLeast"/>
        <w:ind w:right="1500"/>
        <w:rPr>
          <w:rFonts w:eastAsia="Times New Roman"/>
          <w:color w:val="222222"/>
          <w:sz w:val="26"/>
          <w:szCs w:val="26"/>
          <w:lang w:val="en-US"/>
        </w:rPr>
      </w:pPr>
      <w:r>
        <w:rPr>
          <w:b/>
          <w:bCs/>
        </w:rPr>
        <w:t>9</w:t>
      </w:r>
      <w:r w:rsidR="00B6279E">
        <w:rPr>
          <w:b/>
          <w:bCs/>
        </w:rPr>
        <w:t xml:space="preserve">. </w:t>
      </w:r>
      <w:r w:rsidR="004E38C4">
        <w:rPr>
          <w:b/>
          <w:bCs/>
        </w:rPr>
        <w:t xml:space="preserve">Literature Review: </w:t>
      </w:r>
      <w:hyperlink r:id="rId24" w:history="1">
        <w:r w:rsidR="00EB5035" w:rsidRPr="00EB5035">
          <w:rPr>
            <w:rFonts w:eastAsia="Times New Roman"/>
            <w:color w:val="1A0DAB"/>
            <w:sz w:val="26"/>
            <w:szCs w:val="26"/>
            <w:u w:val="single"/>
            <w:lang w:val="en-US"/>
          </w:rPr>
          <w:t>Optimizing cyber response time on temporal active directory networks using decoys</w:t>
        </w:r>
      </w:hyperlink>
    </w:p>
    <w:p w14:paraId="1F4AB482" w14:textId="7D003122" w:rsidR="004E38C4" w:rsidRDefault="004E38C4">
      <w:pPr>
        <w:pStyle w:val="BodyText"/>
      </w:pPr>
    </w:p>
    <w:p w14:paraId="0FFBAF07" w14:textId="77777777" w:rsidR="004E38C4" w:rsidRDefault="004E38C4">
      <w:pPr>
        <w:pStyle w:val="BodyText"/>
      </w:pPr>
      <w:r>
        <w:t>Addressing the limitations of static models in capturing dynamic user activities like session logins and logoffs in Active Directory (AD) networks, this paper formulates decoy allocation as a Stackelberg game on temporal attack graphs to maximize defensive response time against worst-case adversarial paths targeting the Domain Admin. The authors prove that the defender’s optimization problem is NP-hard and develop an Evolutionary Diversity Optimization (EDO) framework enhanced by a Dijkstra-based earliest-arrival path algorithm that exploits AD’s largely static infrastructure to accelerate fitness evaluations. To resolve convergence bottlenecks and infeasible solutions in vanilla EDO, the authors design two constraint-handling mechanisms: an Integer Linear Programming repair operator and a surrogate-assisted penalty model (EST) that focuses evaluations on critical path subsets. Experimental evaluations on large-scale synthetic temporal AD topologies demonstrate that the surrogate-assisted EDO discovers feasible decoy allocations roughly 108 times faster than vanilla baselines and improves response time performance by approximately 23% over exact repair methods. The study concludes that pairing temporal graph modeling with surrogate-driven evolutionary optimization provides a scalable, practical active defense strategy for early threat detection in enterprise environments.</w:t>
      </w:r>
    </w:p>
    <w:p w14:paraId="7208A4FE" w14:textId="77777777" w:rsidR="004E38C4" w:rsidRDefault="004E38C4"/>
    <w:p w14:paraId="67635FA3" w14:textId="77777777" w:rsidR="00EB5035" w:rsidRPr="00EB5035" w:rsidRDefault="002B27A5" w:rsidP="00EB5035">
      <w:pPr>
        <w:pStyle w:val="Heading3"/>
        <w:shd w:val="clear" w:color="auto" w:fill="FFFFFF"/>
        <w:spacing w:before="0" w:after="30" w:line="285" w:lineRule="atLeast"/>
        <w:ind w:right="1500"/>
        <w:rPr>
          <w:rFonts w:eastAsia="Times New Roman"/>
          <w:color w:val="222222"/>
          <w:sz w:val="26"/>
          <w:szCs w:val="26"/>
          <w:lang w:val="en-US"/>
        </w:rPr>
      </w:pPr>
      <w:r>
        <w:rPr>
          <w:b/>
          <w:bCs/>
        </w:rPr>
        <w:t>10</w:t>
      </w:r>
      <w:r w:rsidR="00B6279E">
        <w:rPr>
          <w:b/>
          <w:bCs/>
        </w:rPr>
        <w:t xml:space="preserve">. </w:t>
      </w:r>
      <w:r w:rsidR="004E38C4">
        <w:rPr>
          <w:b/>
          <w:bCs/>
        </w:rPr>
        <w:t xml:space="preserve">Literature Review: </w:t>
      </w:r>
      <w:r w:rsidR="00EB5035" w:rsidRPr="00EB5035">
        <w:rPr>
          <w:rFonts w:eastAsia="Times New Roman"/>
          <w:color w:val="222222"/>
          <w:sz w:val="26"/>
          <w:szCs w:val="26"/>
          <w:lang w:val="en-US"/>
        </w:rPr>
        <w:t> </w:t>
      </w:r>
      <w:hyperlink r:id="rId25" w:history="1">
        <w:r w:rsidR="00EB5035" w:rsidRPr="00EB5035">
          <w:rPr>
            <w:rFonts w:eastAsia="Times New Roman"/>
            <w:color w:val="1A0DAB"/>
            <w:sz w:val="26"/>
            <w:szCs w:val="26"/>
            <w:u w:val="single"/>
            <w:lang w:val="en-US"/>
          </w:rPr>
          <w:t>Near optimal strategies for honeypots placement in dynamic and large active directory networks</w:t>
        </w:r>
      </w:hyperlink>
    </w:p>
    <w:p w14:paraId="50AE98B6" w14:textId="5531825F" w:rsidR="004E38C4" w:rsidRDefault="004E38C4">
      <w:pPr>
        <w:pStyle w:val="BodyText"/>
      </w:pPr>
    </w:p>
    <w:p w14:paraId="55256272" w14:textId="77777777" w:rsidR="004E38C4" w:rsidRDefault="004E38C4">
      <w:pPr>
        <w:pStyle w:val="BodyText"/>
      </w:pPr>
      <w:r>
        <w:t>Addressing the limitations of static defense models in Windows Active Directory (AD) networks where user session activities continually alter attack pathways, this paper investigates deceptive defense by modeling honeypot allocation as a Stackelberg game between an attacker seeking shortest paths to the Domain Admin and a budget-</w:t>
      </w:r>
      <w:r>
        <w:lastRenderedPageBreak/>
        <w:t>constrained defender. The authors prove that optimal honeypot placement is NP-hard even on static graphs, developing a tree-decomposition dynamic programming method for exact solutions and a scalable Mixed-Integer Programming (staticMIP) formulation. To prevent the severe performance degradation observed when applying static policies to time-varying networks, they extend the framework into a multi-instance formulation, dyMIP(</w:t>
      </w:r>
      <m:oMath>
        <m:r>
          <w:rPr>
            <w:rFonts w:ascii="Cambria Math" w:hAnsi="Cambria Math"/>
          </w:rPr>
          <m:t>m</m:t>
        </m:r>
      </m:oMath>
      <w:r>
        <w:t>), combined with a batched majority-voting heuristic to tractably optimize across dynamic snapshots. Experimental evaluations on large synthetic topologies (such as R4000 and ADS025) demonstrate that while exact tree decomposition fails to scale, dyMIP(</w:t>
      </w:r>
      <m:oMath>
        <m:r>
          <w:rPr>
            <w:rFonts w:ascii="Cambria Math" w:hAnsi="Cambria Math"/>
          </w:rPr>
          <m:t>m</m:t>
        </m:r>
      </m:oMath>
      <w:r>
        <w:t>) executes efficiently and achieves near-optimal attacker success suppression close to the theoretical lower bound. The authors conclude that joint multi-snapshot optimization via integer programming provides a scalable, near-optimal deceptive defense strategy tailored to the evolving realities of enterprise Active Directory systems.</w:t>
      </w:r>
    </w:p>
    <w:p w14:paraId="5064DD17" w14:textId="77777777" w:rsidR="004E38C4" w:rsidRDefault="004E38C4"/>
    <w:p w14:paraId="4DE9286A" w14:textId="77777777" w:rsidR="00EB5035" w:rsidRPr="00EB5035" w:rsidRDefault="002B27A5" w:rsidP="00EB5035">
      <w:pPr>
        <w:pStyle w:val="Heading3"/>
        <w:shd w:val="clear" w:color="auto" w:fill="FFFFFF"/>
        <w:spacing w:before="0" w:after="30" w:line="285" w:lineRule="atLeast"/>
        <w:ind w:right="1500"/>
        <w:rPr>
          <w:rFonts w:eastAsia="Times New Roman"/>
          <w:color w:val="222222"/>
          <w:sz w:val="26"/>
          <w:szCs w:val="26"/>
          <w:lang w:val="en-US"/>
        </w:rPr>
      </w:pPr>
      <w:r>
        <w:rPr>
          <w:b/>
          <w:bCs/>
        </w:rPr>
        <w:t>11</w:t>
      </w:r>
      <w:r w:rsidR="00B6279E">
        <w:rPr>
          <w:b/>
          <w:bCs/>
        </w:rPr>
        <w:t xml:space="preserve">. </w:t>
      </w:r>
      <w:r w:rsidR="004E38C4">
        <w:rPr>
          <w:b/>
          <w:bCs/>
        </w:rPr>
        <w:t xml:space="preserve">Literature Review: </w:t>
      </w:r>
      <w:hyperlink r:id="rId26" w:history="1">
        <w:proofErr w:type="spellStart"/>
        <w:r w:rsidR="00EB5035" w:rsidRPr="00EB5035">
          <w:rPr>
            <w:rFonts w:eastAsia="Times New Roman"/>
            <w:color w:val="1A0DAB"/>
            <w:sz w:val="26"/>
            <w:szCs w:val="26"/>
            <w:u w:val="single"/>
            <w:lang w:val="en-US"/>
          </w:rPr>
          <w:t>Anomal</w:t>
        </w:r>
        <w:proofErr w:type="spellEnd"/>
        <w:r w:rsidR="00EB5035" w:rsidRPr="00EB5035">
          <w:rPr>
            <w:rFonts w:eastAsia="Times New Roman"/>
            <w:color w:val="1A0DAB"/>
            <w:sz w:val="26"/>
            <w:szCs w:val="26"/>
            <w:u w:val="single"/>
            <w:lang w:val="en-US"/>
          </w:rPr>
          <w:t>-E: A self-supervised network intrusion detection system based on graph neural networks</w:t>
        </w:r>
      </w:hyperlink>
    </w:p>
    <w:p w14:paraId="4882A155" w14:textId="60E50B23" w:rsidR="004E38C4" w:rsidRDefault="004E38C4">
      <w:pPr>
        <w:pStyle w:val="BodyText"/>
      </w:pPr>
    </w:p>
    <w:p w14:paraId="56741BE2" w14:textId="77777777" w:rsidR="004E38C4" w:rsidRDefault="004E38C4">
      <w:pPr>
        <w:pStyle w:val="BodyText"/>
      </w:pPr>
      <w:r>
        <w:t xml:space="preserve">Addressing the limitations of conventional graph-based Network Intrusion Detection Systems (NIDSs) that rely heavily on scarce labeled traffic and overlook critical packet-level flow features by focusing primarily on node embeddings, this paper introduces </w:t>
      </w:r>
      <w:r>
        <w:rPr>
          <w:i/>
          <w:iCs/>
        </w:rPr>
        <w:t>Anomal-E</w:t>
      </w:r>
      <w:r>
        <w:t xml:space="preserve">, a self-supervised framework designed to capture both topological patterns and edge features. The authors integrate an extended E-GraphSAGE model with a modified Deep Graph Infomax (DGI) architecture to maximize local–global mutual information across edge representations without supervision, feeding the resulting embeddings into classical anomaly detectors such as Isolation Forest, PCA, CBLOF, and HBOS. Evaluated on two benchmark NetFlow datasets (NF-UNSW-NB15-v2 and NF-CSE-CIC-IDS2018-v2) under both clean and contaminated settings, </w:t>
      </w:r>
      <w:r>
        <w:rPr>
          <w:i/>
          <w:iCs/>
        </w:rPr>
        <w:t>Anomal-E</w:t>
      </w:r>
      <w:r>
        <w:t xml:space="preserve"> significantly outperforms raw-feature baselines and node-centric methods like standard GraphSAGE and DGI, achieving average macro F1-scores exceeding 89% to 92% across detectors. The study concludes that pairing edge-aware graph neural networks with self-supervised mutual information maximization provides a highly practical, robust, and generalizable solution for detecting zero-day and sophisticated network intrusions in unannotated environments.</w:t>
      </w:r>
    </w:p>
    <w:p w14:paraId="2BC9F66D" w14:textId="77777777" w:rsidR="004E38C4" w:rsidRDefault="004E38C4"/>
    <w:p w14:paraId="70828301" w14:textId="77777777" w:rsidR="00EB5035" w:rsidRPr="00EB5035" w:rsidRDefault="002B27A5" w:rsidP="00EB5035">
      <w:pPr>
        <w:pStyle w:val="Heading3"/>
        <w:shd w:val="clear" w:color="auto" w:fill="FFFFFF"/>
        <w:spacing w:before="0" w:after="30" w:line="285" w:lineRule="atLeast"/>
        <w:ind w:right="1500"/>
        <w:rPr>
          <w:rFonts w:eastAsia="Times New Roman"/>
          <w:color w:val="222222"/>
          <w:sz w:val="26"/>
          <w:szCs w:val="26"/>
          <w:lang w:val="en-US"/>
        </w:rPr>
      </w:pPr>
      <w:r>
        <w:rPr>
          <w:b/>
          <w:bCs/>
        </w:rPr>
        <w:t>1</w:t>
      </w:r>
      <w:r w:rsidR="00B6279E">
        <w:rPr>
          <w:b/>
          <w:bCs/>
        </w:rPr>
        <w:t xml:space="preserve">2. </w:t>
      </w:r>
      <w:r w:rsidR="004E38C4">
        <w:rPr>
          <w:b/>
          <w:bCs/>
        </w:rPr>
        <w:t xml:space="preserve">Literature Review: </w:t>
      </w:r>
      <w:hyperlink r:id="rId27" w:history="1">
        <w:r w:rsidR="00EB5035" w:rsidRPr="00EB5035">
          <w:rPr>
            <w:rFonts w:eastAsia="Times New Roman"/>
            <w:smallCaps/>
            <w:color w:val="1A0DAB"/>
            <w:sz w:val="26"/>
            <w:szCs w:val="26"/>
            <w:lang w:val="en-US"/>
          </w:rPr>
          <w:t>Euler</w:t>
        </w:r>
        <w:r w:rsidR="00EB5035" w:rsidRPr="00EB5035">
          <w:rPr>
            <w:rFonts w:eastAsia="Times New Roman"/>
            <w:color w:val="1A0DAB"/>
            <w:sz w:val="26"/>
            <w:szCs w:val="26"/>
            <w:u w:val="single"/>
            <w:lang w:val="en-US"/>
          </w:rPr>
          <w:t>: Detecting Network Lateral Movement via Scalable Temporal Link Prediction</w:t>
        </w:r>
      </w:hyperlink>
    </w:p>
    <w:p w14:paraId="5F0B6EBF" w14:textId="6FF6F784" w:rsidR="004E38C4" w:rsidRDefault="004E38C4">
      <w:pPr>
        <w:pStyle w:val="BodyText"/>
      </w:pPr>
    </w:p>
    <w:p w14:paraId="54A4706C" w14:textId="77777777" w:rsidR="004E38C4" w:rsidRDefault="004E38C4">
      <w:pPr>
        <w:pStyle w:val="BodyText"/>
      </w:pPr>
      <w:r>
        <w:t xml:space="preserve">Addressing the challenge of detecting stealthy advanced persistent threat (APT) lateral movement across massive enterprise network logs, this paper reframes lateral intrusion detection as an anomalous edge prediction problem over discrete temporal graphs using a scalable deep learning framework termed EULER. The framework decouples spatial and temporal processing by stacking a model-agnostic graph neural network (GNN) onto a sequence encoder (RNN), enabling independent GNN replicas to execute concurrently across distributed worker machines. Extensive evaluations on benchmark networks, the 1.6-billion-event LANL dataset, and DARPA OpTC logs demonstrate that EULER achieves up to 4.84× training speedups over serial models while boosting </w:t>
      </w:r>
      <w:r>
        <w:lastRenderedPageBreak/>
        <w:t>anomaly detection precision from 0.243 to 0.986 when paired with a downstream alerting layer. The authors conclude that parallelizing temporal graph link prediction provides a highly accurate, computationally sound, and scalable mechanism for detecting low-and-slow lateral movement in industry-scale systems.</w:t>
      </w:r>
    </w:p>
    <w:p w14:paraId="3CAF0762" w14:textId="45CCB420" w:rsidR="004E38C4" w:rsidRDefault="004E38C4"/>
    <w:p w14:paraId="5927056B" w14:textId="4907B2E3" w:rsidR="002B27A5" w:rsidRDefault="002B27A5"/>
    <w:p w14:paraId="47668036" w14:textId="77777777" w:rsidR="002B27A5" w:rsidRDefault="002B27A5"/>
    <w:p w14:paraId="1F8A9A4B" w14:textId="77777777" w:rsidR="00EB5035" w:rsidRPr="00EB5035" w:rsidRDefault="002B27A5" w:rsidP="00EB5035">
      <w:pPr>
        <w:pStyle w:val="Heading3"/>
        <w:shd w:val="clear" w:color="auto" w:fill="FFFFFF"/>
        <w:spacing w:before="0" w:after="30" w:line="285" w:lineRule="atLeast"/>
        <w:ind w:right="1500"/>
        <w:rPr>
          <w:rFonts w:eastAsia="Times New Roman"/>
          <w:color w:val="222222"/>
          <w:sz w:val="26"/>
          <w:szCs w:val="26"/>
          <w:lang w:val="en-US"/>
        </w:rPr>
      </w:pPr>
      <w:r>
        <w:rPr>
          <w:b/>
          <w:bCs/>
        </w:rPr>
        <w:t>1</w:t>
      </w:r>
      <w:r w:rsidR="00B6279E">
        <w:rPr>
          <w:b/>
          <w:bCs/>
        </w:rPr>
        <w:t xml:space="preserve">3. </w:t>
      </w:r>
      <w:r w:rsidR="004E38C4">
        <w:rPr>
          <w:b/>
          <w:bCs/>
        </w:rPr>
        <w:t xml:space="preserve">Literature Review: </w:t>
      </w:r>
      <w:r w:rsidR="00EB5035" w:rsidRPr="00EB5035">
        <w:rPr>
          <w:rFonts w:eastAsia="Times New Roman"/>
          <w:color w:val="222222"/>
          <w:sz w:val="26"/>
          <w:szCs w:val="26"/>
          <w:lang w:val="en-US"/>
        </w:rPr>
        <w:t> </w:t>
      </w:r>
      <w:hyperlink r:id="rId28" w:history="1">
        <w:r w:rsidR="00EB5035" w:rsidRPr="00EB5035">
          <w:rPr>
            <w:rFonts w:eastAsia="Times New Roman"/>
            <w:color w:val="1A0DAB"/>
            <w:sz w:val="26"/>
            <w:szCs w:val="26"/>
            <w:u w:val="single"/>
            <w:lang w:val="en-US"/>
          </w:rPr>
          <w:t>Graph neural networks for lateral movement detection</w:t>
        </w:r>
      </w:hyperlink>
    </w:p>
    <w:p w14:paraId="21BB01EF" w14:textId="5056731A" w:rsidR="004E38C4" w:rsidRDefault="004E38C4">
      <w:pPr>
        <w:pStyle w:val="BodyText"/>
      </w:pPr>
    </w:p>
    <w:p w14:paraId="7F2DDB99" w14:textId="36364CDD" w:rsidR="004E38C4" w:rsidRDefault="004E38C4" w:rsidP="00B6279E">
      <w:pPr>
        <w:pStyle w:val="BodyText"/>
      </w:pPr>
      <w:r>
        <w:t xml:space="preserve">Addressing the limitations of traditional host-centric and signature-based detectors that struggle to identify stealthy, multi-stage cyber intrusions blending in with benign behavior, this paper presents a comprehensive analysis of Graph Neural Networks (GNNs) for lateral movement detection across enterprise networks. The authors formalize host-to-host pivots and access sequences into multi-layer heterogeneous temporal graphs, exploring relational convolutional networks, temporal message-passing architectures, and self-supervised contrastive pretraining to overcome pervasive enterprise label scarcity. Across synthetic red-team exercises and realistic enterprise telemetry, the evaluated GNN models outperform classical statistical and heuristic baselines by effectively capturing multi-hop contextual dependencies and temporal propagation, notably improving detection precision while reducing false-positive alert noise and triage latency. The study concludes that pairing relational graph learning with high-fidelity telemetry pipelines, neighborhood sampling, and explainable subgraph extraction offers a robust, operational foundation for constraining adversary </w:t>
      </w:r>
    </w:p>
    <w:p w14:paraId="424431DF" w14:textId="77777777" w:rsidR="004E38C4" w:rsidRDefault="004E38C4"/>
    <w:p w14:paraId="26F93A60" w14:textId="77777777" w:rsidR="00EB5035" w:rsidRPr="00EB5035" w:rsidRDefault="002B27A5" w:rsidP="00EB5035">
      <w:pPr>
        <w:pStyle w:val="Heading3"/>
        <w:shd w:val="clear" w:color="auto" w:fill="FFFFFF"/>
        <w:spacing w:before="0" w:after="30" w:line="285" w:lineRule="atLeast"/>
        <w:ind w:right="1500"/>
        <w:rPr>
          <w:rFonts w:eastAsia="Times New Roman"/>
          <w:color w:val="222222"/>
          <w:sz w:val="26"/>
          <w:szCs w:val="26"/>
          <w:lang w:val="en-US"/>
        </w:rPr>
      </w:pPr>
      <w:r>
        <w:rPr>
          <w:b/>
          <w:bCs/>
        </w:rPr>
        <w:t>14</w:t>
      </w:r>
      <w:r w:rsidR="00B6279E">
        <w:rPr>
          <w:b/>
          <w:bCs/>
        </w:rPr>
        <w:t xml:space="preserve">. </w:t>
      </w:r>
      <w:r w:rsidR="004E38C4">
        <w:rPr>
          <w:b/>
          <w:bCs/>
        </w:rPr>
        <w:t xml:space="preserve">Literature Review: </w:t>
      </w:r>
      <w:hyperlink r:id="rId29" w:history="1">
        <w:r w:rsidR="00EB5035" w:rsidRPr="00EB5035">
          <w:rPr>
            <w:rFonts w:eastAsia="Times New Roman"/>
            <w:color w:val="1A0DAB"/>
            <w:sz w:val="26"/>
            <w:szCs w:val="26"/>
            <w:u w:val="single"/>
            <w:lang w:val="en-US"/>
          </w:rPr>
          <w:t>Lateral Movement Detection via Time-aware Subgraph Classification on Authentication Logs</w:t>
        </w:r>
      </w:hyperlink>
    </w:p>
    <w:p w14:paraId="4D3A16CC" w14:textId="11D80309" w:rsidR="004E38C4" w:rsidRDefault="004E38C4">
      <w:pPr>
        <w:pStyle w:val="BodyText"/>
      </w:pPr>
    </w:p>
    <w:p w14:paraId="48896155" w14:textId="77777777" w:rsidR="004E38C4" w:rsidRDefault="004E38C4">
      <w:pPr>
        <w:pStyle w:val="BodyText"/>
      </w:pPr>
      <w:r>
        <w:t xml:space="preserve">Addressing the limitations of conventional intrusion detection systems that analyze isolated events or edges and struggle to identify stealthy, multi-stage advanced persistent threats (APTs), this paper presents </w:t>
      </w:r>
      <w:r>
        <w:rPr>
          <w:i/>
          <w:iCs/>
        </w:rPr>
        <w:t>LMDetect</w:t>
      </w:r>
      <w:r>
        <w:t xml:space="preserve">, a multi-scale graph neural network framework that reframes lateral movement detection as a time-aware subgraph classification task. The authors construct a Heterogeneous Authentication Multigraph (HAMG) from host authentication logs, extract event-centered subgraphs using a time-filtering and frequency-pruning generator for efficient mini-batching, and process them with a multi-scale encoder integrating local attention, random-walk relative position encodings, and global Transformer attention. Experimental evaluations on the real-world LANL and CERT datasets under realistic class imbalance show that </w:t>
      </w:r>
      <w:r>
        <w:rPr>
          <w:i/>
          <w:iCs/>
        </w:rPr>
        <w:t>LMDetect</w:t>
      </w:r>
      <w:r>
        <w:t xml:space="preserve"> achieves state-of-the-art performance, reaching near-perfect results (~99% precision, recall, F1-score, and AUC on LANL) and consistently outperforming baselines like GCN, GraphSAGE, LMTracker, and EULER. The study concludes that capturing contextual multi-hop dependencies and temporal execution dynamics within localized authentication subgraphs offers a scalable, robust, and highly precise mechanism for detecting enterprise lateral movement.</w:t>
      </w:r>
    </w:p>
    <w:p w14:paraId="08DD2CF5" w14:textId="77777777" w:rsidR="004E38C4" w:rsidRDefault="004E38C4"/>
    <w:p w14:paraId="1D7D6BD6" w14:textId="77777777" w:rsidR="00EB5035" w:rsidRPr="00EB5035" w:rsidRDefault="002B27A5" w:rsidP="00EB5035">
      <w:pPr>
        <w:pStyle w:val="Heading3"/>
        <w:shd w:val="clear" w:color="auto" w:fill="FFFFFF"/>
        <w:spacing w:before="0" w:after="30" w:line="285" w:lineRule="atLeast"/>
        <w:ind w:right="1500"/>
        <w:rPr>
          <w:rFonts w:eastAsia="Times New Roman"/>
          <w:color w:val="222222"/>
          <w:sz w:val="26"/>
          <w:szCs w:val="26"/>
          <w:lang w:val="en-US"/>
        </w:rPr>
      </w:pPr>
      <w:r>
        <w:rPr>
          <w:b/>
          <w:bCs/>
        </w:rPr>
        <w:t>15</w:t>
      </w:r>
      <w:r w:rsidR="00B6279E">
        <w:rPr>
          <w:b/>
          <w:bCs/>
        </w:rPr>
        <w:t xml:space="preserve">. </w:t>
      </w:r>
      <w:hyperlink r:id="rId30" w:history="1">
        <w:r w:rsidR="00EB5035" w:rsidRPr="00EB5035">
          <w:rPr>
            <w:rFonts w:eastAsia="Times New Roman"/>
            <w:b/>
            <w:bCs/>
            <w:color w:val="1A0DAB"/>
            <w:sz w:val="26"/>
            <w:szCs w:val="26"/>
            <w:u w:val="single"/>
            <w:lang w:val="en-US"/>
          </w:rPr>
          <w:t xml:space="preserve">Understanding </w:t>
        </w:r>
        <w:r w:rsidR="00EB5035" w:rsidRPr="00EB5035">
          <w:rPr>
            <w:rFonts w:eastAsia="Times New Roman"/>
            <w:color w:val="1A0DAB"/>
            <w:sz w:val="26"/>
            <w:szCs w:val="26"/>
            <w:u w:val="single"/>
            <w:lang w:val="en-US"/>
          </w:rPr>
          <w:t xml:space="preserve">the </w:t>
        </w:r>
        <w:r w:rsidR="00EB5035" w:rsidRPr="00EB5035">
          <w:rPr>
            <w:rFonts w:eastAsia="Times New Roman"/>
            <w:b/>
            <w:bCs/>
            <w:color w:val="1A0DAB"/>
            <w:sz w:val="26"/>
            <w:szCs w:val="26"/>
            <w:u w:val="single"/>
            <w:lang w:val="en-US"/>
          </w:rPr>
          <w:t xml:space="preserve">robustness </w:t>
        </w:r>
        <w:r w:rsidR="00EB5035" w:rsidRPr="00EB5035">
          <w:rPr>
            <w:rFonts w:eastAsia="Times New Roman"/>
            <w:color w:val="1A0DAB"/>
            <w:sz w:val="26"/>
            <w:szCs w:val="26"/>
            <w:u w:val="single"/>
            <w:lang w:val="en-US"/>
          </w:rPr>
          <w:t xml:space="preserve">of </w:t>
        </w:r>
        <w:r w:rsidR="00EB5035" w:rsidRPr="00EB5035">
          <w:rPr>
            <w:rFonts w:eastAsia="Times New Roman"/>
            <w:b/>
            <w:bCs/>
            <w:color w:val="1A0DAB"/>
            <w:sz w:val="26"/>
            <w:szCs w:val="26"/>
            <w:u w:val="single"/>
            <w:lang w:val="en-US"/>
          </w:rPr>
          <w:t xml:space="preserve">graph neural networks </w:t>
        </w:r>
        <w:r w:rsidR="00EB5035" w:rsidRPr="00EB5035">
          <w:rPr>
            <w:rFonts w:eastAsia="Times New Roman"/>
            <w:color w:val="1A0DAB"/>
            <w:sz w:val="26"/>
            <w:szCs w:val="26"/>
            <w:u w:val="single"/>
            <w:lang w:val="en-US"/>
          </w:rPr>
          <w:t xml:space="preserve">against </w:t>
        </w:r>
        <w:r w:rsidR="00EB5035" w:rsidRPr="00EB5035">
          <w:rPr>
            <w:rFonts w:eastAsia="Times New Roman"/>
            <w:b/>
            <w:bCs/>
            <w:color w:val="1A0DAB"/>
            <w:sz w:val="26"/>
            <w:szCs w:val="26"/>
            <w:u w:val="single"/>
            <w:lang w:val="en-US"/>
          </w:rPr>
          <w:t>adversarial attacks</w:t>
        </w:r>
      </w:hyperlink>
    </w:p>
    <w:p w14:paraId="281261FC" w14:textId="34C8FC22" w:rsidR="004E38C4" w:rsidRDefault="004E38C4">
      <w:pPr>
        <w:pStyle w:val="BodyText"/>
      </w:pPr>
    </w:p>
    <w:p w14:paraId="5E5472E8" w14:textId="3B837D92" w:rsidR="001F029F" w:rsidRDefault="004E38C4">
      <w:pPr>
        <w:shd w:val="clear" w:color="auto" w:fill="F5F5F5"/>
        <w:jc w:val="right"/>
      </w:pPr>
      <w:r>
        <w:t xml:space="preserve">Addressing the vulnerability of Graph Neural Networks (GNNs) to adversarial perturbations and the lack of a principled understanding beyond empirical trial-and-error, this paper conducts a large-scale, systematic study evaluating how graph structural regularities, model architectures, and model capacity influence adversarial robustness. The authors propose a comprehensive empirical evaluation framework featuring two novel metrics—confidence-based decision surface </w:t>
      </w:r>
      <m:oMath>
        <m:r>
          <m:rPr>
            <m:scr m:val="script"/>
            <m:sty m:val="p"/>
          </m:rPr>
          <w:rPr>
            <w:rFonts w:ascii="Cambria Math" w:hAnsi="Cambria Math"/>
          </w:rPr>
          <m:t>S(G)</m:t>
        </m:r>
      </m:oMath>
      <w:r>
        <w:t xml:space="preserve"> and accuracy-based adversarial transferability rate (ATR)—to assess decision boundaries, neuron sensitivities, and cross-model attack transfer. Extensive experiments across four benchmark datasets under poisoning attacks (Mettack, Nettack, and random perturbations) demonstrate that diffusion-based GNNs (e.g., APPNP, AirGNN) exhibit superior resilience, adversarial perturbations selectively affect a small fraction of sensitive neurons, and scaling model capacity enhances robustness provided training data is sufficiently scaled. The authors conclude by distilling 11 actionable, practical design guidelines to inform the development of resilient, safety-critical GNN architectures.</w:t>
      </w:r>
      <w:r w:rsidR="001F029F">
        <w:br/>
      </w:r>
      <w:r w:rsidR="001F029F">
        <w:br/>
      </w:r>
    </w:p>
    <w:p w14:paraId="68C90ABE" w14:textId="77777777" w:rsidR="001F029F" w:rsidRDefault="001F029F"/>
    <w:p w14:paraId="5FDD1FAF" w14:textId="77777777" w:rsidR="00EB5035" w:rsidRPr="00EB5035" w:rsidRDefault="002B27A5" w:rsidP="00EB5035">
      <w:pPr>
        <w:pStyle w:val="Heading3"/>
        <w:shd w:val="clear" w:color="auto" w:fill="FFFFFF"/>
        <w:spacing w:before="0" w:after="30" w:line="285" w:lineRule="atLeast"/>
        <w:ind w:right="1500"/>
        <w:rPr>
          <w:rFonts w:eastAsia="Times New Roman"/>
          <w:color w:val="222222"/>
          <w:sz w:val="26"/>
          <w:szCs w:val="26"/>
          <w:lang w:val="en-US"/>
        </w:rPr>
      </w:pPr>
      <w:r>
        <w:rPr>
          <w:b/>
          <w:bCs/>
        </w:rPr>
        <w:t>16</w:t>
      </w:r>
      <w:r w:rsidR="001F029F">
        <w:rPr>
          <w:b/>
          <w:bCs/>
        </w:rPr>
        <w:t xml:space="preserve">. </w:t>
      </w:r>
      <w:hyperlink r:id="rId31" w:history="1">
        <w:r w:rsidR="00EB5035" w:rsidRPr="00EB5035">
          <w:rPr>
            <w:rFonts w:eastAsia="Times New Roman"/>
            <w:color w:val="1A0DAB"/>
            <w:sz w:val="26"/>
            <w:szCs w:val="26"/>
            <w:u w:val="single"/>
            <w:lang w:val="en-US"/>
          </w:rPr>
          <w:t xml:space="preserve">The clever Hans mirage: A </w:t>
        </w:r>
        <w:r w:rsidR="00EB5035" w:rsidRPr="00EB5035">
          <w:rPr>
            <w:rFonts w:eastAsia="Times New Roman"/>
            <w:b/>
            <w:bCs/>
            <w:color w:val="1A0DAB"/>
            <w:sz w:val="26"/>
            <w:szCs w:val="26"/>
            <w:u w:val="single"/>
            <w:lang w:val="en-US"/>
          </w:rPr>
          <w:t xml:space="preserve">comprehensive survey </w:t>
        </w:r>
        <w:r w:rsidR="00EB5035" w:rsidRPr="00EB5035">
          <w:rPr>
            <w:rFonts w:eastAsia="Times New Roman"/>
            <w:color w:val="1A0DAB"/>
            <w:sz w:val="26"/>
            <w:szCs w:val="26"/>
            <w:u w:val="single"/>
            <w:lang w:val="en-US"/>
          </w:rPr>
          <w:t xml:space="preserve">on </w:t>
        </w:r>
        <w:r w:rsidR="00EB5035" w:rsidRPr="00EB5035">
          <w:rPr>
            <w:rFonts w:eastAsia="Times New Roman"/>
            <w:b/>
            <w:bCs/>
            <w:color w:val="1A0DAB"/>
            <w:sz w:val="26"/>
            <w:szCs w:val="26"/>
            <w:u w:val="single"/>
            <w:lang w:val="en-US"/>
          </w:rPr>
          <w:t xml:space="preserve">spurious correlations </w:t>
        </w:r>
        <w:r w:rsidR="00EB5035" w:rsidRPr="00EB5035">
          <w:rPr>
            <w:rFonts w:eastAsia="Times New Roman"/>
            <w:color w:val="1A0DAB"/>
            <w:sz w:val="26"/>
            <w:szCs w:val="26"/>
            <w:u w:val="single"/>
            <w:lang w:val="en-US"/>
          </w:rPr>
          <w:t xml:space="preserve">in </w:t>
        </w:r>
        <w:r w:rsidR="00EB5035" w:rsidRPr="00EB5035">
          <w:rPr>
            <w:rFonts w:eastAsia="Times New Roman"/>
            <w:b/>
            <w:bCs/>
            <w:color w:val="1A0DAB"/>
            <w:sz w:val="26"/>
            <w:szCs w:val="26"/>
            <w:u w:val="single"/>
            <w:lang w:val="en-US"/>
          </w:rPr>
          <w:t>machine learning</w:t>
        </w:r>
      </w:hyperlink>
    </w:p>
    <w:p w14:paraId="03ADFA69" w14:textId="41155943" w:rsidR="001F029F" w:rsidRDefault="00EB5035" w:rsidP="00EB5035">
      <w:pPr>
        <w:pStyle w:val="BodyText"/>
      </w:pPr>
      <w:r>
        <w:t xml:space="preserve"> </w:t>
      </w:r>
      <w:r w:rsidR="001F029F">
        <w:t xml:space="preserve">— </w:t>
      </w:r>
      <w:r w:rsidR="001F029F">
        <w:br/>
      </w:r>
      <w:r w:rsidR="001F029F">
        <w:br/>
        <w:t>This survey addresses the tendency of machine learning models to exploit non-causal, superficial input patterns—such as backgrounds, textures, or co-occurring artifacts—which leads to brittle out-of-distribution generalization and severe risks in high-stakes domains like healthcare. The authors formalize the spurious correlation problem and synthesize existing literature into a structured taxonomy spanning data-centric adjustments, invariant and causal representation learning, post-hoc fine-tuning, and specialized reinforcement or multimodal learning strategies. Their comprehensive review catalogs key synthetic and natural benchmarks across vision, language, and clinical imaging alongside standard evaluation metrics such as worst-group and bias-conflicting accuracy. Ultimately, the paper concludes that while substantial progress has been made, overcoming core trade-offs between worst-group robustness and general utility—especially in scaling, group-label-free discovery, and foundation model alignment—remains a critical open frontier.</w:t>
      </w:r>
    </w:p>
    <w:p w14:paraId="096E934E" w14:textId="77777777" w:rsidR="001F029F" w:rsidRDefault="001F029F"/>
    <w:p w14:paraId="0E71A758" w14:textId="77777777" w:rsidR="002B27A5" w:rsidRPr="002B27A5" w:rsidRDefault="002B27A5" w:rsidP="002B27A5">
      <w:pPr>
        <w:pStyle w:val="Heading3"/>
        <w:shd w:val="clear" w:color="auto" w:fill="FFFFFF"/>
        <w:spacing w:before="0" w:after="30" w:line="285" w:lineRule="atLeast"/>
        <w:ind w:right="1500"/>
        <w:rPr>
          <w:rFonts w:eastAsia="Times New Roman"/>
          <w:color w:val="222222"/>
          <w:sz w:val="26"/>
          <w:szCs w:val="26"/>
          <w:lang w:val="en-US"/>
        </w:rPr>
      </w:pPr>
      <w:r>
        <w:rPr>
          <w:b/>
          <w:bCs/>
        </w:rPr>
        <w:t>17</w:t>
      </w:r>
      <w:r w:rsidR="001F029F">
        <w:rPr>
          <w:b/>
          <w:bCs/>
        </w:rPr>
        <w:t xml:space="preserve">. </w:t>
      </w:r>
      <w:hyperlink r:id="rId32" w:history="1">
        <w:r w:rsidRPr="002B27A5">
          <w:rPr>
            <w:rFonts w:eastAsia="Times New Roman"/>
            <w:color w:val="1A0DAB"/>
            <w:sz w:val="26"/>
            <w:szCs w:val="26"/>
            <w:u w:val="single"/>
            <w:lang w:val="en-US"/>
          </w:rPr>
          <w:t>The pragmatic frames of spurious correlations in machine learning: Interpreting how and why they matter</w:t>
        </w:r>
      </w:hyperlink>
    </w:p>
    <w:p w14:paraId="07DB0F24" w14:textId="392D99E9" w:rsidR="001F029F" w:rsidRDefault="002B27A5" w:rsidP="002B27A5">
      <w:pPr>
        <w:pStyle w:val="BodyText"/>
      </w:pPr>
      <w:r>
        <w:t xml:space="preserve"> </w:t>
      </w:r>
      <w:r w:rsidR="001F029F">
        <w:t xml:space="preserve">— </w:t>
      </w:r>
      <w:r w:rsidR="001F029F">
        <w:br/>
      </w:r>
      <w:r w:rsidR="001F029F">
        <w:br/>
        <w:t xml:space="preserve">This paper investigates how machine learning researchers conceptualize and negotiate “spuriousness,” demonstrating that because standard pipelines lack tools to verify statistical non-causality, the concept is operationalized through situated, functional </w:t>
      </w:r>
      <w:r w:rsidR="001F029F">
        <w:lastRenderedPageBreak/>
        <w:t xml:space="preserve">justifications termed </w:t>
      </w:r>
      <w:r w:rsidR="001F029F">
        <w:rPr>
          <w:i/>
          <w:iCs/>
        </w:rPr>
        <w:t>pragmatic frames</w:t>
      </w:r>
      <w:r w:rsidR="001F029F">
        <w:t xml:space="preserve">. Through a critical scoping analysis of 287 ML publications, the authors identify four dominant interpretive lenses: </w:t>
      </w:r>
      <w:r w:rsidR="001F029F">
        <w:rPr>
          <w:b/>
          <w:bCs/>
        </w:rPr>
        <w:t>relevance</w:t>
      </w:r>
      <w:r w:rsidR="001F029F">
        <w:t xml:space="preserve"> (features must be essential to the task), </w:t>
      </w:r>
      <w:r w:rsidR="001F029F">
        <w:rPr>
          <w:b/>
          <w:bCs/>
        </w:rPr>
        <w:t>generalizability</w:t>
      </w:r>
      <w:r w:rsidR="001F029F">
        <w:t xml:space="preserve"> (patterns must hold on unseen or shifted test distributions), </w:t>
      </w:r>
      <w:r w:rsidR="001F029F">
        <w:rPr>
          <w:b/>
          <w:bCs/>
        </w:rPr>
        <w:t>human-likeness</w:t>
      </w:r>
      <w:r w:rsidR="001F029F">
        <w:t xml:space="preserve"> (mechanisms must mirror human reasoning), and </w:t>
      </w:r>
      <w:r w:rsidR="001F029F">
        <w:rPr>
          <w:b/>
          <w:bCs/>
        </w:rPr>
        <w:t>harmfulness</w:t>
      </w:r>
      <w:r w:rsidR="001F029F">
        <w:t xml:space="preserve"> (correlations must not reinforce social biases or harm protected groups). The empirical synthesis reveals that only 4% of examined papers employ formal causal definitions, with researchers instead relying predominantly on generalizability (44%) and relevance (36%), followed by harmfulness (28%) and human-likeness (18%) to justify why a correlation is problematic. The authors conclude that spuriousness is not an objective, static property of data, but a contingent, value-laden judgment shaped by developer intent, urging the ML community to adopt explicit epistemic and normative standards when designing benchmarks and mitigations.</w:t>
      </w:r>
    </w:p>
    <w:p w14:paraId="3A8DEBF1" w14:textId="77777777" w:rsidR="001F029F" w:rsidRDefault="001F029F"/>
    <w:p w14:paraId="71A149B9" w14:textId="44892586" w:rsidR="001F029F" w:rsidRDefault="002B27A5">
      <w:pPr>
        <w:pStyle w:val="BodyText"/>
      </w:pPr>
      <w:r>
        <w:rPr>
          <w:b/>
          <w:bCs/>
        </w:rPr>
        <w:t>18</w:t>
      </w:r>
      <w:r w:rsidR="001F029F">
        <w:rPr>
          <w:b/>
          <w:bCs/>
        </w:rPr>
        <w:t xml:space="preserve">. </w:t>
      </w:r>
      <w:proofErr w:type="spellStart"/>
      <w:r w:rsidR="001F029F">
        <w:rPr>
          <w:b/>
          <w:bCs/>
        </w:rPr>
        <w:t>Devign</w:t>
      </w:r>
      <w:proofErr w:type="spellEnd"/>
      <w:r w:rsidR="001F029F">
        <w:rPr>
          <w:b/>
          <w:bCs/>
        </w:rPr>
        <w:t>: Effective Vulnerability Identification by Learning Comprehensive Program Semantics via Graph Neural Networks</w:t>
      </w:r>
      <w:r w:rsidR="001F029F">
        <w:t xml:space="preserve"> — </w:t>
      </w:r>
      <w:r w:rsidR="001F029F">
        <w:br/>
      </w:r>
      <w:r w:rsidR="001F029F">
        <w:br/>
        <w:t>Addressing the limitations of sequence-based deep learning and rule-based static analyzers that overlook rich structural code logic, this paper introduces Devign, a graph neural network model designed to identify vulnerable source code functions by jointly encoding Abstract Syntax Trees, control flow, data flow, and natural code sequences into composite multi-edge graphs. The architecture utilizes gated graph recurrent layers paired with a specialized Conv module to hierarchically extract high-level node representations for graph-level classification. Evaluated on manually labeled datasets across four large-scale C projects (Linux Kernel, QEMU, Wireshark, FFmpeg), Devign significantly outperformed state-of-the-art baselines by an average of 10.51% higher accuracy and 8.68% F1 score, surpassed commercial static analyzers by 27.99% in F1 under realistic imbalanced settings, and correctly identified 74.11% of unseen CVEs. The authors conclude that integrating multi-faceted program semantics into graph neural networks establishes an effective, scalable foundation for automated function-level vulnerability detection in real-world software.</w:t>
      </w:r>
    </w:p>
    <w:p w14:paraId="46694DF1" w14:textId="77777777" w:rsidR="001F029F" w:rsidRDefault="001F029F"/>
    <w:p w14:paraId="5EB42437" w14:textId="77777777" w:rsidR="002B27A5" w:rsidRPr="002B27A5" w:rsidRDefault="002B27A5" w:rsidP="002B27A5">
      <w:pPr>
        <w:pStyle w:val="Heading3"/>
        <w:shd w:val="clear" w:color="auto" w:fill="FFFFFF"/>
        <w:spacing w:before="0" w:after="30" w:line="285" w:lineRule="atLeast"/>
        <w:ind w:right="1500"/>
        <w:rPr>
          <w:rFonts w:eastAsia="Times New Roman"/>
          <w:color w:val="222222"/>
          <w:sz w:val="26"/>
          <w:szCs w:val="26"/>
          <w:lang w:val="en-US"/>
        </w:rPr>
      </w:pPr>
      <w:r>
        <w:rPr>
          <w:b/>
          <w:bCs/>
        </w:rPr>
        <w:t>19</w:t>
      </w:r>
      <w:r w:rsidR="001F029F">
        <w:rPr>
          <w:b/>
          <w:bCs/>
        </w:rPr>
        <w:t xml:space="preserve">. </w:t>
      </w:r>
      <w:hyperlink r:id="rId33" w:history="1">
        <w:proofErr w:type="spellStart"/>
        <w:r w:rsidRPr="002B27A5">
          <w:rPr>
            <w:rFonts w:eastAsia="Times New Roman"/>
            <w:color w:val="1A0DAB"/>
            <w:sz w:val="26"/>
            <w:szCs w:val="26"/>
            <w:u w:val="single"/>
            <w:lang w:val="en-US"/>
          </w:rPr>
          <w:t>Linevd</w:t>
        </w:r>
        <w:proofErr w:type="spellEnd"/>
        <w:r w:rsidRPr="002B27A5">
          <w:rPr>
            <w:rFonts w:eastAsia="Times New Roman"/>
            <w:color w:val="1A0DAB"/>
            <w:sz w:val="26"/>
            <w:szCs w:val="26"/>
            <w:u w:val="single"/>
            <w:lang w:val="en-US"/>
          </w:rPr>
          <w:t>: Statement-level vulnerability detection using graph neural networks</w:t>
        </w:r>
      </w:hyperlink>
    </w:p>
    <w:p w14:paraId="59729415" w14:textId="30B9B07B" w:rsidR="001F029F" w:rsidRDefault="001F029F" w:rsidP="002B27A5">
      <w:pPr>
        <w:pStyle w:val="BodyText"/>
      </w:pPr>
      <w:r>
        <w:br/>
        <w:t xml:space="preserve">— Addressing the practical limitations of coarse function-level vulnerability detection and inefficient post-hoc explainers, this paper introduces LineVD, a supervised deep learning framework that formulates statement-level vulnerability localization as a node classification task. The architecture encodes source code tokens using CodeBERT and propagates contextual data and control dependencies across program dependence graphs via Graph Attention Networks (GAT), resolving conflicting hierarchical signals by jointly training on statement- and function-level representations. Evaluated on the large-scale real-world Big-Vul C/C++ benchmark under realistic imbalanced conditions, LineVD outperformed the state-of-the-art interpretable baseline (IVDetect) with a 104% increase in classification F1-score (from 0.176 to 0.360), substantially reduced inference latency from minutes to sub-second speeds, and demonstrated strong cross-project transferability. The authors conclude that directly training graph neural </w:t>
      </w:r>
      <w:r>
        <w:lastRenderedPageBreak/>
        <w:t>networks on statement-level supervision with multi-level syntactic dependencies provides a viable, effective path toward actionable and interpretable vulnerability detection in modern software workflows.</w:t>
      </w:r>
    </w:p>
    <w:p w14:paraId="0EEE59AA" w14:textId="77777777" w:rsidR="001F029F" w:rsidRDefault="001F029F"/>
    <w:p w14:paraId="5F90028F" w14:textId="77777777" w:rsidR="002B27A5" w:rsidRPr="002B27A5" w:rsidRDefault="002B27A5" w:rsidP="002B27A5">
      <w:pPr>
        <w:pStyle w:val="Heading3"/>
        <w:shd w:val="clear" w:color="auto" w:fill="FFFFFF"/>
        <w:spacing w:before="0" w:after="30" w:line="285" w:lineRule="atLeast"/>
        <w:ind w:right="1500"/>
        <w:rPr>
          <w:rFonts w:eastAsia="Times New Roman"/>
          <w:color w:val="222222"/>
          <w:sz w:val="26"/>
          <w:szCs w:val="26"/>
          <w:lang w:val="en-US"/>
        </w:rPr>
      </w:pPr>
      <w:r>
        <w:rPr>
          <w:b/>
          <w:bCs/>
        </w:rPr>
        <w:t>2</w:t>
      </w:r>
      <w:r w:rsidR="001F029F">
        <w:rPr>
          <w:b/>
          <w:bCs/>
        </w:rPr>
        <w:t xml:space="preserve">0. </w:t>
      </w:r>
      <w:hyperlink r:id="rId34" w:history="1">
        <w:proofErr w:type="spellStart"/>
        <w:r w:rsidRPr="002B27A5">
          <w:rPr>
            <w:rFonts w:eastAsia="Times New Roman"/>
            <w:color w:val="1A0DAB"/>
            <w:sz w:val="26"/>
            <w:szCs w:val="26"/>
            <w:u w:val="single"/>
            <w:lang w:val="en-US"/>
          </w:rPr>
          <w:t>Regvd</w:t>
        </w:r>
        <w:proofErr w:type="spellEnd"/>
        <w:r w:rsidRPr="002B27A5">
          <w:rPr>
            <w:rFonts w:eastAsia="Times New Roman"/>
            <w:color w:val="1A0DAB"/>
            <w:sz w:val="26"/>
            <w:szCs w:val="26"/>
            <w:u w:val="single"/>
            <w:lang w:val="en-US"/>
          </w:rPr>
          <w:t xml:space="preserve">: Revisiting </w:t>
        </w:r>
        <w:r w:rsidRPr="002B27A5">
          <w:rPr>
            <w:rFonts w:eastAsia="Times New Roman"/>
            <w:b/>
            <w:bCs/>
            <w:color w:val="1A0DAB"/>
            <w:sz w:val="26"/>
            <w:szCs w:val="26"/>
            <w:u w:val="single"/>
            <w:lang w:val="en-US"/>
          </w:rPr>
          <w:t xml:space="preserve">graph neural networks </w:t>
        </w:r>
        <w:r w:rsidRPr="002B27A5">
          <w:rPr>
            <w:rFonts w:eastAsia="Times New Roman"/>
            <w:color w:val="1A0DAB"/>
            <w:sz w:val="26"/>
            <w:szCs w:val="26"/>
            <w:u w:val="single"/>
            <w:lang w:val="en-US"/>
          </w:rPr>
          <w:t xml:space="preserve">for </w:t>
        </w:r>
        <w:r w:rsidRPr="002B27A5">
          <w:rPr>
            <w:rFonts w:eastAsia="Times New Roman"/>
            <w:b/>
            <w:bCs/>
            <w:color w:val="1A0DAB"/>
            <w:sz w:val="26"/>
            <w:szCs w:val="26"/>
            <w:u w:val="single"/>
            <w:lang w:val="en-US"/>
          </w:rPr>
          <w:t>vulnerability detection</w:t>
        </w:r>
      </w:hyperlink>
    </w:p>
    <w:p w14:paraId="68F28920" w14:textId="43FD180A" w:rsidR="001F029F" w:rsidRDefault="002B27A5">
      <w:pPr>
        <w:pStyle w:val="BodyText"/>
      </w:pPr>
      <w:r>
        <w:rPr>
          <w:b/>
          <w:bCs/>
        </w:rPr>
        <w:br/>
      </w:r>
      <w:r>
        <w:br/>
      </w:r>
      <w:r w:rsidR="001F029F">
        <w:t>— To overcome the practical bottleneck of programming-language parsers failing on complex real-world codebases, this paper reframes function-level vulnerability detection as an inductive text classification problem and proposes ReGVD, a lightweight and language-independent graph neural network framework. ReGVD constructs sliding-window token graphs directly from raw source sequences, initializes node features solely from the embedding layer of pre-trained models (e.g., CodeBERT/GraphCodeBERT), incorporates residual connections across GNN layers, and applies a hybrid sum-and-max pooling readout layer to extract graph embeddings. Evaluated on the CodeXGLUE vulnerability benchmark, ReGVD achieved a state-of-the-art accuracy of 63.69%, outperforming CodeBERT, GraphCodeBERT, and parser-dependent GNN baselines like Devign while retaining competitive accuracy even when trained on downsampled data. The authors conclude that capturing local structural token interactions via simple residual GNNs offers an effective, robust, and universally deployable paradigm for software security without reliance on complex syntactic parsers.</w:t>
      </w:r>
    </w:p>
    <w:p w14:paraId="00000019" w14:textId="3F67B9E7" w:rsidR="004F0346" w:rsidRDefault="004F0346" w:rsidP="00B6279E">
      <w:pPr>
        <w:pStyle w:val="BodyText"/>
      </w:pPr>
    </w:p>
    <w:sectPr w:rsidR="004F034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F79551A-E94D-48F0-9A66-E709A0E61CD1}"/>
    <w:embedBold r:id="rId2" w:fontKey="{3B4E18BE-E7EA-4FC4-B4A0-79D1FB7BBD58}"/>
    <w:embedItalic r:id="rId3" w:fontKey="{C1D9702F-CF73-4E25-BA42-BA8D941CDB27}"/>
  </w:font>
  <w:font w:name="Cambria Math">
    <w:panose1 w:val="02040503050406030204"/>
    <w:charset w:val="00"/>
    <w:family w:val="roman"/>
    <w:pitch w:val="variable"/>
    <w:sig w:usb0="E00006FF" w:usb1="420024FF" w:usb2="02000000" w:usb3="00000000" w:csb0="0000019F" w:csb1="00000000"/>
    <w:embedRegular r:id="rId4" w:fontKey="{2D25C8BD-00DB-4273-AA46-49765850D19F}"/>
    <w:embedItalic r:id="rId5" w:fontKey="{5A57D38A-51C1-4E2C-BEF9-4FF08C7FED11}"/>
  </w:font>
  <w:font w:name="Calibri">
    <w:panose1 w:val="020F0502020204030204"/>
    <w:charset w:val="00"/>
    <w:family w:val="swiss"/>
    <w:pitch w:val="variable"/>
    <w:sig w:usb0="E4002EFF" w:usb1="C200247B" w:usb2="00000009" w:usb3="00000000" w:csb0="000001FF" w:csb1="00000000"/>
    <w:embedRegular r:id="rId6" w:fontKey="{876E13AD-B3D4-48A3-961F-FBEB8EC9D1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741D6B"/>
    <w:multiLevelType w:val="multilevel"/>
    <w:tmpl w:val="ADD694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346"/>
    <w:rsid w:val="00172493"/>
    <w:rsid w:val="001F029F"/>
    <w:rsid w:val="002B27A5"/>
    <w:rsid w:val="004627EB"/>
    <w:rsid w:val="004E38C4"/>
    <w:rsid w:val="004F0346"/>
    <w:rsid w:val="00874198"/>
    <w:rsid w:val="009027A8"/>
    <w:rsid w:val="009A664C"/>
    <w:rsid w:val="00B6279E"/>
    <w:rsid w:val="00EB5035"/>
    <w:rsid w:val="00EE0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D62DE"/>
  <w15:docId w15:val="{1619DE74-2B41-43FB-8CEA-90C608F95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odyText">
    <w:name w:val="Body Text"/>
    <w:basedOn w:val="Normal"/>
    <w:link w:val="BodyTextChar"/>
    <w:qFormat/>
    <w:rsid w:val="004E38C4"/>
    <w:pPr>
      <w:spacing w:before="180" w:after="180" w:line="240" w:lineRule="auto"/>
    </w:pPr>
    <w:rPr>
      <w:rFonts w:asciiTheme="minorHAnsi" w:eastAsiaTheme="minorEastAsia" w:hAnsiTheme="minorHAnsi" w:cstheme="minorBidi"/>
      <w:sz w:val="24"/>
      <w:szCs w:val="24"/>
      <w:lang w:val="en-US" w:eastAsia="zh-CN"/>
    </w:rPr>
  </w:style>
  <w:style w:type="character" w:customStyle="1" w:styleId="BodyTextChar">
    <w:name w:val="Body Text Char"/>
    <w:basedOn w:val="DefaultParagraphFont"/>
    <w:link w:val="BodyText"/>
    <w:rsid w:val="004E38C4"/>
    <w:rPr>
      <w:rFonts w:asciiTheme="minorHAnsi" w:eastAsiaTheme="minorEastAsia" w:hAnsiTheme="minorHAnsi" w:cstheme="minorBidi"/>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548375">
      <w:bodyDiv w:val="1"/>
      <w:marLeft w:val="0"/>
      <w:marRight w:val="0"/>
      <w:marTop w:val="0"/>
      <w:marBottom w:val="0"/>
      <w:divBdr>
        <w:top w:val="none" w:sz="0" w:space="0" w:color="auto"/>
        <w:left w:val="none" w:sz="0" w:space="0" w:color="auto"/>
        <w:bottom w:val="none" w:sz="0" w:space="0" w:color="auto"/>
        <w:right w:val="none" w:sz="0" w:space="0" w:color="auto"/>
      </w:divBdr>
    </w:div>
    <w:div w:id="299844634">
      <w:bodyDiv w:val="1"/>
      <w:marLeft w:val="0"/>
      <w:marRight w:val="0"/>
      <w:marTop w:val="0"/>
      <w:marBottom w:val="0"/>
      <w:divBdr>
        <w:top w:val="none" w:sz="0" w:space="0" w:color="auto"/>
        <w:left w:val="none" w:sz="0" w:space="0" w:color="auto"/>
        <w:bottom w:val="none" w:sz="0" w:space="0" w:color="auto"/>
        <w:right w:val="none" w:sz="0" w:space="0" w:color="auto"/>
      </w:divBdr>
    </w:div>
    <w:div w:id="307056211">
      <w:bodyDiv w:val="1"/>
      <w:marLeft w:val="0"/>
      <w:marRight w:val="0"/>
      <w:marTop w:val="0"/>
      <w:marBottom w:val="0"/>
      <w:divBdr>
        <w:top w:val="none" w:sz="0" w:space="0" w:color="auto"/>
        <w:left w:val="none" w:sz="0" w:space="0" w:color="auto"/>
        <w:bottom w:val="none" w:sz="0" w:space="0" w:color="auto"/>
        <w:right w:val="none" w:sz="0" w:space="0" w:color="auto"/>
      </w:divBdr>
    </w:div>
    <w:div w:id="309552906">
      <w:bodyDiv w:val="1"/>
      <w:marLeft w:val="0"/>
      <w:marRight w:val="0"/>
      <w:marTop w:val="0"/>
      <w:marBottom w:val="0"/>
      <w:divBdr>
        <w:top w:val="none" w:sz="0" w:space="0" w:color="auto"/>
        <w:left w:val="none" w:sz="0" w:space="0" w:color="auto"/>
        <w:bottom w:val="none" w:sz="0" w:space="0" w:color="auto"/>
        <w:right w:val="none" w:sz="0" w:space="0" w:color="auto"/>
      </w:divBdr>
    </w:div>
    <w:div w:id="431704892">
      <w:bodyDiv w:val="1"/>
      <w:marLeft w:val="0"/>
      <w:marRight w:val="0"/>
      <w:marTop w:val="0"/>
      <w:marBottom w:val="0"/>
      <w:divBdr>
        <w:top w:val="none" w:sz="0" w:space="0" w:color="auto"/>
        <w:left w:val="none" w:sz="0" w:space="0" w:color="auto"/>
        <w:bottom w:val="none" w:sz="0" w:space="0" w:color="auto"/>
        <w:right w:val="none" w:sz="0" w:space="0" w:color="auto"/>
      </w:divBdr>
    </w:div>
    <w:div w:id="440994270">
      <w:bodyDiv w:val="1"/>
      <w:marLeft w:val="0"/>
      <w:marRight w:val="0"/>
      <w:marTop w:val="0"/>
      <w:marBottom w:val="0"/>
      <w:divBdr>
        <w:top w:val="none" w:sz="0" w:space="0" w:color="auto"/>
        <w:left w:val="none" w:sz="0" w:space="0" w:color="auto"/>
        <w:bottom w:val="none" w:sz="0" w:space="0" w:color="auto"/>
        <w:right w:val="none" w:sz="0" w:space="0" w:color="auto"/>
      </w:divBdr>
    </w:div>
    <w:div w:id="465002472">
      <w:bodyDiv w:val="1"/>
      <w:marLeft w:val="0"/>
      <w:marRight w:val="0"/>
      <w:marTop w:val="0"/>
      <w:marBottom w:val="0"/>
      <w:divBdr>
        <w:top w:val="none" w:sz="0" w:space="0" w:color="auto"/>
        <w:left w:val="none" w:sz="0" w:space="0" w:color="auto"/>
        <w:bottom w:val="none" w:sz="0" w:space="0" w:color="auto"/>
        <w:right w:val="none" w:sz="0" w:space="0" w:color="auto"/>
      </w:divBdr>
    </w:div>
    <w:div w:id="478153294">
      <w:bodyDiv w:val="1"/>
      <w:marLeft w:val="0"/>
      <w:marRight w:val="0"/>
      <w:marTop w:val="0"/>
      <w:marBottom w:val="0"/>
      <w:divBdr>
        <w:top w:val="none" w:sz="0" w:space="0" w:color="auto"/>
        <w:left w:val="none" w:sz="0" w:space="0" w:color="auto"/>
        <w:bottom w:val="none" w:sz="0" w:space="0" w:color="auto"/>
        <w:right w:val="none" w:sz="0" w:space="0" w:color="auto"/>
      </w:divBdr>
    </w:div>
    <w:div w:id="487719576">
      <w:bodyDiv w:val="1"/>
      <w:marLeft w:val="0"/>
      <w:marRight w:val="0"/>
      <w:marTop w:val="0"/>
      <w:marBottom w:val="0"/>
      <w:divBdr>
        <w:top w:val="none" w:sz="0" w:space="0" w:color="auto"/>
        <w:left w:val="none" w:sz="0" w:space="0" w:color="auto"/>
        <w:bottom w:val="none" w:sz="0" w:space="0" w:color="auto"/>
        <w:right w:val="none" w:sz="0" w:space="0" w:color="auto"/>
      </w:divBdr>
    </w:div>
    <w:div w:id="541139051">
      <w:bodyDiv w:val="1"/>
      <w:marLeft w:val="0"/>
      <w:marRight w:val="0"/>
      <w:marTop w:val="0"/>
      <w:marBottom w:val="0"/>
      <w:divBdr>
        <w:top w:val="none" w:sz="0" w:space="0" w:color="auto"/>
        <w:left w:val="none" w:sz="0" w:space="0" w:color="auto"/>
        <w:bottom w:val="none" w:sz="0" w:space="0" w:color="auto"/>
        <w:right w:val="none" w:sz="0" w:space="0" w:color="auto"/>
      </w:divBdr>
    </w:div>
    <w:div w:id="614026700">
      <w:bodyDiv w:val="1"/>
      <w:marLeft w:val="0"/>
      <w:marRight w:val="0"/>
      <w:marTop w:val="0"/>
      <w:marBottom w:val="0"/>
      <w:divBdr>
        <w:top w:val="none" w:sz="0" w:space="0" w:color="auto"/>
        <w:left w:val="none" w:sz="0" w:space="0" w:color="auto"/>
        <w:bottom w:val="none" w:sz="0" w:space="0" w:color="auto"/>
        <w:right w:val="none" w:sz="0" w:space="0" w:color="auto"/>
      </w:divBdr>
    </w:div>
    <w:div w:id="617680840">
      <w:bodyDiv w:val="1"/>
      <w:marLeft w:val="0"/>
      <w:marRight w:val="0"/>
      <w:marTop w:val="0"/>
      <w:marBottom w:val="0"/>
      <w:divBdr>
        <w:top w:val="none" w:sz="0" w:space="0" w:color="auto"/>
        <w:left w:val="none" w:sz="0" w:space="0" w:color="auto"/>
        <w:bottom w:val="none" w:sz="0" w:space="0" w:color="auto"/>
        <w:right w:val="none" w:sz="0" w:space="0" w:color="auto"/>
      </w:divBdr>
    </w:div>
    <w:div w:id="623463889">
      <w:bodyDiv w:val="1"/>
      <w:marLeft w:val="0"/>
      <w:marRight w:val="0"/>
      <w:marTop w:val="0"/>
      <w:marBottom w:val="0"/>
      <w:divBdr>
        <w:top w:val="none" w:sz="0" w:space="0" w:color="auto"/>
        <w:left w:val="none" w:sz="0" w:space="0" w:color="auto"/>
        <w:bottom w:val="none" w:sz="0" w:space="0" w:color="auto"/>
        <w:right w:val="none" w:sz="0" w:space="0" w:color="auto"/>
      </w:divBdr>
    </w:div>
    <w:div w:id="697659929">
      <w:bodyDiv w:val="1"/>
      <w:marLeft w:val="0"/>
      <w:marRight w:val="0"/>
      <w:marTop w:val="0"/>
      <w:marBottom w:val="0"/>
      <w:divBdr>
        <w:top w:val="none" w:sz="0" w:space="0" w:color="auto"/>
        <w:left w:val="none" w:sz="0" w:space="0" w:color="auto"/>
        <w:bottom w:val="none" w:sz="0" w:space="0" w:color="auto"/>
        <w:right w:val="none" w:sz="0" w:space="0" w:color="auto"/>
      </w:divBdr>
    </w:div>
    <w:div w:id="709956395">
      <w:bodyDiv w:val="1"/>
      <w:marLeft w:val="0"/>
      <w:marRight w:val="0"/>
      <w:marTop w:val="0"/>
      <w:marBottom w:val="0"/>
      <w:divBdr>
        <w:top w:val="none" w:sz="0" w:space="0" w:color="auto"/>
        <w:left w:val="none" w:sz="0" w:space="0" w:color="auto"/>
        <w:bottom w:val="none" w:sz="0" w:space="0" w:color="auto"/>
        <w:right w:val="none" w:sz="0" w:space="0" w:color="auto"/>
      </w:divBdr>
    </w:div>
    <w:div w:id="830750946">
      <w:bodyDiv w:val="1"/>
      <w:marLeft w:val="0"/>
      <w:marRight w:val="0"/>
      <w:marTop w:val="0"/>
      <w:marBottom w:val="0"/>
      <w:divBdr>
        <w:top w:val="none" w:sz="0" w:space="0" w:color="auto"/>
        <w:left w:val="none" w:sz="0" w:space="0" w:color="auto"/>
        <w:bottom w:val="none" w:sz="0" w:space="0" w:color="auto"/>
        <w:right w:val="none" w:sz="0" w:space="0" w:color="auto"/>
      </w:divBdr>
    </w:div>
    <w:div w:id="1025986403">
      <w:bodyDiv w:val="1"/>
      <w:marLeft w:val="0"/>
      <w:marRight w:val="0"/>
      <w:marTop w:val="0"/>
      <w:marBottom w:val="0"/>
      <w:divBdr>
        <w:top w:val="none" w:sz="0" w:space="0" w:color="auto"/>
        <w:left w:val="none" w:sz="0" w:space="0" w:color="auto"/>
        <w:bottom w:val="none" w:sz="0" w:space="0" w:color="auto"/>
        <w:right w:val="none" w:sz="0" w:space="0" w:color="auto"/>
      </w:divBdr>
    </w:div>
    <w:div w:id="1067799605">
      <w:bodyDiv w:val="1"/>
      <w:marLeft w:val="0"/>
      <w:marRight w:val="0"/>
      <w:marTop w:val="0"/>
      <w:marBottom w:val="0"/>
      <w:divBdr>
        <w:top w:val="none" w:sz="0" w:space="0" w:color="auto"/>
        <w:left w:val="none" w:sz="0" w:space="0" w:color="auto"/>
        <w:bottom w:val="none" w:sz="0" w:space="0" w:color="auto"/>
        <w:right w:val="none" w:sz="0" w:space="0" w:color="auto"/>
      </w:divBdr>
    </w:div>
    <w:div w:id="1161651805">
      <w:bodyDiv w:val="1"/>
      <w:marLeft w:val="0"/>
      <w:marRight w:val="0"/>
      <w:marTop w:val="0"/>
      <w:marBottom w:val="0"/>
      <w:divBdr>
        <w:top w:val="none" w:sz="0" w:space="0" w:color="auto"/>
        <w:left w:val="none" w:sz="0" w:space="0" w:color="auto"/>
        <w:bottom w:val="none" w:sz="0" w:space="0" w:color="auto"/>
        <w:right w:val="none" w:sz="0" w:space="0" w:color="auto"/>
      </w:divBdr>
    </w:div>
    <w:div w:id="1198274724">
      <w:bodyDiv w:val="1"/>
      <w:marLeft w:val="0"/>
      <w:marRight w:val="0"/>
      <w:marTop w:val="0"/>
      <w:marBottom w:val="0"/>
      <w:divBdr>
        <w:top w:val="none" w:sz="0" w:space="0" w:color="auto"/>
        <w:left w:val="none" w:sz="0" w:space="0" w:color="auto"/>
        <w:bottom w:val="none" w:sz="0" w:space="0" w:color="auto"/>
        <w:right w:val="none" w:sz="0" w:space="0" w:color="auto"/>
      </w:divBdr>
    </w:div>
    <w:div w:id="1262497264">
      <w:bodyDiv w:val="1"/>
      <w:marLeft w:val="0"/>
      <w:marRight w:val="0"/>
      <w:marTop w:val="0"/>
      <w:marBottom w:val="0"/>
      <w:divBdr>
        <w:top w:val="none" w:sz="0" w:space="0" w:color="auto"/>
        <w:left w:val="none" w:sz="0" w:space="0" w:color="auto"/>
        <w:bottom w:val="none" w:sz="0" w:space="0" w:color="auto"/>
        <w:right w:val="none" w:sz="0" w:space="0" w:color="auto"/>
      </w:divBdr>
    </w:div>
    <w:div w:id="1495686421">
      <w:bodyDiv w:val="1"/>
      <w:marLeft w:val="0"/>
      <w:marRight w:val="0"/>
      <w:marTop w:val="0"/>
      <w:marBottom w:val="0"/>
      <w:divBdr>
        <w:top w:val="none" w:sz="0" w:space="0" w:color="auto"/>
        <w:left w:val="none" w:sz="0" w:space="0" w:color="auto"/>
        <w:bottom w:val="none" w:sz="0" w:space="0" w:color="auto"/>
        <w:right w:val="none" w:sz="0" w:space="0" w:color="auto"/>
      </w:divBdr>
    </w:div>
    <w:div w:id="1574386877">
      <w:bodyDiv w:val="1"/>
      <w:marLeft w:val="0"/>
      <w:marRight w:val="0"/>
      <w:marTop w:val="0"/>
      <w:marBottom w:val="0"/>
      <w:divBdr>
        <w:top w:val="none" w:sz="0" w:space="0" w:color="auto"/>
        <w:left w:val="none" w:sz="0" w:space="0" w:color="auto"/>
        <w:bottom w:val="none" w:sz="0" w:space="0" w:color="auto"/>
        <w:right w:val="none" w:sz="0" w:space="0" w:color="auto"/>
      </w:divBdr>
    </w:div>
    <w:div w:id="1583561380">
      <w:bodyDiv w:val="1"/>
      <w:marLeft w:val="0"/>
      <w:marRight w:val="0"/>
      <w:marTop w:val="0"/>
      <w:marBottom w:val="0"/>
      <w:divBdr>
        <w:top w:val="none" w:sz="0" w:space="0" w:color="auto"/>
        <w:left w:val="none" w:sz="0" w:space="0" w:color="auto"/>
        <w:bottom w:val="none" w:sz="0" w:space="0" w:color="auto"/>
        <w:right w:val="none" w:sz="0" w:space="0" w:color="auto"/>
      </w:divBdr>
    </w:div>
    <w:div w:id="1951424978">
      <w:bodyDiv w:val="1"/>
      <w:marLeft w:val="0"/>
      <w:marRight w:val="0"/>
      <w:marTop w:val="0"/>
      <w:marBottom w:val="0"/>
      <w:divBdr>
        <w:top w:val="none" w:sz="0" w:space="0" w:color="auto"/>
        <w:left w:val="none" w:sz="0" w:space="0" w:color="auto"/>
        <w:bottom w:val="none" w:sz="0" w:space="0" w:color="auto"/>
        <w:right w:val="none" w:sz="0" w:space="0" w:color="auto"/>
      </w:divBdr>
    </w:div>
    <w:div w:id="1974287708">
      <w:bodyDiv w:val="1"/>
      <w:marLeft w:val="0"/>
      <w:marRight w:val="0"/>
      <w:marTop w:val="0"/>
      <w:marBottom w:val="0"/>
      <w:divBdr>
        <w:top w:val="none" w:sz="0" w:space="0" w:color="auto"/>
        <w:left w:val="none" w:sz="0" w:space="0" w:color="auto"/>
        <w:bottom w:val="none" w:sz="0" w:space="0" w:color="auto"/>
        <w:right w:val="none" w:sz="0" w:space="0" w:color="auto"/>
      </w:divBdr>
    </w:div>
    <w:div w:id="2130666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chapter/10.1007/978-3-031-70879-4_17" TargetMode="External"/><Relationship Id="rId18" Type="http://schemas.openxmlformats.org/officeDocument/2006/relationships/hyperlink" Target="https://dl.acm.org/doi/abs/10.1145/3579856.3590343" TargetMode="External"/><Relationship Id="rId26" Type="http://schemas.openxmlformats.org/officeDocument/2006/relationships/hyperlink" Target="https://www.sciencedirect.com/science/article/pii/S0950705122011236" TargetMode="External"/><Relationship Id="rId3" Type="http://schemas.openxmlformats.org/officeDocument/2006/relationships/settings" Target="settings.xml"/><Relationship Id="rId21" Type="http://schemas.openxmlformats.org/officeDocument/2006/relationships/hyperlink" Target="https://link.springer.com/chapter/10.1007/978-981-16-6054-2_8" TargetMode="External"/><Relationship Id="rId34" Type="http://schemas.openxmlformats.org/officeDocument/2006/relationships/hyperlink" Target="https://dl.acm.org/doi/abs/10.1145/3510454.3516865" TargetMode="External"/><Relationship Id="rId7" Type="http://schemas.openxmlformats.org/officeDocument/2006/relationships/hyperlink" Target="https://ojs.aaai.org/index.php/AAAI/article/view/25701" TargetMode="External"/><Relationship Id="rId12" Type="http://schemas.openxmlformats.org/officeDocument/2006/relationships/hyperlink" Target="https://ojs.aaai.org/index.php/AAAI/article/view/21167" TargetMode="External"/><Relationship Id="rId17" Type="http://schemas.openxmlformats.org/officeDocument/2006/relationships/hyperlink" Target="https://dl.acm.org/doi/abs/10.1145/3579856.3590343" TargetMode="External"/><Relationship Id="rId25" Type="http://schemas.openxmlformats.org/officeDocument/2006/relationships/hyperlink" Target="https://www.southampton.ac.uk/~eg/AAMAS2023/pdfs/p2517.pdf" TargetMode="External"/><Relationship Id="rId33" Type="http://schemas.openxmlformats.org/officeDocument/2006/relationships/hyperlink" Target="https://dl.acm.org/doi/abs/10.1145/3524842.3527949" TargetMode="External"/><Relationship Id="rId2" Type="http://schemas.openxmlformats.org/officeDocument/2006/relationships/styles" Target="styles.xml"/><Relationship Id="rId16" Type="http://schemas.openxmlformats.org/officeDocument/2006/relationships/hyperlink" Target="https://dl.acm.org/doi/abs/10.1145/3579856.3590343" TargetMode="External"/><Relationship Id="rId20" Type="http://schemas.openxmlformats.org/officeDocument/2006/relationships/hyperlink" Target="https://link.springer.com/chapter/10.1007/978-981-16-6054-2_8" TargetMode="External"/><Relationship Id="rId29" Type="http://schemas.openxmlformats.org/officeDocument/2006/relationships/hyperlink" Target="https://arxiv.org/abs/2411.10279" TargetMode="External"/><Relationship Id="rId1" Type="http://schemas.openxmlformats.org/officeDocument/2006/relationships/numbering" Target="numbering.xml"/><Relationship Id="rId6" Type="http://schemas.openxmlformats.org/officeDocument/2006/relationships/hyperlink" Target="https://ojs.aaai.org/index.php/AAAI/article/view/25701" TargetMode="External"/><Relationship Id="rId11" Type="http://schemas.openxmlformats.org/officeDocument/2006/relationships/hyperlink" Target="https://ojs.aaai.org/index.php/AAAI/article/view/21167" TargetMode="External"/><Relationship Id="rId24" Type="http://schemas.openxmlformats.org/officeDocument/2006/relationships/hyperlink" Target="https://dl.acm.org/doi/abs/10.1145/3638529.3654035" TargetMode="External"/><Relationship Id="rId32" Type="http://schemas.openxmlformats.org/officeDocument/2006/relationships/hyperlink" Target="https://journals.sagepub.com/doi/abs/10.1177/20539517261447575" TargetMode="External"/><Relationship Id="rId5" Type="http://schemas.openxmlformats.org/officeDocument/2006/relationships/hyperlink" Target="https://ojs.aaai.org/index.php/AAAI/article/view/25701" TargetMode="External"/><Relationship Id="rId15" Type="http://schemas.openxmlformats.org/officeDocument/2006/relationships/hyperlink" Target="https://link.springer.com/chapter/10.1007/978-3-031-70879-4_17" TargetMode="External"/><Relationship Id="rId23" Type="http://schemas.openxmlformats.org/officeDocument/2006/relationships/hyperlink" Target="https://arxiv.org/abs/2607.22009" TargetMode="External"/><Relationship Id="rId28" Type="http://schemas.openxmlformats.org/officeDocument/2006/relationships/hyperlink" Target="https://www.researchgate.net/profile/Saheed-Martin/publication/396545641_Graph_Neural_Networks_for_Lateral_Movement_Detection/links/68f1b58af3032e2b4be9cb0b/Graph-Neural-Networks-for-Lateral-Movement-Detection.pdf" TargetMode="External"/><Relationship Id="rId36" Type="http://schemas.openxmlformats.org/officeDocument/2006/relationships/theme" Target="theme/theme1.xml"/><Relationship Id="rId10" Type="http://schemas.openxmlformats.org/officeDocument/2006/relationships/hyperlink" Target="https://ojs.aaai.org/index.php/AAAI/article/view/21167" TargetMode="External"/><Relationship Id="rId19" Type="http://schemas.openxmlformats.org/officeDocument/2006/relationships/hyperlink" Target="https://link.springer.com/chapter/10.1007/978-981-16-6054-2_8" TargetMode="External"/><Relationship Id="rId31" Type="http://schemas.openxmlformats.org/officeDocument/2006/relationships/hyperlink" Target="https://arxiv.org/abs/2402.12715" TargetMode="External"/><Relationship Id="rId4" Type="http://schemas.openxmlformats.org/officeDocument/2006/relationships/webSettings" Target="webSettings.xml"/><Relationship Id="rId9" Type="http://schemas.openxmlformats.org/officeDocument/2006/relationships/hyperlink" Target="https://arxiv.org/abs/2505.11710" TargetMode="External"/><Relationship Id="rId14" Type="http://schemas.openxmlformats.org/officeDocument/2006/relationships/hyperlink" Target="https://link.springer.com/chapter/10.1007/978-3-031-70879-4_17" TargetMode="External"/><Relationship Id="rId22" Type="http://schemas.openxmlformats.org/officeDocument/2006/relationships/hyperlink" Target="https://upcommons.upc.edu/server/api/core/bitstreams/0d5693fa-ddc1-4c56-bae0-5be0d5715ce6/content" TargetMode="External"/><Relationship Id="rId27" Type="http://schemas.openxmlformats.org/officeDocument/2006/relationships/hyperlink" Target="https://dl.acm.org/doi/abs/10.1145/3588771" TargetMode="External"/><Relationship Id="rId30" Type="http://schemas.openxmlformats.org/officeDocument/2006/relationships/hyperlink" Target="https://www.sciencedirect.com/science/article/pii/S0950705125007609" TargetMode="External"/><Relationship Id="rId35" Type="http://schemas.openxmlformats.org/officeDocument/2006/relationships/fontTable" Target="fontTable.xml"/><Relationship Id="rId8" Type="http://schemas.openxmlformats.org/officeDocument/2006/relationships/hyperlink" Target="https://arxiv.org/abs/2505.1171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4205</Words>
  <Characters>23973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Taufiq Biswas</dc:creator>
  <cp:lastModifiedBy>Taufiq Biswas</cp:lastModifiedBy>
  <cp:revision>2</cp:revision>
  <dcterms:created xsi:type="dcterms:W3CDTF">2026-10-01T17:08:00Z</dcterms:created>
  <dcterms:modified xsi:type="dcterms:W3CDTF">2026-10-01T17:08:00Z</dcterms:modified>
</cp:coreProperties>
</file>