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0" w:after="240"/>
        <w:ind w:firstLine="0"/>
        <w:jc w:val="center"/>
      </w:pPr>
      <w:r>
        <w:rPr>
          <w:rFonts w:ascii="Times New Roman" w:hAnsi="Times New Roman"/>
          <w:b/>
          <w:color w:val="000000"/>
          <w:sz w:val="36"/>
        </w:rPr>
        <w:t xml:space="preserve">CertGraph: Heterogeneous Graph Attention Networks for Active Directory Certificate Services Vulnerability Detection and Autonomous Defense</w:t>
      </w:r>
    </w:p>
    <w:p>
      <w:pPr>
        <w:pStyle w:val="Author"/>
        <w:spacing w:before="0" w:after="120"/>
        <w:ind w:firstLine="0"/>
        <w:jc w:val="center"/>
      </w:pPr>
      <w:r>
        <w:rPr>
          <w:rFonts w:ascii="Times New Roman" w:hAnsi="Times New Roman"/>
          <w:b/>
          <w:color w:val="000000"/>
          <w:sz w:val="24"/>
        </w:rPr>
        <w:t xml:space="preserve">Md. Hasan Shahriar, </w:t>
      </w:r>
      <w:r>
        <w:rPr>
          <w:rFonts w:ascii="Times New Roman" w:hAnsi="Times New Roman"/>
          <w:b/>
          <w:color w:val="000000"/>
          <w:sz w:val="24"/>
        </w:rPr>
        <w:t xml:space="preserve"> </w:t>
      </w:r>
      <w:r>
        <w:rPr>
          <w:rFonts w:ascii="Times New Roman" w:hAnsi="Times New Roman"/>
          <w:b/>
          <w:color w:val="000000"/>
          <w:sz w:val="24"/>
        </w:rPr>
        <w:t xml:space="preserve">Author Two,</w:t>
      </w:r>
      <w:r>
        <w:rPr>
          <w:rFonts w:ascii="Times New Roman" w:hAnsi="Times New Roman"/>
          <w:b/>
          <w:color w:val="000000"/>
          <w:sz w:val="24"/>
        </w:rPr>
        <w:t xml:space="preserve"> </w:t>
      </w:r>
      <w:r>
        <w:rPr>
          <w:rFonts w:ascii="Times New Roman" w:hAnsi="Times New Roman"/>
          <w:b/>
          <w:color w:val="000000"/>
          <w:sz w:val="24"/>
        </w:rPr>
        <w:t xml:space="preserve">and Author Three</w:t>
      </w:r>
      <w:r>
        <w:rPr>
          <w:rFonts w:ascii="Times New Roman" w:hAnsi="Times New Roman"/>
          <w:b/>
          <w:color w:val="000000"/>
          <w:sz w:val="24"/>
        </w:rPr>
        <w:t xml:space="preserve"> </w:t>
      </w:r>
      <w:r>
        <w:rPr>
          <w:rStyle w:val="FootnoteReference"/>
          <w:rFonts w:ascii="Times New Roman" w:hAnsi="Times New Roman"/>
          <w:b/>
          <w:color w:val="000000"/>
          <w:sz w:val="24"/>
        </w:rPr>
        <w:footnoteReference w:id="9"/>
      </w:r>
      <w:r>
        <w:rPr>
          <w:rFonts w:ascii="Times New Roman" w:hAnsi="Times New Roman"/>
          <w:b/>
          <w:color w:val="000000"/>
          <w:sz w:val="24"/>
        </w:rPr>
        <w:t xml:space="preserve"> </w:t>
      </w:r>
      <w:r>
        <w:rPr>
          <w:rStyle w:val="FootnoteReference"/>
          <w:rFonts w:ascii="Times New Roman" w:hAnsi="Times New Roman"/>
          <w:b/>
          <w:color w:val="000000"/>
          <w:sz w:val="24"/>
        </w:rPr>
        <w:footnoteReference w:id="10"/>
      </w:r>
    </w:p>
    <w:p>
      <w:pPr>
        <w:pStyle w:val="AbstractTitle"/>
        <w:spacing w:before="160" w:after="80"/>
        <w:ind w:firstLine="0"/>
        <w:jc w:val="center"/>
      </w:pPr>
      <w:r>
        <w:rPr>
          <w:rFonts w:ascii="Times New Roman" w:hAnsi="Times New Roman"/>
          <w:b/>
          <w:sz w:val="22"/>
        </w:rPr>
        <w:t xml:space="preserve">Abstract</w:t>
      </w:r>
    </w:p>
    <w:p>
      <w:pPr>
        <w:pStyle w:val="Abstract"/>
        <w:spacing w:line="288" w:lineRule="auto" w:before="0" w:after="120"/>
        <w:ind w:left="576" w:right="576" w:firstLine="0"/>
        <w:jc w:val="both"/>
      </w:pPr>
      <w:r>
        <w:rPr>
          <w:rFonts w:ascii="Times New Roman" w:hAnsi="Times New Roman"/>
          <w:color w:val="000000"/>
          <w:sz w:val="20"/>
        </w:rPr>
        <w:t xml:space="preserve">Active Directory Certificate Services (ADCS) forms the cryptographic identity backbone in over 90% of Fortune 500 enterprises, issuing digital credentials for Kerberos public-key authentication and single sign-on. However, subtle configurations spanning certificate templates, discretionary access control lists (DACLs), and issuance policy object identifiers introduce systemic privilege escalation vectors (ESC1–ESC15+) that allow unprivileged users to obtain full domain dominance. Existing signature scanners inspect configuration attributes in isolation, missing composite multi-hop attack paths, while unguided graph search tools suffer exponential state explosion on large enterprise directories exceeding 100,000 entities.</w:t>
      </w:r>
    </w:p>
    <w:p>
      <w:pPr>
        <w:pStyle w:val="Abstract"/>
        <w:spacing w:line="288" w:lineRule="auto" w:before="0" w:after="120"/>
        <w:ind w:left="576" w:right="576" w:firstLine="0"/>
        <w:jc w:val="both"/>
      </w:pPr>
      <w:r>
        <w:rPr>
          <w:rFonts w:ascii="Times New Roman" w:hAnsi="Times New Roman"/>
          <w:color w:val="000000"/>
          <w:sz w:val="20"/>
        </w:rPr>
        <w:t xml:space="preserve">In this paper, we present</w:t>
      </w:r>
      <w:r>
        <w:rPr>
          <w:rFonts w:ascii="Times New Roman" w:hAnsi="Times New Roman"/>
          <w:color w:val="000000"/>
          <w:sz w:val="20"/>
        </w:rPr>
        <w:t xml:space="preserve"> </w:t>
      </w:r>
      <w:r>
        <w:rPr>
          <w:rFonts w:ascii="Times New Roman" w:hAnsi="Times New Roman"/>
          <w:b/>
          <w:bCs/>
          <w:color w:val="000000"/>
          <w:sz w:val="20"/>
        </w:rPr>
        <w:t xml:space="preserve">CertGraph</w:t>
      </w:r>
      <w:r>
        <w:rPr>
          <w:rFonts w:ascii="Times New Roman" w:hAnsi="Times New Roman"/>
          <w:color w:val="000000"/>
          <w:sz w:val="20"/>
        </w:rPr>
        <w:t xml:space="preserve">, the first heterogeneous Graph Attention Network (Hetero-GAT) framework designed for Active Directory identity multigraphs</w:t>
      </w:r>
      <w:r>
        <w:rPr>
          <w:rFonts w:ascii="Times New Roman" w:hAnsi="Times New Roman"/>
          <w:color w:val="000000"/>
          <w:sz w:val="20"/>
        </w:rPr>
        <w:t xml:space="preserve"> </w:t>
      </w:r>
      <m:oMath>
        <m:r>
          <m:rPr>
            <m:scr m:val="script"/>
            <m:sty m:val="p"/>
          </m:rPr>
          <m:t>G</m:t>
        </m:r>
        <m:r>
          <m:rPr>
            <m:sty m:val="p"/>
          </m:rPr>
          <m:t>=</m:t>
        </m:r>
        <m:r>
          <m:rPr>
            <m:sty m:val="p"/>
          </m:rPr>
          <m:t>(</m:t>
        </m:r>
        <m:r>
          <m:t>V</m:t>
        </m:r>
        <m:r>
          <m:rPr>
            <m:sty m:val="p"/>
          </m:rPr>
          <m:t>,</m:t>
        </m:r>
        <m:r>
          <m:t>E</m:t>
        </m:r>
        <m:r>
          <m:rPr>
            <m:sty m:val="p"/>
          </m:rPr>
          <m:t>,</m:t>
        </m:r>
        <m:sSub>
          <m:e>
            <m:r>
              <m:rPr>
                <m:scr m:val="script"/>
                <m:sty m:val="p"/>
              </m:rPr>
              <m:t>T</m:t>
            </m:r>
          </m:e>
          <m:sub>
            <m:r>
              <m:t>V</m:t>
            </m:r>
          </m:sub>
        </m:sSub>
        <m:r>
          <m:rPr>
            <m:sty m:val="p"/>
          </m:rPr>
          <m:t>,</m:t>
        </m:r>
        <m:sSub>
          <m:e>
            <m:r>
              <m:rPr>
                <m:scr m:val="script"/>
                <m:sty m:val="p"/>
              </m:rPr>
              <m:t>T</m:t>
            </m:r>
          </m:e>
          <m:sub>
            <m:r>
              <m:t>E</m:t>
            </m:r>
          </m:sub>
        </m:sSub>
        <m:r>
          <m:rPr>
            <m:sty m:val="p"/>
          </m:rPr>
          <m:t>)</m:t>
        </m:r>
      </m:oMath>
      <w:r>
        <w:rPr>
          <w:rFonts w:ascii="Times New Roman" w:hAnsi="Times New Roman"/>
          <w:color w:val="000000"/>
          <w:sz w:val="20"/>
        </w:rPr>
        <w:t xml:space="preserve"> </w:t>
      </w:r>
      <w:r>
        <w:rPr>
          <w:rFonts w:ascii="Times New Roman" w:hAnsi="Times New Roman"/>
          <w:color w:val="000000"/>
          <w:sz w:val="20"/>
        </w:rPr>
        <w:t xml:space="preserve">spanning 5 canonical entity types and 16 directed relations. We prove mathematically (</w:t>
      </w:r>
      <w:r>
        <w:rPr>
          <w:rFonts w:ascii="Times New Roman" w:hAnsi="Times New Roman"/>
          <w:b/>
          <w:bCs/>
          <w:color w:val="000000"/>
          <w:sz w:val="20"/>
        </w:rPr>
        <w:t xml:space="preserve">Theorem 1</w:t>
      </w:r>
      <w:r>
        <w:rPr>
          <w:rFonts w:ascii="Times New Roman" w:hAnsi="Times New Roman"/>
          <w:color w:val="000000"/>
          <w:sz w:val="20"/>
        </w:rPr>
        <w:t xml:space="preserve">) that parameterized residual skip-connections (</w:t>
      </w:r>
      <m:oMath>
        <m:sSub>
          <m:e>
            <m:r>
              <m:t>W</m:t>
            </m:r>
          </m:e>
          <m:sub>
            <m:r>
              <m:rPr>
                <m:nor/>
                <m:sty m:val="p"/>
              </m:rPr>
              <m:t>skip</m:t>
            </m:r>
          </m:sub>
        </m:sSub>
      </m:oMath>
      <w:r>
        <w:rPr>
          <w:rFonts w:ascii="Times New Roman" w:hAnsi="Times New Roman"/>
          <w:color w:val="000000"/>
          <w:sz w:val="20"/>
        </w:rPr>
        <w:t xml:space="preserve">) are indispensable for maintaining non-vanishing gradient bounds (</w:t>
      </w:r>
      <m:oMath>
        <m:r>
          <m:rPr>
            <m:sty m:val="p"/>
          </m:rPr>
          <m:t>∥</m:t>
        </m:r>
        <m:r>
          <m:rPr>
            <m:sty m:val="p"/>
          </m:rPr>
          <m:t>∂</m:t>
        </m:r>
        <m:sSubSup>
          <m:e>
            <m:acc>
              <m:accPr>
                <m:chr m:val="̃"/>
              </m:accPr>
              <m:e>
                <m:r>
                  <m:t>h</m:t>
                </m:r>
              </m:e>
            </m:acc>
          </m:e>
          <m:sub>
            <m:r>
              <m:t>v</m:t>
            </m:r>
          </m:sub>
          <m:sup>
            <m:r>
              <m:rPr>
                <m:sty m:val="p"/>
              </m:rPr>
              <m:t>(</m:t>
            </m:r>
            <m:r>
              <m:t>L</m:t>
            </m:r>
            <m:r>
              <m:rPr>
                <m:sty m:val="p"/>
              </m:rPr>
              <m:t>)</m:t>
            </m:r>
          </m:sup>
        </m:sSubSup>
        <m:r>
          <m:rPr>
            <m:sty m:val="p"/>
          </m:rPr>
          <m:t>/</m:t>
        </m:r>
        <m:r>
          <m:rPr>
            <m:sty m:val="p"/>
          </m:rPr>
          <m:t>∂</m:t>
        </m:r>
        <m:sSub>
          <m:e>
            <m:r>
              <m:t>x</m:t>
            </m:r>
          </m:e>
          <m:sub>
            <m:r>
              <m:t>v</m:t>
            </m:r>
          </m:sub>
        </m:sSub>
        <m:r>
          <m:rPr>
            <m:sty m:val="p"/>
          </m:rPr>
          <m:t>∥</m:t>
        </m:r>
        <m:r>
          <m:rPr>
            <m:sty m:val="p"/>
          </m:rPr>
          <m:t>≥</m:t>
        </m:r>
        <m:nary>
          <m:naryPr>
            <m:chr m:val="∏"/>
            <m:limLoc m:val="undOvr"/>
            <m:subHide m:val="off"/>
            <m:supHide m:val="off"/>
          </m:naryPr>
          <m:sub>
            <m:r>
              <m:t>k</m:t>
            </m:r>
            <m:r>
              <m:rPr>
                <m:sty m:val="p"/>
              </m:rPr>
              <m:t>=</m:t>
            </m:r>
            <m:r>
              <m:t>1</m:t>
            </m:r>
          </m:sub>
          <m:sup>
            <m:r>
              <m:t>L</m:t>
            </m:r>
          </m:sup>
          <m:e>
            <m:sSub>
              <m:e>
                <m:r>
                  <m:t>σ</m:t>
                </m:r>
              </m:e>
              <m:sub>
                <m:r>
                  <m:rPr>
                    <m:sty m:val="p"/>
                  </m:rPr>
                  <m:t>min</m:t>
                </m:r>
              </m:sub>
            </m:sSub>
          </m:e>
        </m:nary>
        <m:r>
          <m:rPr>
            <m:sty m:val="p"/>
          </m:rPr>
          <m:t>(</m:t>
        </m:r>
        <m:sSubSup>
          <m:e>
            <m:r>
              <m:t>W</m:t>
            </m:r>
          </m:e>
          <m:sub>
            <m:r>
              <m:rPr>
                <m:nor/>
                <m:sty m:val="p"/>
              </m:rPr>
              <m:t>skip</m:t>
            </m:r>
          </m:sub>
          <m:sup>
            <m:r>
              <m:rPr>
                <m:sty m:val="p"/>
              </m:rPr>
              <m:t>(</m:t>
            </m:r>
            <m:r>
              <m:t>k</m:t>
            </m:r>
            <m:r>
              <m:rPr>
                <m:sty m:val="p"/>
              </m:rPr>
              <m:t>)</m:t>
            </m:r>
          </m:sup>
        </m:sSubSup>
        <m:r>
          <m:rPr>
            <m:sty m:val="p"/>
          </m:rPr>
          <m:t>)</m:t>
        </m:r>
        <m:r>
          <m:rPr>
            <m:sty m:val="p"/>
          </m:rPr>
          <m:t>&gt;</m:t>
        </m:r>
        <m:r>
          <m:t>0</m:t>
        </m:r>
      </m:oMath>
      <w:r>
        <w:rPr>
          <w:rFonts w:ascii="Times New Roman" w:hAnsi="Times New Roman"/>
          <w:color w:val="000000"/>
          <w:sz w:val="20"/>
        </w:rPr>
        <w:t xml:space="preserve">), preventing intrinsic configuration erasure across deep 4–8 hop delegation chains. Across an audited 700-topology enterprise benchmark evaluated under 5-fold cross-validation with Nadeau-Bengio corrected variance, CertGraph achieves a</w:t>
      </w:r>
      <w:r>
        <w:rPr>
          <w:rFonts w:ascii="Times New Roman" w:hAnsi="Times New Roman"/>
          <w:color w:val="000000"/>
          <w:sz w:val="20"/>
        </w:rPr>
        <w:t xml:space="preserve"> </w:t>
      </w:r>
      <w:r>
        <w:rPr>
          <w:rFonts w:ascii="Times New Roman" w:hAnsi="Times New Roman"/>
          <w:b/>
          <w:bCs/>
          <w:color w:val="000000"/>
          <w:sz w:val="20"/>
        </w:rPr>
        <w:t xml:space="preserve">99.86% Macro-F1</w:t>
      </w:r>
      <w:r>
        <w:rPr>
          <w:rFonts w:ascii="Times New Roman" w:hAnsi="Times New Roman"/>
          <w:color w:val="000000"/>
          <w:sz w:val="20"/>
        </w:rPr>
        <w:t xml:space="preserve"> </w:t>
      </w:r>
      <w:r>
        <w:rPr>
          <w:rFonts w:ascii="Times New Roman" w:hAnsi="Times New Roman"/>
          <w:color w:val="000000"/>
          <w:sz w:val="20"/>
        </w:rPr>
        <w:t xml:space="preserve">(+28.2% relative gain over heuristics,</w:t>
      </w:r>
      <w:r>
        <w:rPr>
          <w:rFonts w:ascii="Times New Roman" w:hAnsi="Times New Roman"/>
          <w:color w:val="000000"/>
          <w:sz w:val="20"/>
        </w:rPr>
        <w:t xml:space="preserve"> </w:t>
      </w:r>
      <m:oMath>
        <m:r>
          <m:t>p</m:t>
        </m:r>
        <m:r>
          <m:rPr>
            <m:sty m:val="p"/>
          </m:rPr>
          <m:t>=</m:t>
        </m:r>
        <m:r>
          <m:t>3.12</m:t>
        </m:r>
        <m:r>
          <m:rPr>
            <m:sty m:val="p"/>
          </m:rPr>
          <m:t>×</m:t>
        </m:r>
        <m:sSup>
          <m:e>
            <m:r>
              <m:t>10</m:t>
            </m:r>
          </m:e>
          <m:sup>
            <m:r>
              <m:rPr>
                <m:sty m:val="p"/>
              </m:rPr>
              <m:t>−</m:t>
            </m:r>
            <m:r>
              <m:t>4</m:t>
            </m:r>
          </m:sup>
        </m:sSup>
      </m:oMath>
      <w:r>
        <w:rPr>
          <w:rFonts w:ascii="Times New Roman" w:hAnsi="Times New Roman"/>
          <w:color w:val="000000"/>
          <w:sz w:val="20"/>
        </w:rPr>
        <w:t xml:space="preserve">), maintaining 99.41% Macro-F1 under authentic 96% benign class imbalance. Ablating skip connections triggers a 52.18% performance collapse (dropping to 47.68%), empirically confirming Theorem 1.</w:t>
      </w:r>
    </w:p>
    <w:p>
      <w:pPr>
        <w:pStyle w:val="Abstract"/>
        <w:spacing w:line="288" w:lineRule="auto" w:before="0" w:after="120"/>
        <w:ind w:left="576" w:right="576" w:firstLine="0"/>
        <w:jc w:val="both"/>
      </w:pPr>
      <w:r>
        <w:rPr>
          <w:rFonts w:ascii="Times New Roman" w:hAnsi="Times New Roman"/>
          <w:color w:val="000000"/>
          <w:sz w:val="20"/>
        </w:rPr>
        <w:t xml:space="preserve">Crucially, when evaluated against an out-of-distribution Zero-Shot Adversarial Hard Negative suite (</w:t>
      </w:r>
      <m:oMath>
        <m:r>
          <m:t>n</m:t>
        </m:r>
        <m:r>
          <m:rPr>
            <m:sty m:val="p"/>
          </m:rPr>
          <m:t>=</m:t>
        </m:r>
        <m:r>
          <m:t>63</m:t>
        </m:r>
      </m:oMath>
      <w:r>
        <w:rPr>
          <w:rFonts w:ascii="Times New Roman" w:hAnsi="Times New Roman"/>
          <w:color w:val="000000"/>
          <w:sz w:val="20"/>
        </w:rPr>
        <w:t xml:space="preserve">), pure neural models collapse to</w:t>
      </w:r>
      <w:r>
        <w:rPr>
          <w:rFonts w:ascii="Times New Roman" w:hAnsi="Times New Roman"/>
          <w:color w:val="000000"/>
          <w:sz w:val="20"/>
        </w:rPr>
        <w:t xml:space="preserve"> </w:t>
      </w:r>
      <w:r>
        <w:rPr>
          <w:rFonts w:ascii="Times New Roman" w:hAnsi="Times New Roman"/>
          <w:b/>
          <w:bCs/>
          <w:color w:val="000000"/>
          <w:sz w:val="20"/>
        </w:rPr>
        <w:t xml:space="preserve">1.59% accuracy</w:t>
      </w:r>
      <w:r>
        <w:rPr>
          <w:rFonts w:ascii="Times New Roman" w:hAnsi="Times New Roman"/>
          <w:color w:val="000000"/>
          <w:sz w:val="20"/>
        </w:rPr>
        <w:t xml:space="preserve"> </w:t>
      </w:r>
      <w:r>
        <w:rPr>
          <w:rFonts w:ascii="Times New Roman" w:hAnsi="Times New Roman"/>
          <w:color w:val="000000"/>
          <w:sz w:val="20"/>
        </w:rPr>
        <w:t xml:space="preserve">due to spurious shortcut learning on isolated flags, whereas symbolic graph search achieves 84.13%. To resolve this fundamental dichotomy, we formulate a</w:t>
      </w:r>
      <w:r>
        <w:rPr>
          <w:rFonts w:ascii="Times New Roman" w:hAnsi="Times New Roman"/>
          <w:color w:val="000000"/>
          <w:sz w:val="20"/>
        </w:rPr>
        <w:t xml:space="preserve"> </w:t>
      </w:r>
      <w:r>
        <w:rPr>
          <w:rFonts w:ascii="Times New Roman" w:hAnsi="Times New Roman"/>
          <w:b/>
          <w:bCs/>
          <w:color w:val="000000"/>
          <w:sz w:val="20"/>
        </w:rPr>
        <w:t xml:space="preserve">Two-Tier Neuro-Symbolic Hybrid Engine</w:t>
      </w:r>
      <w:r>
        <w:rPr>
          <w:rFonts w:ascii="Times New Roman" w:hAnsi="Times New Roman"/>
          <w:color w:val="000000"/>
          <w:sz w:val="20"/>
        </w:rPr>
        <w:t xml:space="preserve"> </w:t>
      </w:r>
      <w:r>
        <w:rPr>
          <w:rFonts w:ascii="Times New Roman" w:hAnsi="Times New Roman"/>
          <w:color w:val="000000"/>
          <w:sz w:val="20"/>
        </w:rPr>
        <w:t xml:space="preserve">pairing fast inductive GNN screening (18.2 ms, pruning 89.7% of safe templates with 100% recall) with a targeted 2-hop symbolic verification oracle (110.6 ms). The combined system achieves zero false negatives and zero false alarms with an overall latency of</w:t>
      </w:r>
      <w:r>
        <w:rPr>
          <w:rFonts w:ascii="Times New Roman" w:hAnsi="Times New Roman"/>
          <w:color w:val="000000"/>
          <w:sz w:val="20"/>
        </w:rPr>
        <w:t xml:space="preserve"> </w:t>
      </w:r>
      <w:r>
        <w:rPr>
          <w:rFonts w:ascii="Times New Roman" w:hAnsi="Times New Roman"/>
          <w:b/>
          <w:bCs/>
          <w:color w:val="000000"/>
          <w:sz w:val="20"/>
        </w:rPr>
        <w:t xml:space="preserve">128.8 ms</w:t>
      </w:r>
      <w:r>
        <w:rPr>
          <w:rFonts w:ascii="Times New Roman" w:hAnsi="Times New Roman"/>
          <w:color w:val="000000"/>
          <w:sz w:val="20"/>
        </w:rPr>
        <w:t xml:space="preserve"> </w:t>
      </w:r>
      <w:r>
        <w:rPr>
          <w:rFonts w:ascii="Times New Roman" w:hAnsi="Times New Roman"/>
          <w:color w:val="000000"/>
          <w:sz w:val="20"/>
        </w:rPr>
        <w:t xml:space="preserve">under continuous LDAP Update Sequence Number (USN) synchronization. Finally, we formulate privilege revocation as a Stackelberg security game, prove that Minimal-Cost Privilege Access Interdiction is NP-hard (</w:t>
      </w:r>
      <w:r>
        <w:rPr>
          <w:rFonts w:ascii="Times New Roman" w:hAnsi="Times New Roman"/>
          <w:b/>
          <w:bCs/>
          <w:color w:val="000000"/>
          <w:sz w:val="20"/>
        </w:rPr>
        <w:t xml:space="preserve">Theorem 2</w:t>
      </w:r>
      <w:r>
        <w:rPr>
          <w:rFonts w:ascii="Times New Roman" w:hAnsi="Times New Roman"/>
          <w:color w:val="000000"/>
          <w:sz w:val="20"/>
        </w:rPr>
        <w:t xml:space="preserve">), and demonstrate a disruption-bounded greedy interdiction algorithm that severs</w:t>
      </w:r>
      <w:r>
        <w:rPr>
          <w:rFonts w:ascii="Times New Roman" w:hAnsi="Times New Roman"/>
          <w:color w:val="000000"/>
          <w:sz w:val="20"/>
        </w:rPr>
        <w:t xml:space="preserve"> </w:t>
      </w:r>
      <w:r>
        <w:rPr>
          <w:rFonts w:ascii="Times New Roman" w:hAnsi="Times New Roman"/>
          <w:b/>
          <w:bCs/>
          <w:color w:val="000000"/>
          <w:sz w:val="20"/>
        </w:rPr>
        <w:t xml:space="preserve">68.6% of attack paths</w:t>
      </w:r>
      <w:r>
        <w:rPr>
          <w:rFonts w:ascii="Times New Roman" w:hAnsi="Times New Roman"/>
          <w:color w:val="000000"/>
          <w:sz w:val="20"/>
        </w:rPr>
        <w:t xml:space="preserve"> </w:t>
      </w:r>
      <w:r>
        <w:rPr>
          <w:rFonts w:ascii="Times New Roman" w:hAnsi="Times New Roman"/>
          <w:color w:val="000000"/>
          <w:sz w:val="20"/>
        </w:rPr>
        <w:t xml:space="preserve">within 24 ACL operations (</w:t>
      </w:r>
      <m:oMath>
        <m:r>
          <m:t>p</m:t>
        </m:r>
        <m:r>
          <m:rPr>
            <m:sty m:val="p"/>
          </m:rPr>
          <m:t>=</m:t>
        </m:r>
        <m:r>
          <m:t>3.57</m:t>
        </m:r>
        <m:r>
          <m:rPr>
            <m:sty m:val="p"/>
          </m:rPr>
          <m:t>×</m:t>
        </m:r>
        <m:sSup>
          <m:e>
            <m:r>
              <m:t>10</m:t>
            </m:r>
          </m:e>
          <m:sup>
            <m:r>
              <m:rPr>
                <m:sty m:val="p"/>
              </m:rPr>
              <m:t>−</m:t>
            </m:r>
            <m:r>
              <m:t>11</m:t>
            </m:r>
          </m:sup>
        </m:sSup>
      </m:oMath>
      <w:r>
        <w:rPr>
          <w:rFonts w:ascii="Times New Roman" w:hAnsi="Times New Roman"/>
          <w:color w:val="000000"/>
          <w:sz w:val="20"/>
        </w:rPr>
        <w:t xml:space="preserve">).</w:t>
      </w:r>
    </w:p>
    <w:p>
      <w:pPr>
        <w:pStyle w:val="FirstParagraph"/>
        <w:spacing w:line="288" w:lineRule="auto" w:before="0" w:after="120"/>
        <w:ind w:left="576" w:right="576" w:firstLine="0"/>
        <w:jc w:val="both"/>
      </w:pPr>
      <w:r>
        <w:rPr>
          <w:rFonts w:ascii="Times New Roman" w:hAnsi="Times New Roman"/>
          <w:color w:val="000000"/>
          <w:sz w:val="20"/>
        </w:rPr>
        <w:t xml:space="preserve">Shahriar</w:t>
      </w:r>
      <w:r>
        <w:rPr>
          <w:rFonts w:ascii="Times New Roman" w:hAnsi="Times New Roman"/>
          <w:color w:val="000000"/>
          <w:sz w:val="20"/>
        </w:rPr>
        <w:t xml:space="preserve"> </w:t>
      </w:r>
      <w:r>
        <w:rPr>
          <w:rFonts w:ascii="Times New Roman" w:hAnsi="Times New Roman"/>
          <w:i/>
          <w:iCs/>
          <w:color w:val="000000"/>
          <w:sz w:val="20"/>
        </w:rPr>
        <w:t xml:space="preserve">et al.</w:t>
      </w:r>
      <w:r>
        <w:rPr>
          <w:rFonts w:ascii="Times New Roman" w:hAnsi="Times New Roman"/>
          <w:color w:val="000000"/>
          <w:sz w:val="20"/>
        </w:rPr>
        <w:t xml:space="preserve">: CertGraph: Heterogeneous Graph Attention Networks for ADCS Vulnerability Detection and Autonomous Defense</w:t>
      </w:r>
    </w:p>
    <w:p>
      <w:pPr>
        <w:pStyle w:val="BodyText"/>
        <w:spacing w:line="288" w:lineRule="auto" w:before="0" w:after="120"/>
        <w:ind w:left="576" w:right="576" w:firstLine="0"/>
        <w:jc w:val="both"/>
      </w:pPr>
      <w:r>
        <w:rPr>
          <w:rFonts w:ascii="Times New Roman" w:hAnsi="Times New Roman"/>
          <w:color w:val="000000"/>
          <w:sz w:val="20"/>
        </w:rPr>
        <w:t xml:space="preserve">Active Directory Certificate Services (ADCS), Heterogeneous Graph Attention Networks (Hetero-GAT), Multi-Hop Privilege Escalation, Neuro-Symbolic Security, Shortcut Learning, Stackelberg Security Games.</w:t>
      </w:r>
    </w:p>
    <w:bookmarkStart w:id="12" w:name="introduction"/>
    <w:p>
      <w:pPr>
        <w:pStyle w:val="Heading1"/>
        <w:keepNext/>
        <w:spacing w:before="280" w:after="80"/>
        <w:ind w:firstLine="0"/>
        <w:jc w:val="left"/>
      </w:pPr>
      <w:r>
        <w:rPr>
          <w:rStyle w:val="SectionNumber"/>
          <w:rFonts w:ascii="Times New Roman" w:hAnsi="Times New Roman"/>
          <w:b/>
          <w:color w:val="000000"/>
          <w:sz w:val="24"/>
        </w:rPr>
        <w:t xml:space="preserve">1</w:t>
      </w:r>
      <w:r>
        <w:rPr>
          <w:rFonts w:ascii="Times New Roman" w:hAnsi="Times New Roman"/>
          <w:b/>
          <w:color w:val="000000"/>
          <w:sz w:val="24"/>
        </w:rPr>
        <w:tab/>
      </w:r>
      <w:r>
        <w:rPr>
          <w:rFonts w:ascii="Times New Roman" w:hAnsi="Times New Roman"/>
          <w:b/>
          <w:color w:val="000000"/>
          <w:sz w:val="24"/>
        </w:rPr>
        <w:t xml:space="preserve">Introduction</w:t>
      </w:r>
    </w:p>
    <w:p>
      <w:pPr>
        <w:pStyle w:val="FirstParagraph"/>
        <w:spacing w:before="0" w:after="80" w:line="324" w:lineRule="auto"/>
        <w:ind w:firstLine="360"/>
        <w:jc w:val="both"/>
      </w:pPr>
      <w:r>
        <w:rPr>
          <w:rFonts w:ascii="Times New Roman" w:hAnsi="Times New Roman"/>
          <w:color w:val="000000"/>
          <w:sz w:val="22"/>
        </w:rPr>
        <w:t xml:space="preserve">Modern enterprise identity management relies on Microsoft Active Directory (AD) to authenticate users, workstations, and services across complex enterprise perimeters. Within this identity fabric, Active Directory Certificate Services (ADCS) serves as the core internal Public Key Infrastructure (PKI), issuing X.509 digital certificates utilized for Kerberos Public Key Cryptography for Initial Authentication (PKINIT), Transport Layer Security (TLS), and enterprise Single Sign-On (SSO). Despite its mission-critical role in securing Fortune 500 networks, ADCS configurations introduce profound attack surfaces. In 2021, Schroeder and Christensen </w:t>
      </w:r>
      <w:r>
        <w:rPr>
          <w:rFonts w:ascii="Times New Roman" w:hAnsi="Times New Roman"/>
          <w:color w:val="000000"/>
          <w:sz w:val="22"/>
        </w:rPr>
        <w:t xml:space="preserve">[1]</w:t>
      </w:r>
      <w:r>
        <w:rPr>
          <w:rFonts w:ascii="Times New Roman" w:hAnsi="Times New Roman"/>
          <w:color w:val="000000"/>
          <w:sz w:val="22"/>
        </w:rPr>
        <w:t xml:space="preserve"> </w:t>
      </w:r>
      <w:r>
        <w:rPr>
          <w:rFonts w:ascii="Times New Roman" w:hAnsi="Times New Roman"/>
          <w:color w:val="000000"/>
          <w:sz w:val="22"/>
        </w:rPr>
        <w:t xml:space="preserve">revealed the initial taxonomy of ADCS privilege escalation vectors (ESC1–ESC8), demonstrating that misconfigured certificate templates and permissive Access Control Lists (ACLs) allow low-privilege adversaries to forge administrative credentials and achieve complete domain compromise. Subsequent research expanded this attack surface to 15+ canonical classes (ESC9–ESC15+) </w:t>
      </w:r>
      <w:r>
        <w:rPr>
          <w:rFonts w:ascii="Times New Roman" w:hAnsi="Times New Roman"/>
          <w:b/>
          <w:bCs/>
          <w:color w:val="000000"/>
          <w:sz w:val="22"/>
        </w:rPr>
        <w:t xml:space="preserve">oliveau2024esc13?</w:t>
      </w:r>
      <w:r>
        <w:rPr>
          <w:rFonts w:ascii="Times New Roman" w:hAnsi="Times New Roman"/>
          <w:color w:val="000000"/>
          <w:sz w:val="22"/>
        </w:rPr>
        <w:t xml:space="preserve">,</w:t>
      </w:r>
      <w:r>
        <w:rPr>
          <w:rFonts w:ascii="Times New Roman" w:hAnsi="Times New Roman"/>
          <w:color w:val="000000"/>
          <w:sz w:val="22"/>
        </w:rPr>
        <w:t xml:space="preserve"> </w:t>
      </w:r>
      <w:r>
        <w:rPr>
          <w:rFonts w:ascii="Times New Roman" w:hAnsi="Times New Roman"/>
          <w:b/>
          <w:bCs/>
          <w:color w:val="000000"/>
          <w:sz w:val="22"/>
        </w:rPr>
        <w:t xml:space="preserve">heiniger2023esc11?</w:t>
      </w:r>
      <w:r>
        <w:rPr>
          <w:rFonts w:ascii="Times New Roman" w:hAnsi="Times New Roman"/>
          <w:color w:val="000000"/>
          <w:sz w:val="22"/>
        </w:rPr>
        <w:t xml:space="preserve">,</w:t>
      </w:r>
      <w:r>
        <w:rPr>
          <w:rFonts w:ascii="Times New Roman" w:hAnsi="Times New Roman"/>
          <w:color w:val="000000"/>
          <w:sz w:val="22"/>
        </w:rPr>
        <w:t xml:space="preserve"> </w:t>
      </w:r>
      <w:r>
        <w:rPr>
          <w:rFonts w:ascii="Times New Roman" w:hAnsi="Times New Roman"/>
          <w:b/>
          <w:bCs/>
          <w:color w:val="000000"/>
          <w:sz w:val="22"/>
        </w:rPr>
        <w:t xml:space="preserve">bollinger2024esc15?</w:t>
      </w:r>
      <w:r>
        <w:rPr>
          <w:rFonts w:ascii="Times New Roman" w:hAnsi="Times New Roman"/>
          <w:color w:val="000000"/>
          <w:sz w:val="22"/>
        </w:rPr>
        <w:t xml:space="preserve">.</w:t>
      </w:r>
    </w:p>
    <w:p>
      <w:pPr>
        <w:pStyle w:val="BodyText"/>
        <w:spacing w:before="0" w:after="80" w:line="324" w:lineRule="auto"/>
        <w:ind w:firstLine="360"/>
        <w:jc w:val="both"/>
      </w:pPr>
      <w:r>
        <w:rPr>
          <w:rFonts w:ascii="Times New Roman" w:hAnsi="Times New Roman"/>
          <w:color w:val="000000"/>
          <w:sz w:val="22"/>
        </w:rPr>
        <w:t xml:space="preserve">Detecting and mitigating ADCS privilege escalation in large-scale enterprise environments presents four fundamental scientific and operational challenges:</w:t>
      </w:r>
    </w:p>
    <w:p>
      <w:pPr>
        <w:numPr>
          <w:ilvl w:val="0"/>
          <w:numId w:val="1001"/>
        </w:numPr>
        <w:spacing w:before="0" w:after="80" w:line="324" w:lineRule="auto"/>
        <w:ind w:firstLine="360"/>
        <w:jc w:val="both"/>
      </w:pPr>
      <w:r>
        <w:rPr>
          <w:rFonts w:ascii="Times New Roman" w:hAnsi="Times New Roman"/>
          <w:b/>
          <w:bCs/>
          <w:color w:val="000000"/>
          <w:sz w:val="22"/>
        </w:rPr>
        <w:t xml:space="preserve">The Composite Path Closure Challenge:</w:t>
      </w:r>
      <w:r>
        <w:rPr>
          <w:rFonts w:ascii="Times New Roman" w:hAnsi="Times New Roman"/>
          <w:color w:val="000000"/>
          <w:sz w:val="22"/>
        </w:rPr>
        <w:t xml:space="preserve"> </w:t>
      </w:r>
      <w:r>
        <w:rPr>
          <w:rFonts w:ascii="Times New Roman" w:hAnsi="Times New Roman"/>
          <w:color w:val="000000"/>
          <w:sz w:val="22"/>
        </w:rPr>
        <w:t xml:space="preserve">Privilege escalation paths in Active Directory rarely manifest as single-object misconfigurations. In modern vectors such as ESC13 (Issuance Policy OID linkage) </w:t>
      </w:r>
      <w:r>
        <w:rPr>
          <w:rFonts w:ascii="Times New Roman" w:hAnsi="Times New Roman"/>
          <w:b/>
          <w:bCs/>
          <w:color w:val="000000"/>
          <w:sz w:val="22"/>
        </w:rPr>
        <w:t xml:space="preserve">oliveau2024esc13?</w:t>
      </w:r>
      <w:r>
        <w:rPr>
          <w:rFonts w:ascii="Times New Roman" w:hAnsi="Times New Roman"/>
          <w:color w:val="000000"/>
          <w:sz w:val="22"/>
        </w:rPr>
        <w:t xml:space="preserve">, every permission along the chain is completely benign in isolation (e.g., standard group membership, normal enrollment rights, and administrative policy mapping). The threat emerges</w:t>
      </w:r>
      <w:r>
        <w:rPr>
          <w:rFonts w:ascii="Times New Roman" w:hAnsi="Times New Roman"/>
          <w:color w:val="000000"/>
          <w:sz w:val="22"/>
        </w:rPr>
        <w:t xml:space="preserve"> </w:t>
      </w:r>
      <w:r>
        <w:rPr>
          <w:rFonts w:ascii="Times New Roman" w:hAnsi="Times New Roman"/>
          <w:i/>
          <w:iCs/>
          <w:color w:val="000000"/>
          <w:sz w:val="22"/>
        </w:rPr>
        <w:t xml:space="preserve">strictly upon topological path closure</w:t>
      </w:r>
      <w:r>
        <w:rPr>
          <w:rFonts w:ascii="Times New Roman" w:hAnsi="Times New Roman"/>
          <w:color w:val="000000"/>
          <w:sz w:val="22"/>
        </w:rPr>
        <w:t xml:space="preserve"> </w:t>
      </w:r>
      <w:r>
        <w:rPr>
          <w:rFonts w:ascii="Times New Roman" w:hAnsi="Times New Roman"/>
          <w:color w:val="000000"/>
          <w:sz w:val="22"/>
        </w:rPr>
        <w:t xml:space="preserve">across 4–8 relational hops. Flat heuristic scanners (e.g., Certipy </w:t>
      </w:r>
      <w:r>
        <w:rPr>
          <w:rFonts w:ascii="Times New Roman" w:hAnsi="Times New Roman"/>
          <w:color w:val="000000"/>
          <w:sz w:val="22"/>
        </w:rPr>
        <w:t xml:space="preserve">[2]</w:t>
      </w:r>
      <w:r>
        <w:rPr>
          <w:rFonts w:ascii="Times New Roman" w:hAnsi="Times New Roman"/>
          <w:color w:val="000000"/>
          <w:sz w:val="22"/>
        </w:rPr>
        <w:t xml:space="preserve">) evaluate LDAP attributes in isolation, remaining blind to cross-object policy linkages.</w:t>
      </w:r>
    </w:p>
    <w:p>
      <w:pPr>
        <w:numPr>
          <w:ilvl w:val="0"/>
          <w:numId w:val="1001"/>
        </w:numPr>
        <w:spacing w:before="0" w:after="80" w:line="324" w:lineRule="auto"/>
        <w:ind w:firstLine="360"/>
        <w:jc w:val="both"/>
      </w:pPr>
      <w:r>
        <w:rPr>
          <w:rFonts w:ascii="Times New Roman" w:hAnsi="Times New Roman"/>
          <w:b/>
          <w:bCs/>
          <w:color w:val="000000"/>
          <w:sz w:val="22"/>
        </w:rPr>
        <w:t xml:space="preserve">Combinatorial State Explosion:</w:t>
      </w:r>
      <w:r>
        <w:rPr>
          <w:rFonts w:ascii="Times New Roman" w:hAnsi="Times New Roman"/>
          <w:color w:val="000000"/>
          <w:sz w:val="22"/>
        </w:rPr>
        <w:t xml:space="preserve"> </w:t>
      </w:r>
      <w:r>
        <w:rPr>
          <w:rFonts w:ascii="Times New Roman" w:hAnsi="Times New Roman"/>
          <w:color w:val="000000"/>
          <w:sz w:val="22"/>
        </w:rPr>
        <w:t xml:space="preserve">While deterministic graph traversal tools (e.g., BloodHound </w:t>
      </w:r>
      <w:r>
        <w:rPr>
          <w:rFonts w:ascii="Times New Roman" w:hAnsi="Times New Roman"/>
          <w:b/>
          <w:bCs/>
          <w:color w:val="000000"/>
          <w:sz w:val="22"/>
        </w:rPr>
        <w:t xml:space="preserve">specterops2023bloodhound?</w:t>
      </w:r>
      <w:r>
        <w:rPr>
          <w:rFonts w:ascii="Times New Roman" w:hAnsi="Times New Roman"/>
          <w:color w:val="000000"/>
          <w:sz w:val="22"/>
        </w:rPr>
        <w:t xml:space="preserve">) model Active Directory as an access graph, unguided Breadth-First Search (BFS) and Cypher reachability queries encounter exponential computational slowdowns on dense enterprise topologies exceeding 100,000 entities, failing to support real-time continuous auditing.</w:t>
      </w:r>
    </w:p>
    <w:p>
      <w:pPr>
        <w:numPr>
          <w:ilvl w:val="0"/>
          <w:numId w:val="1001"/>
        </w:numPr>
        <w:spacing w:before="0" w:after="80" w:line="324" w:lineRule="auto"/>
        <w:ind w:firstLine="360"/>
        <w:jc w:val="both"/>
      </w:pPr>
      <w:r>
        <w:rPr>
          <w:rFonts w:ascii="Times New Roman" w:hAnsi="Times New Roman"/>
          <w:b/>
          <w:bCs/>
          <w:color w:val="000000"/>
          <w:sz w:val="22"/>
        </w:rPr>
        <w:t xml:space="preserve">Deep Relational Oversmoothing and Gradient Erasure:</w:t>
      </w:r>
      <w:r>
        <w:rPr>
          <w:rFonts w:ascii="Times New Roman" w:hAnsi="Times New Roman"/>
          <w:color w:val="000000"/>
          <w:sz w:val="22"/>
        </w:rPr>
        <w:t xml:space="preserve"> </w:t>
      </w:r>
      <w:r>
        <w:rPr>
          <w:rFonts w:ascii="Times New Roman" w:hAnsi="Times New Roman"/>
          <w:color w:val="000000"/>
          <w:sz w:val="22"/>
        </w:rPr>
        <w:t xml:space="preserve">Graph Neural Networks (GNNs) provide inductive, linear-time feature reasoning. However, deep message passing across heterogeneous multigraphs suffers from severe oversmoothing. Without principled inductive bias, repeated relational message passing erases intrinsic node configuration attributes (e.g., template flags), destroying classification accuracy.</w:t>
      </w:r>
    </w:p>
    <w:p>
      <w:pPr>
        <w:numPr>
          <w:ilvl w:val="0"/>
          <w:numId w:val="1001"/>
        </w:numPr>
        <w:spacing w:before="0" w:after="80" w:line="324" w:lineRule="auto"/>
        <w:ind w:firstLine="360"/>
        <w:jc w:val="both"/>
      </w:pPr>
      <w:r>
        <w:rPr>
          <w:rFonts w:ascii="Times New Roman" w:hAnsi="Times New Roman"/>
          <w:b/>
          <w:bCs/>
          <w:color w:val="000000"/>
          <w:sz w:val="22"/>
        </w:rPr>
        <w:t xml:space="preserve">Spurious Shortcut Learning and Neural Fragility:</w:t>
      </w:r>
      <w:r>
        <w:rPr>
          <w:rFonts w:ascii="Times New Roman" w:hAnsi="Times New Roman"/>
          <w:color w:val="000000"/>
          <w:sz w:val="22"/>
        </w:rPr>
        <w:t xml:space="preserve"> </w:t>
      </w:r>
      <w:r>
        <w:rPr>
          <w:rFonts w:ascii="Times New Roman" w:hAnsi="Times New Roman"/>
          <w:color w:val="000000"/>
          <w:sz w:val="22"/>
        </w:rPr>
        <w:t xml:space="preserve">In standard enterprise benchmarks, dangerous configuration flags correlate strongly with reachability. Consequently, pure GNNs suffer from</w:t>
      </w:r>
      <w:r>
        <w:rPr>
          <w:rFonts w:ascii="Times New Roman" w:hAnsi="Times New Roman"/>
          <w:color w:val="000000"/>
          <w:sz w:val="22"/>
        </w:rPr>
        <w:t xml:space="preserve"> </w:t>
      </w:r>
      <w:r>
        <w:rPr>
          <w:rFonts w:ascii="Times New Roman" w:hAnsi="Times New Roman"/>
          <w:i/>
          <w:iCs/>
          <w:color w:val="000000"/>
          <w:sz w:val="22"/>
        </w:rPr>
        <w:t xml:space="preserve">shortcut learning</w:t>
      </w:r>
      <w:r>
        <w:rPr>
          <w:rFonts w:ascii="Times New Roman" w:hAnsi="Times New Roman"/>
          <w:color w:val="000000"/>
          <w:sz w:val="22"/>
        </w:rPr>
        <w:t xml:space="preserve"> </w:t>
      </w:r>
      <w:r>
        <w:rPr>
          <w:rFonts w:ascii="Times New Roman" w:hAnsi="Times New Roman"/>
          <w:color w:val="000000"/>
          <w:sz w:val="22"/>
        </w:rPr>
        <w:t xml:space="preserve">(under-specification) </w:t>
      </w:r>
      <w:r>
        <w:rPr>
          <w:rFonts w:ascii="Times New Roman" w:hAnsi="Times New Roman"/>
          <w:color w:val="000000"/>
          <w:sz w:val="22"/>
        </w:rPr>
        <w:t xml:space="preserve">[3], [4]</w:t>
      </w:r>
      <w:r>
        <w:rPr>
          <w:rFonts w:ascii="Times New Roman" w:hAnsi="Times New Roman"/>
          <w:color w:val="000000"/>
          <w:sz w:val="22"/>
        </w:rPr>
        <w:t xml:space="preserve">, memorizing superficial flag tokens rather than genuine topological reachability. When evaluated on hardened adversarial configurations, pure neural models fail catastrophically.</w:t>
      </w:r>
    </w:p>
    <w:p>
      <w:pPr>
        <w:numPr>
          <w:ilvl w:val="0"/>
          <w:numId w:val="1001"/>
        </w:numPr>
        <w:spacing w:before="0" w:after="80" w:line="324" w:lineRule="auto"/>
        <w:ind w:firstLine="360"/>
        <w:jc w:val="both"/>
      </w:pPr>
      <w:r>
        <w:rPr>
          <w:rFonts w:ascii="Times New Roman" w:hAnsi="Times New Roman"/>
          <w:b/>
          <w:bCs/>
          <w:color w:val="000000"/>
          <w:sz w:val="22"/>
        </w:rPr>
        <w:t xml:space="preserve">Absence of Autonomous, Disruption-Bounded Defense:</w:t>
      </w:r>
      <w:r>
        <w:rPr>
          <w:rFonts w:ascii="Times New Roman" w:hAnsi="Times New Roman"/>
          <w:color w:val="000000"/>
          <w:sz w:val="22"/>
        </w:rPr>
        <w:t xml:space="preserve"> </w:t>
      </w:r>
      <w:r>
        <w:rPr>
          <w:rFonts w:ascii="Times New Roman" w:hAnsi="Times New Roman"/>
          <w:color w:val="000000"/>
          <w:sz w:val="22"/>
        </w:rPr>
        <w:t xml:space="preserve">Identifying an attack path is insufficient; enterprise defenders must neutralize it. However, arbitrarily revoking permissions breaks operational workflows. No existing framework formalizes optimal, disruption-bounded automated ACL remediation.</w:t>
      </w:r>
    </w:p>
    <w:bookmarkStart w:id="11" w:name="key-technical-contributions"/>
    <w:p>
      <w:pPr>
        <w:pStyle w:val="Heading2"/>
        <w:keepNext/>
        <w:spacing w:before="200" w:after="60"/>
        <w:ind w:firstLine="0"/>
        <w:jc w:val="left"/>
      </w:pPr>
      <w:r>
        <w:rPr>
          <w:rStyle w:val="SectionNumber"/>
          <w:rFonts w:ascii="Times New Roman" w:hAnsi="Times New Roman"/>
          <w:b/>
          <w:i/>
          <w:color w:val="000000"/>
          <w:sz w:val="22"/>
        </w:rPr>
        <w:t xml:space="preserve">1.1</w:t>
      </w:r>
      <w:r>
        <w:rPr>
          <w:rFonts w:ascii="Times New Roman" w:hAnsi="Times New Roman"/>
          <w:b/>
          <w:i/>
          <w:color w:val="000000"/>
          <w:sz w:val="22"/>
        </w:rPr>
        <w:tab/>
      </w:r>
      <w:r>
        <w:rPr>
          <w:rFonts w:ascii="Times New Roman" w:hAnsi="Times New Roman"/>
          <w:b/>
          <w:i/>
          <w:color w:val="000000"/>
          <w:sz w:val="22"/>
        </w:rPr>
        <w:t xml:space="preserve">Key Technical Contributions</w:t>
      </w:r>
    </w:p>
    <w:p>
      <w:pPr>
        <w:pStyle w:val="FirstParagraph"/>
        <w:spacing w:before="0" w:after="80" w:line="324" w:lineRule="auto"/>
        <w:ind w:firstLine="360"/>
        <w:jc w:val="both"/>
      </w:pPr>
      <w:r>
        <w:rPr>
          <w:rFonts w:ascii="Times New Roman" w:hAnsi="Times New Roman"/>
          <w:color w:val="000000"/>
          <w:sz w:val="22"/>
        </w:rPr>
        <w:t xml:space="preserve">To address these challenges, this paper presents</w:t>
      </w:r>
      <w:r>
        <w:rPr>
          <w:rFonts w:ascii="Times New Roman" w:hAnsi="Times New Roman"/>
          <w:color w:val="000000"/>
          <w:sz w:val="22"/>
        </w:rPr>
        <w:t xml:space="preserve"> </w:t>
      </w:r>
      <w:r>
        <w:rPr>
          <w:rFonts w:ascii="Times New Roman" w:hAnsi="Times New Roman"/>
          <w:b/>
          <w:bCs/>
          <w:color w:val="000000"/>
          <w:sz w:val="22"/>
        </w:rPr>
        <w:t xml:space="preserve">CertGraph</w:t>
      </w:r>
      <w:r>
        <w:rPr>
          <w:rFonts w:ascii="Times New Roman" w:hAnsi="Times New Roman"/>
          <w:color w:val="000000"/>
          <w:sz w:val="22"/>
        </w:rPr>
        <w:t xml:space="preserve">, a unified graph AI, neuro-symbolic verification, and autonomous remediation framework. Our core contributions are:</w:t>
      </w:r>
    </w:p>
    <w:p>
      <w:pPr>
        <w:numPr>
          <w:ilvl w:val="0"/>
          <w:numId w:val="1002"/>
        </w:numPr>
        <w:spacing w:before="0" w:after="80" w:line="324" w:lineRule="auto"/>
        <w:ind w:firstLine="360"/>
        <w:jc w:val="both"/>
      </w:pPr>
      <w:r>
        <w:rPr>
          <w:rFonts w:ascii="Times New Roman" w:hAnsi="Times New Roman"/>
          <w:b/>
          <w:bCs/>
          <w:color w:val="000000"/>
          <w:sz w:val="22"/>
        </w:rPr>
        <w:t xml:space="preserve">Heterogeneous Metagraph Formulation:</w:t>
      </w:r>
      <w:r>
        <w:rPr>
          <w:rFonts w:ascii="Times New Roman" w:hAnsi="Times New Roman"/>
          <w:color w:val="000000"/>
          <w:sz w:val="22"/>
        </w:rPr>
        <w:t xml:space="preserve"> </w:t>
      </w:r>
      <w:r>
        <w:rPr>
          <w:rFonts w:ascii="Times New Roman" w:hAnsi="Times New Roman"/>
          <w:color w:val="000000"/>
          <w:sz w:val="22"/>
        </w:rPr>
        <w:t xml:space="preserve">We formalize the first typed multigraph representation of Active Directory PKI, capturing 5 canonical entity classes and 16 directed relations (</w:t>
      </w:r>
      <m:oMath>
        <m:sSub>
          <m:e>
            <m:r>
              <m:t>E</m:t>
            </m:r>
          </m:e>
          <m:sub>
            <m:r>
              <m:rPr>
                <m:nor/>
                <m:sty m:val="p"/>
              </m:rPr>
              <m:t>AD</m:t>
            </m:r>
          </m:sub>
        </m:sSub>
      </m:oMath>
      <w:r>
        <w:rPr>
          <w:rFonts w:ascii="Times New Roman" w:hAnsi="Times New Roman"/>
          <w:color w:val="000000"/>
          <w:sz w:val="22"/>
        </w:rPr>
        <w:t xml:space="preserve"> </w:t>
      </w:r>
      <w:r>
        <w:rPr>
          <w:rFonts w:ascii="Times New Roman" w:hAnsi="Times New Roman"/>
          <w:color w:val="000000"/>
          <w:sz w:val="22"/>
        </w:rPr>
        <w:t xml:space="preserve">structural relations and</w:t>
      </w:r>
      <w:r>
        <w:rPr>
          <w:rFonts w:ascii="Times New Roman" w:hAnsi="Times New Roman"/>
          <w:color w:val="000000"/>
          <w:sz w:val="22"/>
        </w:rPr>
        <w:t xml:space="preserve"> </w:t>
      </w:r>
      <m:oMath>
        <m:sSub>
          <m:e>
            <m:r>
              <m:t>E</m:t>
            </m:r>
          </m:e>
          <m:sub>
            <m:r>
              <m:rPr>
                <m:nor/>
                <m:sty m:val="p"/>
              </m:rPr>
              <m:t>DACL</m:t>
            </m:r>
          </m:sub>
        </m:sSub>
      </m:oMath>
      <w:r>
        <w:rPr>
          <w:rFonts w:ascii="Times New Roman" w:hAnsi="Times New Roman"/>
          <w:color w:val="000000"/>
          <w:sz w:val="22"/>
        </w:rPr>
        <w:t xml:space="preserve"> </w:t>
      </w:r>
      <w:r>
        <w:rPr>
          <w:rFonts w:ascii="Times New Roman" w:hAnsi="Times New Roman"/>
          <w:color w:val="000000"/>
          <w:sz w:val="22"/>
        </w:rPr>
        <w:t xml:space="preserve">administrative ACLs, including ESC13 issuance policy linkages).</w:t>
      </w:r>
    </w:p>
    <w:p>
      <w:pPr>
        <w:numPr>
          <w:ilvl w:val="0"/>
          <w:numId w:val="1002"/>
        </w:numPr>
        <w:spacing w:before="0" w:after="80" w:line="324" w:lineRule="auto"/>
        <w:ind w:firstLine="360"/>
        <w:jc w:val="both"/>
      </w:pPr>
      <w:r>
        <w:rPr>
          <w:rFonts w:ascii="Times New Roman" w:hAnsi="Times New Roman"/>
          <w:b/>
          <w:bCs/>
          <w:color w:val="000000"/>
          <w:sz w:val="22"/>
        </w:rPr>
        <w:t xml:space="preserve">Theoretical Foundation (Theorem 1):</w:t>
      </w:r>
      <w:r>
        <w:rPr>
          <w:rFonts w:ascii="Times New Roman" w:hAnsi="Times New Roman"/>
          <w:color w:val="000000"/>
          <w:sz w:val="22"/>
        </w:rPr>
        <w:t xml:space="preserve"> </w:t>
      </w:r>
      <w:r>
        <w:rPr>
          <w:rFonts w:ascii="Times New Roman" w:hAnsi="Times New Roman"/>
          <w:color w:val="000000"/>
          <w:sz w:val="22"/>
        </w:rPr>
        <w:t xml:space="preserve">We prove mathematically that parameterized residual skip-connections (</w:t>
      </w:r>
      <m:oMath>
        <m:sSub>
          <m:e>
            <m:r>
              <m:t>W</m:t>
            </m:r>
          </m:e>
          <m:sub>
            <m:r>
              <m:rPr>
                <m:nor/>
                <m:sty m:val="p"/>
              </m:rPr>
              <m:t>skip</m:t>
            </m:r>
          </m:sub>
        </m:sSub>
      </m:oMath>
      <w:r>
        <w:rPr>
          <w:rFonts w:ascii="Times New Roman" w:hAnsi="Times New Roman"/>
          <w:color w:val="000000"/>
          <w:sz w:val="22"/>
        </w:rPr>
        <w:t xml:space="preserve">) guarantee non-vanishing gradient bounds (</w:t>
      </w:r>
      <m:oMath>
        <m:r>
          <m:rPr>
            <m:sty m:val="p"/>
          </m:rPr>
          <m:t>∥</m:t>
        </m:r>
        <m:r>
          <m:rPr>
            <m:sty m:val="p"/>
          </m:rPr>
          <m:t>∂</m:t>
        </m:r>
        <m:sSubSup>
          <m:e>
            <m:acc>
              <m:accPr>
                <m:chr m:val="̃"/>
              </m:accPr>
              <m:e>
                <m:r>
                  <m:t>h</m:t>
                </m:r>
              </m:e>
            </m:acc>
          </m:e>
          <m:sub>
            <m:r>
              <m:t>v</m:t>
            </m:r>
          </m:sub>
          <m:sup>
            <m:r>
              <m:rPr>
                <m:sty m:val="p"/>
              </m:rPr>
              <m:t>(</m:t>
            </m:r>
            <m:r>
              <m:t>L</m:t>
            </m:r>
            <m:r>
              <m:rPr>
                <m:sty m:val="p"/>
              </m:rPr>
              <m:t>)</m:t>
            </m:r>
          </m:sup>
        </m:sSubSup>
        <m:r>
          <m:rPr>
            <m:sty m:val="p"/>
          </m:rPr>
          <m:t>/</m:t>
        </m:r>
        <m:r>
          <m:rPr>
            <m:sty m:val="p"/>
          </m:rPr>
          <m:t>∂</m:t>
        </m:r>
        <m:sSub>
          <m:e>
            <m:r>
              <m:t>x</m:t>
            </m:r>
          </m:e>
          <m:sub>
            <m:r>
              <m:t>v</m:t>
            </m:r>
          </m:sub>
        </m:sSub>
        <m:r>
          <m:rPr>
            <m:sty m:val="p"/>
          </m:rPr>
          <m:t>∥</m:t>
        </m:r>
        <m:r>
          <m:rPr>
            <m:sty m:val="p"/>
          </m:rPr>
          <m:t>≥</m:t>
        </m:r>
        <m:nary>
          <m:naryPr>
            <m:chr m:val="∏"/>
            <m:limLoc m:val="undOvr"/>
            <m:subHide m:val="off"/>
            <m:supHide m:val="off"/>
          </m:naryPr>
          <m:sub>
            <m:r>
              <m:t>k</m:t>
            </m:r>
            <m:r>
              <m:rPr>
                <m:sty m:val="p"/>
              </m:rPr>
              <m:t>=</m:t>
            </m:r>
            <m:r>
              <m:t>1</m:t>
            </m:r>
          </m:sub>
          <m:sup>
            <m:r>
              <m:t>L</m:t>
            </m:r>
          </m:sup>
          <m:e>
            <m:sSub>
              <m:e>
                <m:r>
                  <m:t>σ</m:t>
                </m:r>
              </m:e>
              <m:sub>
                <m:r>
                  <m:rPr>
                    <m:sty m:val="p"/>
                  </m:rPr>
                  <m:t>min</m:t>
                </m:r>
              </m:sub>
            </m:sSub>
          </m:e>
        </m:nary>
        <m:r>
          <m:rPr>
            <m:sty m:val="p"/>
          </m:rPr>
          <m:t>(</m:t>
        </m:r>
        <m:sSubSup>
          <m:e>
            <m:r>
              <m:t>W</m:t>
            </m:r>
          </m:e>
          <m:sub>
            <m:r>
              <m:rPr>
                <m:nor/>
                <m:sty m:val="p"/>
              </m:rPr>
              <m:t>skip</m:t>
            </m:r>
          </m:sub>
          <m:sup>
            <m:r>
              <m:rPr>
                <m:sty m:val="p"/>
              </m:rPr>
              <m:t>(</m:t>
            </m:r>
            <m:r>
              <m:t>k</m:t>
            </m:r>
            <m:r>
              <m:rPr>
                <m:sty m:val="p"/>
              </m:rPr>
              <m:t>)</m:t>
            </m:r>
          </m:sup>
        </m:sSubSup>
        <m:r>
          <m:rPr>
            <m:sty m:val="p"/>
          </m:rPr>
          <m:t>)</m:t>
        </m:r>
        <m:r>
          <m:rPr>
            <m:sty m:val="p"/>
          </m:rPr>
          <m:t>&gt;</m:t>
        </m:r>
        <m:r>
          <m:t>0</m:t>
        </m:r>
      </m:oMath>
      <w:r>
        <w:rPr>
          <w:rFonts w:ascii="Times New Roman" w:hAnsi="Times New Roman"/>
          <w:color w:val="000000"/>
          <w:sz w:val="22"/>
        </w:rPr>
        <w:t xml:space="preserve">), preventing representation decay across 4–8 hop chains and eliminating a 52.18% Macro-F1 collapse.</w:t>
      </w:r>
    </w:p>
    <w:p>
      <w:pPr>
        <w:numPr>
          <w:ilvl w:val="0"/>
          <w:numId w:val="1002"/>
        </w:numPr>
        <w:spacing w:before="0" w:after="80" w:line="324" w:lineRule="auto"/>
        <w:ind w:firstLine="360"/>
        <w:jc w:val="both"/>
      </w:pPr>
      <w:r>
        <w:rPr>
          <w:rFonts w:ascii="Times New Roman" w:hAnsi="Times New Roman"/>
          <w:b/>
          <w:bCs/>
          <w:color w:val="000000"/>
          <w:sz w:val="22"/>
        </w:rPr>
        <w:t xml:space="preserve">Audited Enterprise Benchmark:</w:t>
      </w:r>
      <w:r>
        <w:rPr>
          <w:rFonts w:ascii="Times New Roman" w:hAnsi="Times New Roman"/>
          <w:color w:val="000000"/>
          <w:sz w:val="22"/>
        </w:rPr>
        <w:t xml:space="preserve"> </w:t>
      </w:r>
      <w:r>
        <w:rPr>
          <w:rFonts w:ascii="Times New Roman" w:hAnsi="Times New Roman"/>
          <w:color w:val="000000"/>
          <w:sz w:val="22"/>
        </w:rPr>
        <w:t xml:space="preserve">On an audited 700-topology benchmark evaluated under 5-fold cross-validation with Nadeau-Bengio corrected t-tests, CertGraph achieves a</w:t>
      </w:r>
      <w:r>
        <w:rPr>
          <w:rFonts w:ascii="Times New Roman" w:hAnsi="Times New Roman"/>
          <w:color w:val="000000"/>
          <w:sz w:val="22"/>
        </w:rPr>
        <w:t xml:space="preserve"> </w:t>
      </w:r>
      <w:r>
        <w:rPr>
          <w:rFonts w:ascii="Times New Roman" w:hAnsi="Times New Roman"/>
          <w:b/>
          <w:bCs/>
          <w:color w:val="000000"/>
          <w:sz w:val="22"/>
        </w:rPr>
        <w:t xml:space="preserve">99.86% Macro-F1</w:t>
      </w:r>
      <w:r>
        <w:rPr>
          <w:rFonts w:ascii="Times New Roman" w:hAnsi="Times New Roman"/>
          <w:color w:val="000000"/>
          <w:sz w:val="22"/>
        </w:rPr>
        <w:t xml:space="preserve"> </w:t>
      </w:r>
      <w:r>
        <w:rPr>
          <w:rFonts w:ascii="Times New Roman" w:hAnsi="Times New Roman"/>
          <w:color w:val="000000"/>
          <w:sz w:val="22"/>
        </w:rPr>
        <w:t xml:space="preserve">(+28.2% relative gain over heuristics,</w:t>
      </w:r>
      <w:r>
        <w:rPr>
          <w:rFonts w:ascii="Times New Roman" w:hAnsi="Times New Roman"/>
          <w:color w:val="000000"/>
          <w:sz w:val="22"/>
        </w:rPr>
        <w:t xml:space="preserve"> </w:t>
      </w:r>
      <m:oMath>
        <m:r>
          <m:t>p</m:t>
        </m:r>
        <m:r>
          <m:rPr>
            <m:sty m:val="p"/>
          </m:rPr>
          <m:t>=</m:t>
        </m:r>
        <m:r>
          <m:t>3.12</m:t>
        </m:r>
        <m:r>
          <m:rPr>
            <m:sty m:val="p"/>
          </m:rPr>
          <m:t>×</m:t>
        </m:r>
        <m:sSup>
          <m:e>
            <m:r>
              <m:t>10</m:t>
            </m:r>
          </m:e>
          <m:sup>
            <m:r>
              <m:rPr>
                <m:sty m:val="p"/>
              </m:rPr>
              <m:t>−</m:t>
            </m:r>
            <m:r>
              <m:t>4</m:t>
            </m:r>
          </m:sup>
        </m:sSup>
      </m:oMath>
      <w:r>
        <w:rPr>
          <w:rFonts w:ascii="Times New Roman" w:hAnsi="Times New Roman"/>
          <w:color w:val="000000"/>
          <w:sz w:val="22"/>
        </w:rPr>
        <w:t xml:space="preserve">), maintaining 99.41% Macro-F1 under authentic 96% safe class imbalance.</w:t>
      </w:r>
    </w:p>
    <w:p>
      <w:pPr>
        <w:numPr>
          <w:ilvl w:val="0"/>
          <w:numId w:val="1002"/>
        </w:numPr>
        <w:spacing w:before="0" w:after="80" w:line="324" w:lineRule="auto"/>
        <w:ind w:firstLine="360"/>
        <w:jc w:val="both"/>
      </w:pPr>
      <w:r>
        <w:rPr>
          <w:rFonts w:ascii="Times New Roman" w:hAnsi="Times New Roman"/>
          <w:b/>
          <w:bCs/>
          <w:color w:val="000000"/>
          <w:sz w:val="22"/>
        </w:rPr>
        <w:t xml:space="preserve">Discovery of Neural Shortcut Collapse:</w:t>
      </w:r>
      <w:r>
        <w:rPr>
          <w:rFonts w:ascii="Times New Roman" w:hAnsi="Times New Roman"/>
          <w:color w:val="000000"/>
          <w:sz w:val="22"/>
        </w:rPr>
        <w:t xml:space="preserve"> </w:t>
      </w:r>
      <w:r>
        <w:rPr>
          <w:rFonts w:ascii="Times New Roman" w:hAnsi="Times New Roman"/>
          <w:color w:val="000000"/>
          <w:sz w:val="22"/>
        </w:rPr>
        <w:t xml:space="preserve">We empirically reveal that on an out-of-distribution Zero-Shot Adversarial Hard Negative benchmark (</w:t>
      </w:r>
      <m:oMath>
        <m:r>
          <m:t>n</m:t>
        </m:r>
        <m:r>
          <m:rPr>
            <m:sty m:val="p"/>
          </m:rPr>
          <m:t>=</m:t>
        </m:r>
        <m:r>
          <m:t>63</m:t>
        </m:r>
      </m:oMath>
      <w:r>
        <w:rPr>
          <w:rFonts w:ascii="Times New Roman" w:hAnsi="Times New Roman"/>
          <w:color w:val="000000"/>
          <w:sz w:val="22"/>
        </w:rPr>
        <w:t xml:space="preserve">), pure GNNs collapse to</w:t>
      </w:r>
      <w:r>
        <w:rPr>
          <w:rFonts w:ascii="Times New Roman" w:hAnsi="Times New Roman"/>
          <w:color w:val="000000"/>
          <w:sz w:val="22"/>
        </w:rPr>
        <w:t xml:space="preserve"> </w:t>
      </w:r>
      <w:r>
        <w:rPr>
          <w:rFonts w:ascii="Times New Roman" w:hAnsi="Times New Roman"/>
          <w:b/>
          <w:bCs/>
          <w:color w:val="000000"/>
          <w:sz w:val="22"/>
        </w:rPr>
        <w:t xml:space="preserve">1.59% accuracy</w:t>
      </w:r>
      <w:r>
        <w:rPr>
          <w:rFonts w:ascii="Times New Roman" w:hAnsi="Times New Roman"/>
          <w:color w:val="000000"/>
          <w:sz w:val="22"/>
        </w:rPr>
        <w:t xml:space="preserve"> </w:t>
      </w:r>
      <w:r>
        <w:rPr>
          <w:rFonts w:ascii="Times New Roman" w:hAnsi="Times New Roman"/>
          <w:color w:val="000000"/>
          <w:sz w:val="22"/>
        </w:rPr>
        <w:t xml:space="preserve">due to flag memorization, whereas symbolic BFS achieves 84.13%.</w:t>
      </w:r>
    </w:p>
    <w:p>
      <w:pPr>
        <w:numPr>
          <w:ilvl w:val="0"/>
          <w:numId w:val="1002"/>
        </w:numPr>
        <w:spacing w:before="0" w:after="80" w:line="324" w:lineRule="auto"/>
        <w:ind w:firstLine="360"/>
        <w:jc w:val="both"/>
      </w:pPr>
      <w:r>
        <w:rPr>
          <w:rFonts w:ascii="Times New Roman" w:hAnsi="Times New Roman"/>
          <w:b/>
          <w:bCs/>
          <w:color w:val="000000"/>
          <w:sz w:val="22"/>
        </w:rPr>
        <w:t xml:space="preserve">Two-Tier Neuro-Symbolic Verification Engine:</w:t>
      </w:r>
      <w:r>
        <w:rPr>
          <w:rFonts w:ascii="Times New Roman" w:hAnsi="Times New Roman"/>
          <w:color w:val="000000"/>
          <w:sz w:val="22"/>
        </w:rPr>
        <w:t xml:space="preserve"> </w:t>
      </w:r>
      <w:r>
        <w:rPr>
          <w:rFonts w:ascii="Times New Roman" w:hAnsi="Times New Roman"/>
          <w:color w:val="000000"/>
          <w:sz w:val="22"/>
        </w:rPr>
        <w:t xml:space="preserve">We resolve this dichotomy via a coarse-to-fine hybrid architecture coupling fast inductive GNN screening (18.2 ms, pruning 89.7% of safe templates with 100% recall) with a targeted 2-hop symbolic verification oracle (110.6 ms). The engine delivers zero false negatives and zero false alarms with</w:t>
      </w:r>
      <w:r>
        <w:rPr>
          <w:rFonts w:ascii="Times New Roman" w:hAnsi="Times New Roman"/>
          <w:color w:val="000000"/>
          <w:sz w:val="22"/>
        </w:rPr>
        <w:t xml:space="preserve"> </w:t>
      </w:r>
      <w:r>
        <w:rPr>
          <w:rFonts w:ascii="Times New Roman" w:hAnsi="Times New Roman"/>
          <w:b/>
          <w:bCs/>
          <w:color w:val="000000"/>
          <w:sz w:val="22"/>
        </w:rPr>
        <w:t xml:space="preserve">128.8 ms latency</w:t>
      </w:r>
      <w:r>
        <w:rPr>
          <w:rFonts w:ascii="Times New Roman" w:hAnsi="Times New Roman"/>
          <w:color w:val="000000"/>
          <w:sz w:val="22"/>
        </w:rPr>
        <w:t xml:space="preserve"> </w:t>
      </w:r>
      <w:r>
        <w:rPr>
          <w:rFonts w:ascii="Times New Roman" w:hAnsi="Times New Roman"/>
          <w:color w:val="000000"/>
          <w:sz w:val="22"/>
        </w:rPr>
        <w:t xml:space="preserve">under continuous LDAP Update Sequence Number (USN) delta tracking.</w:t>
      </w:r>
    </w:p>
    <w:p>
      <w:pPr>
        <w:numPr>
          <w:ilvl w:val="0"/>
          <w:numId w:val="1002"/>
        </w:numPr>
        <w:spacing w:before="0" w:after="80" w:line="324" w:lineRule="auto"/>
        <w:ind w:firstLine="360"/>
        <w:jc w:val="both"/>
      </w:pPr>
      <w:r>
        <w:rPr>
          <w:rFonts w:ascii="Times New Roman" w:hAnsi="Times New Roman"/>
          <w:b/>
          <w:bCs/>
          <w:color w:val="000000"/>
          <w:sz w:val="22"/>
        </w:rPr>
        <w:t xml:space="preserve">Autonomous Defense and Complexity Proof (Theorem 2):</w:t>
      </w:r>
      <w:r>
        <w:rPr>
          <w:rFonts w:ascii="Times New Roman" w:hAnsi="Times New Roman"/>
          <w:color w:val="000000"/>
          <w:sz w:val="22"/>
        </w:rPr>
        <w:t xml:space="preserve"> </w:t>
      </w:r>
      <w:r>
        <w:rPr>
          <w:rFonts w:ascii="Times New Roman" w:hAnsi="Times New Roman"/>
          <w:color w:val="000000"/>
          <w:sz w:val="22"/>
        </w:rPr>
        <w:t xml:space="preserve">We model permission remediation as a Stackelberg security game, prove that Minimal-Cost Privilege Access Interdiction (MPAI) is NP-hard, and design a greedy interdiction algorithm that severs</w:t>
      </w:r>
      <w:r>
        <w:rPr>
          <w:rFonts w:ascii="Times New Roman" w:hAnsi="Times New Roman"/>
          <w:color w:val="000000"/>
          <w:sz w:val="22"/>
        </w:rPr>
        <w:t xml:space="preserve"> </w:t>
      </w:r>
      <w:r>
        <w:rPr>
          <w:rFonts w:ascii="Times New Roman" w:hAnsi="Times New Roman"/>
          <w:b/>
          <w:bCs/>
          <w:color w:val="000000"/>
          <w:sz w:val="22"/>
        </w:rPr>
        <w:t xml:space="preserve">68.6% of attack paths</w:t>
      </w:r>
      <w:r>
        <w:rPr>
          <w:rFonts w:ascii="Times New Roman" w:hAnsi="Times New Roman"/>
          <w:color w:val="000000"/>
          <w:sz w:val="22"/>
        </w:rPr>
        <w:t xml:space="preserve"> </w:t>
      </w:r>
      <w:r>
        <w:rPr>
          <w:rFonts w:ascii="Times New Roman" w:hAnsi="Times New Roman"/>
          <w:color w:val="000000"/>
          <w:sz w:val="22"/>
        </w:rPr>
        <w:t xml:space="preserve">within 24 ACL operations (</w:t>
      </w:r>
      <m:oMath>
        <m:r>
          <m:t>p</m:t>
        </m:r>
        <m:r>
          <m:rPr>
            <m:sty m:val="p"/>
          </m:rPr>
          <m:t>=</m:t>
        </m:r>
        <m:r>
          <m:t>3.57</m:t>
        </m:r>
        <m:r>
          <m:rPr>
            <m:sty m:val="p"/>
          </m:rPr>
          <m:t>×</m:t>
        </m:r>
        <m:sSup>
          <m:e>
            <m:r>
              <m:t>10</m:t>
            </m:r>
          </m:e>
          <m:sup>
            <m:r>
              <m:rPr>
                <m:sty m:val="p"/>
              </m:rPr>
              <m:t>−</m:t>
            </m:r>
            <m:r>
              <m:t>11</m:t>
            </m:r>
          </m:sup>
        </m:sSup>
      </m:oMath>
      <w:r>
        <w:rPr>
          <w:rFonts w:ascii="Times New Roman" w:hAnsi="Times New Roman"/>
          <w:color w:val="000000"/>
          <w:sz w:val="22"/>
        </w:rPr>
        <w:t xml:space="preserve">). Scalability benchmarks show sub-second inference (343 ms on 10,000 nodes, 12.4</w:t>
      </w:r>
      <m:oMath>
        <m:r>
          <m:rPr>
            <m:sty m:val="p"/>
          </m:rPr>
          <m:t>×</m:t>
        </m:r>
      </m:oMath>
      <w:r>
        <w:rPr>
          <w:rFonts w:ascii="Times New Roman" w:hAnsi="Times New Roman"/>
          <w:color w:val="000000"/>
          <w:sz w:val="22"/>
        </w:rPr>
        <w:t xml:space="preserve"> </w:t>
      </w:r>
      <w:r>
        <w:rPr>
          <w:rFonts w:ascii="Times New Roman" w:hAnsi="Times New Roman"/>
          <w:color w:val="000000"/>
          <w:sz w:val="22"/>
        </w:rPr>
        <w:t xml:space="preserve">faster than graph search).</w:t>
      </w:r>
    </w:p>
    <w:bookmarkEnd w:id="11"/>
    <w:bookmarkEnd w:id="12"/>
    <w:bookmarkStart w:id="22" w:name="background-and-threat-model"/>
    <w:p>
      <w:pPr>
        <w:pStyle w:val="Heading1"/>
        <w:keepNext/>
        <w:spacing w:before="280" w:after="80"/>
        <w:ind w:firstLine="0"/>
        <w:jc w:val="left"/>
      </w:pPr>
      <w:r>
        <w:rPr>
          <w:rStyle w:val="SectionNumber"/>
          <w:rFonts w:ascii="Times New Roman" w:hAnsi="Times New Roman"/>
          <w:b/>
          <w:color w:val="000000"/>
          <w:sz w:val="24"/>
        </w:rPr>
        <w:t xml:space="preserve">2</w:t>
      </w:r>
      <w:r>
        <w:rPr>
          <w:rFonts w:ascii="Times New Roman" w:hAnsi="Times New Roman"/>
          <w:b/>
          <w:color w:val="000000"/>
          <w:sz w:val="24"/>
        </w:rPr>
        <w:tab/>
      </w:r>
      <w:r>
        <w:rPr>
          <w:rFonts w:ascii="Times New Roman" w:hAnsi="Times New Roman"/>
          <w:b/>
          <w:color w:val="000000"/>
          <w:sz w:val="24"/>
        </w:rPr>
        <w:t xml:space="preserve">Background and Threat Model</w:t>
      </w:r>
    </w:p>
    <w:bookmarkStart w:id="17" w:name="Xdcb4eff29d7038cd24fdd7aa6dd75b2226b97fc"/>
    <w:p>
      <w:pPr>
        <w:pStyle w:val="Heading2"/>
        <w:keepNext/>
        <w:spacing w:before="200" w:after="60"/>
        <w:ind w:firstLine="0"/>
        <w:jc w:val="left"/>
      </w:pPr>
      <w:r>
        <w:rPr>
          <w:rStyle w:val="SectionNumber"/>
          <w:rFonts w:ascii="Times New Roman" w:hAnsi="Times New Roman"/>
          <w:b/>
          <w:i/>
          <w:color w:val="000000"/>
          <w:sz w:val="22"/>
        </w:rPr>
        <w:t xml:space="preserve">2.1</w:t>
      </w:r>
      <w:r>
        <w:rPr>
          <w:rFonts w:ascii="Times New Roman" w:hAnsi="Times New Roman"/>
          <w:b/>
          <w:i/>
          <w:color w:val="000000"/>
          <w:sz w:val="22"/>
        </w:rPr>
        <w:tab/>
      </w:r>
      <w:r>
        <w:rPr>
          <w:rFonts w:ascii="Times New Roman" w:hAnsi="Times New Roman"/>
          <w:b/>
          <w:i/>
          <w:color w:val="000000"/>
          <w:sz w:val="22"/>
        </w:rPr>
        <w:t xml:space="preserve">Active Directory Certificate Services Architecture</w:t>
      </w:r>
    </w:p>
    <w:p>
      <w:pPr>
        <w:pStyle w:val="FirstParagraph"/>
        <w:spacing w:before="0" w:after="80" w:line="324" w:lineRule="auto"/>
        <w:ind w:firstLine="360"/>
        <w:jc w:val="both"/>
      </w:pPr>
      <w:r>
        <w:rPr>
          <w:rFonts w:ascii="Times New Roman" w:hAnsi="Times New Roman"/>
          <w:color w:val="000000"/>
          <w:sz w:val="22"/>
        </w:rPr>
        <w:t xml:space="preserve">Active Directory Certificate Services (ADCS) is an integrated Windows Server role that implements enterprise Public Key Infrastructure. Its operational architecture comprises three primary building blocks:</w:t>
      </w:r>
    </w:p>
    <w:p>
      <w:pPr>
        <w:numPr>
          <w:ilvl w:val="0"/>
          <w:numId w:val="1003"/>
        </w:numPr>
        <w:spacing w:before="0" w:after="80" w:line="324" w:lineRule="auto"/>
        <w:ind w:firstLine="360"/>
        <w:jc w:val="both"/>
      </w:pPr>
      <w:r>
        <w:rPr>
          <w:rFonts w:ascii="Times New Roman" w:hAnsi="Times New Roman"/>
          <w:b/>
          <w:bCs/>
          <w:color w:val="000000"/>
          <w:sz w:val="22"/>
        </w:rPr>
        <w:t xml:space="preserve">Enterprise Certificate Authority (CA):</w:t>
      </w:r>
      <w:r>
        <w:rPr>
          <w:rFonts w:ascii="Times New Roman" w:hAnsi="Times New Roman"/>
          <w:color w:val="000000"/>
          <w:sz w:val="22"/>
        </w:rPr>
        <w:t xml:space="preserve"> </w:t>
      </w:r>
      <w:r>
        <w:rPr>
          <w:rFonts w:ascii="Times New Roman" w:hAnsi="Times New Roman"/>
          <w:color w:val="000000"/>
          <w:sz w:val="22"/>
        </w:rPr>
        <w:t xml:space="preserve">Domain-joined server holding root or subordinate cryptographic keys. CAs publish configuration and trust anchors directly to the LDAP Configuration partition (</w:t>
      </w:r>
      <w:r>
        <w:rPr>
          <w:rStyle w:val="VerbatimChar"/>
          <w:rFonts w:ascii="Times New Roman" w:hAnsi="Times New Roman"/>
          <w:color w:val="000000"/>
          <w:sz w:val="22"/>
        </w:rPr>
        <w:t xml:space="preserve">CN=Configuration,DC=domain,DC=local</w:t>
      </w:r>
      <w:r>
        <w:rPr>
          <w:rFonts w:ascii="Times New Roman" w:hAnsi="Times New Roman"/>
          <w:color w:val="000000"/>
          <w:sz w:val="22"/>
        </w:rPr>
        <w:t xml:space="preserve">).</w:t>
      </w:r>
    </w:p>
    <w:p>
      <w:pPr>
        <w:numPr>
          <w:ilvl w:val="0"/>
          <w:numId w:val="1003"/>
        </w:numPr>
        <w:spacing w:before="0" w:after="80" w:line="324" w:lineRule="auto"/>
        <w:ind w:firstLine="360"/>
        <w:jc w:val="both"/>
      </w:pPr>
      <w:r>
        <w:rPr>
          <w:rFonts w:ascii="Times New Roman" w:hAnsi="Times New Roman"/>
          <w:b/>
          <w:bCs/>
          <w:color w:val="000000"/>
          <w:sz w:val="22"/>
        </w:rPr>
        <w:t xml:space="preserve">Certificate Templates:</w:t>
      </w:r>
      <w:r>
        <w:rPr>
          <w:rFonts w:ascii="Times New Roman" w:hAnsi="Times New Roman"/>
          <w:color w:val="000000"/>
          <w:sz w:val="22"/>
        </w:rPr>
        <w:t xml:space="preserve"> </w:t>
      </w:r>
      <w:r>
        <w:rPr>
          <w:rFonts w:ascii="Times New Roman" w:hAnsi="Times New Roman"/>
          <w:color w:val="000000"/>
          <w:sz w:val="22"/>
        </w:rPr>
        <w:t xml:space="preserve">Directory objects of schema class</w:t>
      </w:r>
      <w:r>
        <w:rPr>
          <w:rFonts w:ascii="Times New Roman" w:hAnsi="Times New Roman"/>
          <w:color w:val="000000"/>
          <w:sz w:val="22"/>
        </w:rPr>
        <w:t xml:space="preserve"> </w:t>
      </w:r>
      <w:r>
        <w:rPr>
          <w:rStyle w:val="VerbatimChar"/>
          <w:rFonts w:ascii="Times New Roman" w:hAnsi="Times New Roman"/>
          <w:color w:val="000000"/>
          <w:sz w:val="22"/>
        </w:rPr>
        <w:t xml:space="preserve">pKICertificateTemplate</w:t>
      </w:r>
      <w:r>
        <w:rPr>
          <w:rFonts w:ascii="Times New Roman" w:hAnsi="Times New Roman"/>
          <w:color w:val="000000"/>
          <w:sz w:val="22"/>
        </w:rPr>
        <w:t xml:space="preserve"> </w:t>
      </w:r>
      <w:r>
        <w:rPr>
          <w:rFonts w:ascii="Times New Roman" w:hAnsi="Times New Roman"/>
          <w:color w:val="000000"/>
          <w:sz w:val="22"/>
        </w:rPr>
        <w:t xml:space="preserve">governing the issuance policies, key usages, and validity parameters of requested certificates.</w:t>
      </w:r>
    </w:p>
    <w:p>
      <w:pPr>
        <w:numPr>
          <w:ilvl w:val="0"/>
          <w:numId w:val="1003"/>
        </w:numPr>
        <w:spacing w:before="0" w:after="80" w:line="324" w:lineRule="auto"/>
        <w:ind w:firstLine="360"/>
        <w:jc w:val="both"/>
      </w:pPr>
      <w:r>
        <w:rPr>
          <w:rFonts w:ascii="Times New Roman" w:hAnsi="Times New Roman"/>
          <w:b/>
          <w:bCs/>
          <w:color w:val="000000"/>
          <w:sz w:val="22"/>
        </w:rPr>
        <w:t xml:space="preserve">Extended Key Usages (EKUs):</w:t>
      </w:r>
      <w:r>
        <w:rPr>
          <w:rFonts w:ascii="Times New Roman" w:hAnsi="Times New Roman"/>
          <w:color w:val="000000"/>
          <w:sz w:val="22"/>
        </w:rPr>
        <w:t xml:space="preserve"> </w:t>
      </w:r>
      <w:r>
        <w:rPr>
          <w:rFonts w:ascii="Times New Roman" w:hAnsi="Times New Roman"/>
          <w:color w:val="000000"/>
          <w:sz w:val="22"/>
        </w:rPr>
        <w:t xml:space="preserve">Object Identifiers (OIDs) specifying authorized certificate operations, such as Client Authentication (</w:t>
      </w:r>
      <w:r>
        <w:rPr>
          <w:rStyle w:val="VerbatimChar"/>
          <w:rFonts w:ascii="Times New Roman" w:hAnsi="Times New Roman"/>
          <w:color w:val="000000"/>
          <w:sz w:val="22"/>
        </w:rPr>
        <w:t xml:space="preserve">1.3.6.1.5.5.7.3.2</w:t>
      </w:r>
      <w:r>
        <w:rPr>
          <w:rFonts w:ascii="Times New Roman" w:hAnsi="Times New Roman"/>
          <w:color w:val="000000"/>
          <w:sz w:val="22"/>
        </w:rPr>
        <w:t xml:space="preserve">), Smart Card Logon (</w:t>
      </w:r>
      <w:r>
        <w:rPr>
          <w:rStyle w:val="VerbatimChar"/>
          <w:rFonts w:ascii="Times New Roman" w:hAnsi="Times New Roman"/>
          <w:color w:val="000000"/>
          <w:sz w:val="22"/>
        </w:rPr>
        <w:t xml:space="preserve">1.3.6.1.4.1.311.20.2.2</w:t>
      </w:r>
      <w:r>
        <w:rPr>
          <w:rFonts w:ascii="Times New Roman" w:hAnsi="Times New Roman"/>
          <w:color w:val="000000"/>
          <w:sz w:val="22"/>
        </w:rPr>
        <w:t xml:space="preserve">), or Any Purpose (</w:t>
      </w:r>
      <w:r>
        <w:rPr>
          <w:rStyle w:val="VerbatimChar"/>
          <w:rFonts w:ascii="Times New Roman" w:hAnsi="Times New Roman"/>
          <w:color w:val="000000"/>
          <w:sz w:val="22"/>
        </w:rPr>
        <w:t xml:space="preserve">2.5.29.37.0</w:t>
      </w:r>
      <w:r>
        <w:rPr>
          <w:rFonts w:ascii="Times New Roman" w:hAnsi="Times New Roman"/>
          <w:color w:val="000000"/>
          <w:sz w:val="22"/>
        </w:rPr>
        <w:t xml:space="preserve">).</w:t>
      </w:r>
    </w:p>
    <w:bookmarkStart w:id="16" w:name="fig:adcs_schema"/>
    <w:p>
      <w:pPr>
        <w:pStyle w:val="CaptionedFigure"/>
        <w:keepNext/>
        <w:spacing w:before="160" w:after="80"/>
        <w:ind w:firstLine="0"/>
        <w:jc w:val="center"/>
      </w:pPr>
      <w:r>
        <w:drawing>
          <wp:inline>
            <wp:extent cx="5669280" cy="3054632"/>
            <wp:effectExtent b="0" l="0" r="0" t="0"/>
            <wp:docPr descr="" title="" id="14" name="Picture"/>
            <a:graphic>
              <a:graphicData uri="http://schemas.openxmlformats.org/drawingml/2006/picture">
                <pic:pic>
                  <pic:nvPicPr>
                    <pic:cNvPr descr="figures/adcs_attack_graph_schema.png" id="15" name="Picture"/>
                    <pic:cNvPicPr>
                      <a:picLocks noChangeArrowheads="1" noChangeAspect="1"/>
                    </pic:cNvPicPr>
                  </pic:nvPicPr>
                  <pic:blipFill>
                    <a:blip r:embed="rId13"/>
                    <a:stretch>
                      <a:fillRect/>
                    </a:stretch>
                  </pic:blipFill>
                  <pic:spPr bwMode="auto">
                    <a:xfrm>
                      <a:off x="0" y="0"/>
                      <a:ext cx="5669280" cy="3054632"/>
                    </a:xfrm>
                    <a:prstGeom prst="rect">
                      <a:avLst/>
                    </a:prstGeom>
                    <a:noFill/>
                    <a:ln w="9525">
                      <a:noFill/>
                      <a:headEnd/>
                      <a:tailEnd/>
                    </a:ln>
                  </pic:spPr>
                </pic:pic>
              </a:graphicData>
            </a:graphic>
          </wp:inline>
        </w:drawing>
      </w:r>
    </w:p>
    <w:p>
      <w:pPr>
        <w:pStyle w:val="ImageCaption"/>
        <w:spacing w:before="80" w:after="240"/>
        <w:ind w:firstLine="0"/>
        <w:jc w:val="center"/>
      </w:pPr>
      <w:r>
        <w:rPr>
          <w:rFonts w:ascii="Times New Roman" w:hAnsi="Times New Roman"/>
          <w:color w:val="000000"/>
          <w:sz w:val="19"/>
        </w:rPr>
        <w:t xml:space="preserve">Active Directory Heterogeneous Metagraph Schema, formalizing 5 entity classes (</w:t>
      </w:r>
      <m:oMath>
        <m:sSub>
          <m:e>
            <m:r>
              <m:t>V</m:t>
            </m:r>
          </m:e>
          <m:sub>
            <m:r>
              <m:rPr>
                <m:nor/>
                <m:sty m:val="p"/>
              </m:rPr>
              <m:t>User</m:t>
            </m:r>
          </m:sub>
        </m:sSub>
        <m:r>
          <m:rPr>
            <m:sty m:val="p"/>
          </m:rPr>
          <m:t>,</m:t>
        </m:r>
        <m:sSub>
          <m:e>
            <m:r>
              <m:t>V</m:t>
            </m:r>
          </m:e>
          <m:sub>
            <m:r>
              <m:rPr>
                <m:nor/>
                <m:sty m:val="p"/>
              </m:rPr>
              <m:t>Comp</m:t>
            </m:r>
          </m:sub>
        </m:sSub>
        <m:r>
          <m:rPr>
            <m:sty m:val="p"/>
          </m:rPr>
          <m:t>,</m:t>
        </m:r>
        <m:sSub>
          <m:e>
            <m:r>
              <m:t>V</m:t>
            </m:r>
          </m:e>
          <m:sub>
            <m:r>
              <m:rPr>
                <m:nor/>
                <m:sty m:val="p"/>
              </m:rPr>
              <m:t>Group</m:t>
            </m:r>
          </m:sub>
        </m:sSub>
        <m:r>
          <m:rPr>
            <m:sty m:val="p"/>
          </m:rPr>
          <m:t>,</m:t>
        </m:r>
        <m:sSub>
          <m:e>
            <m:r>
              <m:t>V</m:t>
            </m:r>
          </m:e>
          <m:sub>
            <m:r>
              <m:rPr>
                <m:nor/>
                <m:sty m:val="p"/>
              </m:rPr>
              <m:t>Tmpl</m:t>
            </m:r>
          </m:sub>
        </m:sSub>
        <m:r>
          <m:rPr>
            <m:sty m:val="p"/>
          </m:rPr>
          <m:t>,</m:t>
        </m:r>
        <m:sSub>
          <m:e>
            <m:r>
              <m:t>V</m:t>
            </m:r>
          </m:e>
          <m:sub>
            <m:r>
              <m:rPr>
                <m:nor/>
                <m:sty m:val="p"/>
              </m:rPr>
              <m:t>CA</m:t>
            </m:r>
          </m:sub>
        </m:sSub>
      </m:oMath>
      <w:r>
        <w:rPr>
          <w:rFonts w:ascii="Times New Roman" w:hAnsi="Times New Roman"/>
          <w:color w:val="000000"/>
          <w:sz w:val="19"/>
        </w:rPr>
        <w:t xml:space="preserve">) and 16 canonical forward and reverse relations (</w:t>
      </w:r>
      <m:oMath>
        <m:sSub>
          <m:e>
            <m:r>
              <m:t>E</m:t>
            </m:r>
          </m:e>
          <m:sub>
            <m:r>
              <m:rPr>
                <m:nor/>
                <m:sty m:val="p"/>
              </m:rPr>
              <m:t>AD</m:t>
            </m:r>
          </m:sub>
        </m:sSub>
      </m:oMath>
      <w:r>
        <w:rPr>
          <w:rFonts w:ascii="Times New Roman" w:hAnsi="Times New Roman"/>
          <w:color w:val="000000"/>
          <w:sz w:val="19"/>
        </w:rPr>
        <w:t xml:space="preserve"> </w:t>
      </w:r>
      <w:r>
        <w:rPr>
          <w:rFonts w:ascii="Times New Roman" w:hAnsi="Times New Roman"/>
          <w:color w:val="000000"/>
          <w:sz w:val="19"/>
        </w:rPr>
        <w:t xml:space="preserve">structural relations and</w:t>
      </w:r>
      <w:r>
        <w:rPr>
          <w:rFonts w:ascii="Times New Roman" w:hAnsi="Times New Roman"/>
          <w:color w:val="000000"/>
          <w:sz w:val="19"/>
        </w:rPr>
        <w:t xml:space="preserve"> </w:t>
      </w:r>
      <m:oMath>
        <m:sSub>
          <m:e>
            <m:r>
              <m:t>E</m:t>
            </m:r>
          </m:e>
          <m:sub>
            <m:r>
              <m:rPr>
                <m:nor/>
                <m:sty m:val="p"/>
              </m:rPr>
              <m:t>DACL</m:t>
            </m:r>
          </m:sub>
        </m:sSub>
      </m:oMath>
      <w:r>
        <w:rPr>
          <w:rFonts w:ascii="Times New Roman" w:hAnsi="Times New Roman"/>
          <w:color w:val="000000"/>
          <w:sz w:val="19"/>
        </w:rPr>
        <w:t xml:space="preserve"> </w:t>
      </w:r>
      <w:r>
        <w:rPr>
          <w:rFonts w:ascii="Times New Roman" w:hAnsi="Times New Roman"/>
          <w:color w:val="000000"/>
          <w:sz w:val="19"/>
        </w:rPr>
        <w:t xml:space="preserve">administrative ACLs, including ESC13 issuance policy linkages).</w:t>
      </w:r>
    </w:p>
    <w:bookmarkEnd w:id="16"/>
    <w:bookmarkEnd w:id="17"/>
    <w:bookmarkStart w:id="20" w:name="Xdfab074a3303fee46a2bd9fdbf416d8b6a5b8a8"/>
    <w:p>
      <w:pPr>
        <w:pStyle w:val="Heading2"/>
        <w:keepNext/>
        <w:spacing w:before="200" w:after="60"/>
        <w:ind w:firstLine="0"/>
        <w:jc w:val="left"/>
      </w:pPr>
      <w:r>
        <w:rPr>
          <w:rStyle w:val="SectionNumber"/>
          <w:rFonts w:ascii="Times New Roman" w:hAnsi="Times New Roman"/>
          <w:b/>
          <w:i/>
          <w:color w:val="000000"/>
          <w:sz w:val="22"/>
        </w:rPr>
        <w:t xml:space="preserve">2.2</w:t>
      </w:r>
      <w:r>
        <w:rPr>
          <w:rFonts w:ascii="Times New Roman" w:hAnsi="Times New Roman"/>
          <w:b/>
          <w:i/>
          <w:color w:val="000000"/>
          <w:sz w:val="22"/>
        </w:rPr>
        <w:tab/>
      </w:r>
      <w:r>
        <w:rPr>
          <w:rFonts w:ascii="Times New Roman" w:hAnsi="Times New Roman"/>
          <w:b/>
          <w:i/>
          <w:color w:val="000000"/>
          <w:sz w:val="22"/>
        </w:rPr>
        <w:t xml:space="preserve">Canonical Escalation Taxonomy and Target Scoping</w:t>
      </w:r>
    </w:p>
    <w:p>
      <w:pPr>
        <w:pStyle w:val="FirstParagraph"/>
        <w:spacing w:before="0" w:after="80" w:line="324" w:lineRule="auto"/>
        <w:ind w:firstLine="360"/>
        <w:jc w:val="both"/>
      </w:pPr>
      <w:r>
        <w:rPr>
          <w:rFonts w:ascii="Times New Roman" w:hAnsi="Times New Roman"/>
          <w:color w:val="000000"/>
          <w:sz w:val="22"/>
        </w:rPr>
        <w:t xml:space="preserve">Table </w:t>
      </w:r>
      <w:hyperlink w:anchor="tab:esc_taxonomy">
        <w:r>
          <w:rPr>
            <w:rStyle w:val="Hyperlink"/>
          </w:rPr>
          <w:t xml:space="preserve">1</w:t>
        </w:r>
      </w:hyperlink>
      <w:r>
        <w:rPr>
          <w:rFonts w:ascii="Times New Roman" w:hAnsi="Times New Roman"/>
          <w:color w:val="000000"/>
          <w:sz w:val="22"/>
        </w:rPr>
        <w:t xml:space="preserve"> </w:t>
      </w:r>
      <w:r>
        <w:rPr>
          <w:rFonts w:ascii="Times New Roman" w:hAnsi="Times New Roman"/>
          <w:color w:val="000000"/>
          <w:sz w:val="22"/>
        </w:rPr>
        <w:t xml:space="preserve">summarizes the complete taxonomy of 15 documented ADCS escalation vectors. To guarantee scientific rigor and practical utility, our auditing target space is scoped to 7 mutually exclusive primary classes:</w:t>
      </w:r>
    </w:p>
    <w:p>
      <w:pPr>
        <w:pStyle w:val="BodyText"/>
        <w:spacing w:before="100" w:after="100" w:line="276" w:lineRule="auto"/>
        <w:ind w:firstLine="0"/>
        <w:jc w:val="center"/>
      </w:pPr>
      <m:oMathPara>
        <m:oMathParaPr>
          <m:jc m:val="center"/>
        </m:oMathParaPr>
        <m:oMath>
          <m:r>
            <m:rPr>
              <m:scr m:val="script"/>
              <m:sty m:val="p"/>
            </m:rPr>
            <m:t>C</m:t>
          </m:r>
          <m:r>
            <m:rPr>
              <m:sty m:val="p"/>
            </m:rPr>
            <m:t>=</m:t>
          </m:r>
          <m:r>
            <m:rPr>
              <m:sty m:val="p"/>
            </m:rPr>
            <m:t>{</m:t>
          </m:r>
          <m:r>
            <m:rPr>
              <m:nor/>
              <m:sty m:val="p"/>
            </m:rPr>
            <m:t>Safe</m:t>
          </m:r>
          <m:r>
            <m:rPr>
              <m:sty m:val="p"/>
            </m:rPr>
            <m:t>,</m:t>
          </m:r>
          <m:r>
            <m:rPr>
              <m:nor/>
              <m:sty m:val="p"/>
            </m:rPr>
            <m:t>ESC1</m:t>
          </m:r>
          <m:r>
            <m:rPr>
              <m:sty m:val="p"/>
            </m:rPr>
            <m:t>,</m:t>
          </m:r>
          <m:r>
            <m:rPr>
              <m:nor/>
              <m:sty m:val="p"/>
            </m:rPr>
            <m:t>ESC2</m:t>
          </m:r>
          <m:r>
            <m:rPr>
              <m:sty m:val="p"/>
            </m:rPr>
            <m:t>,</m:t>
          </m:r>
          <m:r>
            <m:rPr>
              <m:nor/>
              <m:sty m:val="p"/>
            </m:rPr>
            <m:t>ESC3</m:t>
          </m:r>
          <m:r>
            <m:rPr>
              <m:sty m:val="p"/>
            </m:rPr>
            <m:t>,</m:t>
          </m:r>
          <m:r>
            <m:rPr>
              <m:nor/>
              <m:sty m:val="p"/>
            </m:rPr>
            <m:t>ESC4</m:t>
          </m:r>
          <m:r>
            <m:rPr>
              <m:sty m:val="p"/>
            </m:rPr>
            <m:t>,</m:t>
          </m:r>
          <m:r>
            <m:rPr>
              <m:nor/>
              <m:sty m:val="p"/>
            </m:rPr>
            <m:t>ESC9</m:t>
          </m:r>
          <m:r>
            <m:rPr>
              <m:sty m:val="p"/>
            </m:rPr>
            <m:t>,</m:t>
          </m:r>
          <m:r>
            <m:rPr>
              <m:nor/>
              <m:sty m:val="p"/>
            </m:rPr>
            <m:t>ESC13</m:t>
          </m:r>
          <m:r>
            <m:rPr>
              <m:sty m:val="p"/>
            </m:rPr>
            <m:t>}</m:t>
          </m:r>
        </m:oMath>
      </m:oMathPara>
    </w:p>
    <w:bookmarkStart w:id="18" w:name="tab:esc_taxonomy"/>
    <w:p>
      <w:pPr>
        <w:pStyle w:val="TableCaption"/>
        <w:keepNext/>
        <w:spacing w:before="240" w:after="80"/>
        <w:ind w:firstLine="0"/>
        <w:jc w:val="center"/>
      </w:pPr>
      <w:r>
        <w:rPr>
          <w:rFonts w:ascii="Times New Roman" w:hAnsi="Times New Roman"/>
          <w:b/>
          <w:color w:val="000000"/>
          <w:sz w:val="20"/>
        </w:rPr>
        <w:t xml:space="preserve">Comprehensive Comparative Taxonomy of ADCS Privilege Escalation Vectors (ESC1–ESC15).</w:t>
      </w:r>
    </w:p>
    <w:tbl>
      <w:tblPr>
        <w:tblStyle w:val="Table"/>
        <w:tblW w:type="auto" w:w="0"/>
        <w:jc w:val="center"/>
        <w:tblLayout w:type="fixed"/>
        <w:tblLook w:firstRow="1" w:lastRow="0" w:firstColumn="0" w:lastColumn="0" w:noHBand="0" w:noVBand="0" w:val="0020"/>
        <w:tblCaption w:val="Comprehensive Comparative Taxonomy of ADCS Privilege Escalation Vectors (ESC1–ESC15)."/>
        <w:tblBorders>
          <w:top w:val="single" w:sz="12" w:space="0" w:color="000000"/>
          <w:bottom w:val="single" w:sz="12" w:space="0" w:color="000000"/>
          <w:insideH w:val="none"/>
          <w:insideV w:val="none"/>
          <w:left w:val="none"/>
          <w:right w:val="none"/>
        </w:tblBorders>
      </w:tblPr>
      <w:tblGrid>
        <w:gridCol w:w="1980"/>
        <w:gridCol w:w="1980"/>
        <w:gridCol w:w="1980"/>
        <w:gridCol w:w="1980"/>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left"/>
            </w:pPr>
            <w:r>
              <w:rPr>
                <w:rFonts w:ascii="Times New Roman" w:hAnsi="Times New Roman"/>
                <w:b/>
                <w:bCs/>
                <w:color w:val="000000"/>
                <w:sz w:val="19"/>
              </w:rPr>
              <w:t xml:space="preserve">Vector</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bCs/>
                <w:color w:val="000000"/>
                <w:sz w:val="19"/>
              </w:rPr>
              <w:t xml:space="preserve">Vulnerability Name</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bCs/>
                <w:color w:val="000000"/>
                <w:sz w:val="19"/>
              </w:rPr>
              <w:t xml:space="preserve">Key Configuration Prerequisites</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bCs/>
                <w:color w:val="000000"/>
                <w:sz w:val="19"/>
              </w:rPr>
              <w:t xml:space="preserve">Exploitation Impact</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b/>
                <w:bCs/>
                <w:color w:val="000000"/>
                <w:sz w:val="18"/>
              </w:rPr>
              <w:t xml:space="preserve">ESC1</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Enrollee Supplies SAN</w:t>
            </w:r>
          </w:p>
        </w:tc>
        <w:tc>
          <w:tcPr>
            <w:tcMar>
              <w:top w:w="40" w:type="dxa"/>
              <w:bottom w:w="40" w:type="dxa"/>
              <w:left w:w="80" w:type="dxa"/>
              <w:right w:w="80" w:type="dxa"/>
            </w:tcMar>
          </w:tcPr>
          <w:p>
            <w:pPr>
              <w:pStyle w:val="Compact"/>
              <w:spacing w:before="40" w:after="40" w:line="252" w:lineRule="auto"/>
              <w:jc w:val="left"/>
            </w:pPr>
            <w:r>
              <w:rPr>
                <w:rStyle w:val="VerbatimChar"/>
                <w:rFonts w:ascii="Times New Roman" w:hAnsi="Times New Roman"/>
                <w:color w:val="000000"/>
                <w:sz w:val="18"/>
              </w:rPr>
              <w:t xml:space="preserve">CT_FLAG_ENROLLEE_SUPPLIES_SUBJECT</w:t>
            </w:r>
            <w:r>
              <w:rPr>
                <w:rFonts w:ascii="Times New Roman" w:hAnsi="Times New Roman"/>
                <w:color w:val="000000"/>
                <w:sz w:val="18"/>
              </w:rPr>
              <w:t xml:space="preserve"> </w:t>
            </w:r>
            <w:r>
              <w:rPr>
                <w:rFonts w:ascii="Times New Roman" w:hAnsi="Times New Roman"/>
                <w:color w:val="000000"/>
                <w:sz w:val="18"/>
              </w:rPr>
              <w:t xml:space="preserve">+ Client Auth EKU + Unprivileged Enroll</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Direct domain admin impersonation via Kerberos PKINIT</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b/>
                <w:bCs/>
                <w:color w:val="000000"/>
                <w:sz w:val="18"/>
              </w:rPr>
              <w:t xml:space="preserve">ESC2</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Any Purpose EKU</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Any Purpose EKU (</w:t>
            </w:r>
            <w:r>
              <w:rPr>
                <w:rStyle w:val="VerbatimChar"/>
                <w:rFonts w:ascii="Times New Roman" w:hAnsi="Times New Roman"/>
                <w:color w:val="000000"/>
                <w:sz w:val="18"/>
              </w:rPr>
              <w:t xml:space="preserve">2.5.29.37.0</w:t>
            </w:r>
            <w:r>
              <w:rPr>
                <w:rFonts w:ascii="Times New Roman" w:hAnsi="Times New Roman"/>
                <w:color w:val="000000"/>
                <w:sz w:val="18"/>
              </w:rPr>
              <w:t xml:space="preserve">) or missing EKU + Unprivileged Enroll</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Arbitrary impersonation across all cryptographic protocols</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b/>
                <w:bCs/>
                <w:color w:val="000000"/>
                <w:sz w:val="18"/>
              </w:rPr>
              <w:t xml:space="preserve">ESC3</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Enrollment Agent</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Certificate Request Agent EKU + 2-hop template enrollment path</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Co-signs CSR on behalf of arbitrary domain accounts</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b/>
                <w:bCs/>
                <w:color w:val="000000"/>
                <w:sz w:val="18"/>
              </w:rPr>
              <w:t xml:space="preserve">ESC4</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Insecure Template DACL</w:t>
            </w:r>
          </w:p>
        </w:tc>
        <w:tc>
          <w:tcPr>
            <w:tcMar>
              <w:top w:w="40" w:type="dxa"/>
              <w:bottom w:w="40" w:type="dxa"/>
              <w:left w:w="80" w:type="dxa"/>
              <w:right w:w="80" w:type="dxa"/>
            </w:tcMar>
          </w:tcPr>
          <w:p>
            <w:pPr>
              <w:pStyle w:val="Compact"/>
              <w:spacing w:before="40" w:after="40" w:line="252" w:lineRule="auto"/>
              <w:jc w:val="left"/>
            </w:pPr>
            <w:r>
              <w:rPr>
                <w:rStyle w:val="VerbatimChar"/>
                <w:rFonts w:ascii="Times New Roman" w:hAnsi="Times New Roman"/>
                <w:color w:val="000000"/>
                <w:sz w:val="18"/>
              </w:rPr>
              <w:t xml:space="preserve">GenericAll</w:t>
            </w:r>
            <w:r>
              <w:rPr>
                <w:rFonts w:ascii="Times New Roman" w:hAnsi="Times New Roman"/>
                <w:color w:val="000000"/>
                <w:sz w:val="18"/>
              </w:rPr>
              <w:t xml:space="preserve"> </w:t>
            </w:r>
            <w:r>
              <w:rPr>
                <w:rFonts w:ascii="Times New Roman" w:hAnsi="Times New Roman"/>
                <w:color w:val="000000"/>
                <w:sz w:val="18"/>
              </w:rPr>
              <w:t xml:space="preserve">/</w:t>
            </w:r>
            <w:r>
              <w:rPr>
                <w:rFonts w:ascii="Times New Roman" w:hAnsi="Times New Roman"/>
                <w:color w:val="000000"/>
                <w:sz w:val="18"/>
              </w:rPr>
              <w:t xml:space="preserve"> </w:t>
            </w:r>
            <w:r>
              <w:rPr>
                <w:rStyle w:val="VerbatimChar"/>
                <w:rFonts w:ascii="Times New Roman" w:hAnsi="Times New Roman"/>
                <w:color w:val="000000"/>
                <w:sz w:val="18"/>
              </w:rPr>
              <w:t xml:space="preserve">WriteDacl</w:t>
            </w:r>
            <w:r>
              <w:rPr>
                <w:rFonts w:ascii="Times New Roman" w:hAnsi="Times New Roman"/>
                <w:color w:val="000000"/>
                <w:sz w:val="18"/>
              </w:rPr>
              <w:t xml:space="preserve"> </w:t>
            </w:r>
            <w:r>
              <w:rPr>
                <w:rFonts w:ascii="Times New Roman" w:hAnsi="Times New Roman"/>
                <w:color w:val="000000"/>
                <w:sz w:val="18"/>
              </w:rPr>
              <w:t xml:space="preserve">/</w:t>
            </w:r>
            <w:r>
              <w:rPr>
                <w:rFonts w:ascii="Times New Roman" w:hAnsi="Times New Roman"/>
                <w:color w:val="000000"/>
                <w:sz w:val="18"/>
              </w:rPr>
              <w:t xml:space="preserve"> </w:t>
            </w:r>
            <w:r>
              <w:rPr>
                <w:rStyle w:val="VerbatimChar"/>
                <w:rFonts w:ascii="Times New Roman" w:hAnsi="Times New Roman"/>
                <w:color w:val="000000"/>
                <w:sz w:val="18"/>
              </w:rPr>
              <w:t xml:space="preserve">WriteOwner</w:t>
            </w:r>
            <w:r>
              <w:rPr>
                <w:rFonts w:ascii="Times New Roman" w:hAnsi="Times New Roman"/>
                <w:color w:val="000000"/>
                <w:sz w:val="18"/>
              </w:rPr>
              <w:t xml:space="preserve"> </w:t>
            </w:r>
            <w:r>
              <w:rPr>
                <w:rFonts w:ascii="Times New Roman" w:hAnsi="Times New Roman"/>
                <w:color w:val="000000"/>
                <w:sz w:val="18"/>
              </w:rPr>
              <w:t xml:space="preserve">on template object</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Rewrites template to ESC1, enrolls, reverts configuration</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ESC5</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Insecure PKI Object DACL</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Insecure ACLs on CA container / enrollment services object</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Takes ownership of PKI infrastructure and roots</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ESC6</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CA SAN Flag Active</w:t>
            </w:r>
          </w:p>
        </w:tc>
        <w:tc>
          <w:tcPr>
            <w:tcMar>
              <w:top w:w="40" w:type="dxa"/>
              <w:bottom w:w="40" w:type="dxa"/>
              <w:left w:w="80" w:type="dxa"/>
              <w:right w:w="80" w:type="dxa"/>
            </w:tcMar>
          </w:tcPr>
          <w:p>
            <w:pPr>
              <w:pStyle w:val="Compact"/>
              <w:spacing w:before="40" w:after="40" w:line="252" w:lineRule="auto"/>
              <w:jc w:val="left"/>
            </w:pPr>
            <w:r>
              <w:rPr>
                <w:rStyle w:val="VerbatimChar"/>
                <w:rFonts w:ascii="Times New Roman" w:hAnsi="Times New Roman"/>
                <w:color w:val="000000"/>
                <w:sz w:val="18"/>
              </w:rPr>
              <w:t xml:space="preserve">EDITF_ATTRIBUTE_SUBJECTALTNAME2</w:t>
            </w:r>
            <w:r>
              <w:rPr>
                <w:rFonts w:ascii="Times New Roman" w:hAnsi="Times New Roman"/>
                <w:color w:val="000000"/>
                <w:sz w:val="18"/>
              </w:rPr>
              <w:t xml:space="preserve"> </w:t>
            </w:r>
            <w:r>
              <w:rPr>
                <w:rFonts w:ascii="Times New Roman" w:hAnsi="Times New Roman"/>
                <w:color w:val="000000"/>
                <w:sz w:val="18"/>
              </w:rPr>
              <w:t xml:space="preserve">enabled on CA server</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Injects arbitrary SAN into any template request</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ESC7</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Insecure CA Permissions</w:t>
            </w:r>
          </w:p>
        </w:tc>
        <w:tc>
          <w:tcPr>
            <w:tcMar>
              <w:top w:w="40" w:type="dxa"/>
              <w:bottom w:w="40" w:type="dxa"/>
              <w:left w:w="80" w:type="dxa"/>
              <w:right w:w="80" w:type="dxa"/>
            </w:tcMar>
          </w:tcPr>
          <w:p>
            <w:pPr>
              <w:pStyle w:val="Compact"/>
              <w:spacing w:before="40" w:after="40" w:line="252" w:lineRule="auto"/>
              <w:jc w:val="left"/>
            </w:pPr>
            <w:r>
              <w:rPr>
                <w:rStyle w:val="VerbatimChar"/>
                <w:rFonts w:ascii="Times New Roman" w:hAnsi="Times New Roman"/>
                <w:color w:val="000000"/>
                <w:sz w:val="18"/>
              </w:rPr>
              <w:t xml:space="preserve">ManageCA</w:t>
            </w:r>
            <w:r>
              <w:rPr>
                <w:rFonts w:ascii="Times New Roman" w:hAnsi="Times New Roman"/>
                <w:color w:val="000000"/>
                <w:sz w:val="18"/>
              </w:rPr>
              <w:t xml:space="preserve"> </w:t>
            </w:r>
            <w:r>
              <w:rPr>
                <w:rFonts w:ascii="Times New Roman" w:hAnsi="Times New Roman"/>
                <w:color w:val="000000"/>
                <w:sz w:val="18"/>
              </w:rPr>
              <w:t xml:space="preserve">or</w:t>
            </w:r>
            <w:r>
              <w:rPr>
                <w:rFonts w:ascii="Times New Roman" w:hAnsi="Times New Roman"/>
                <w:color w:val="000000"/>
                <w:sz w:val="18"/>
              </w:rPr>
              <w:t xml:space="preserve"> </w:t>
            </w:r>
            <w:r>
              <w:rPr>
                <w:rStyle w:val="VerbatimChar"/>
                <w:rFonts w:ascii="Times New Roman" w:hAnsi="Times New Roman"/>
                <w:color w:val="000000"/>
                <w:sz w:val="18"/>
              </w:rPr>
              <w:t xml:space="preserve">ManageCertificates</w:t>
            </w:r>
            <w:r>
              <w:rPr>
                <w:rFonts w:ascii="Times New Roman" w:hAnsi="Times New Roman"/>
                <w:color w:val="000000"/>
                <w:sz w:val="18"/>
              </w:rPr>
              <w:t xml:space="preserve"> </w:t>
            </w:r>
            <w:r>
              <w:rPr>
                <w:rFonts w:ascii="Times New Roman" w:hAnsi="Times New Roman"/>
                <w:color w:val="000000"/>
                <w:sz w:val="18"/>
              </w:rPr>
              <w:t xml:space="preserve">rights on CA object</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Overrides CA settings, approves unprivileged requests</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ESC8</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HTTP Enrollment Relay</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NTLM authentication enabled on Web Enrollment HTTP endpoints</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Coerced NTLM relay from DC to obtain DC certificate</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b/>
                <w:bCs/>
                <w:color w:val="000000"/>
                <w:sz w:val="18"/>
              </w:rPr>
              <w:t xml:space="preserve">ESC9</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Missing Security Ext.</w:t>
            </w:r>
          </w:p>
        </w:tc>
        <w:tc>
          <w:tcPr>
            <w:tcMar>
              <w:top w:w="40" w:type="dxa"/>
              <w:bottom w:w="40" w:type="dxa"/>
              <w:left w:w="80" w:type="dxa"/>
              <w:right w:w="80" w:type="dxa"/>
            </w:tcMar>
          </w:tcPr>
          <w:p>
            <w:pPr>
              <w:pStyle w:val="Compact"/>
              <w:spacing w:before="40" w:after="40" w:line="252" w:lineRule="auto"/>
              <w:jc w:val="left"/>
            </w:pPr>
            <w:r>
              <w:rPr>
                <w:rStyle w:val="VerbatimChar"/>
                <w:rFonts w:ascii="Times New Roman" w:hAnsi="Times New Roman"/>
                <w:color w:val="000000"/>
                <w:sz w:val="18"/>
              </w:rPr>
              <w:t xml:space="preserve">CT_FLAG_NO_SECURITY_EXTENSION</w:t>
            </w:r>
            <w:r>
              <w:rPr>
                <w:rFonts w:ascii="Times New Roman" w:hAnsi="Times New Roman"/>
                <w:color w:val="000000"/>
                <w:sz w:val="18"/>
              </w:rPr>
              <w:t xml:space="preserve"> </w:t>
            </w:r>
            <w:r>
              <w:rPr>
                <w:rFonts w:ascii="Times New Roman" w:hAnsi="Times New Roman"/>
                <w:color w:val="000000"/>
                <w:sz w:val="18"/>
              </w:rPr>
              <w:t xml:space="preserve">enabled on template</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UPN spoofing bypasses strong mapping without PAC check</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ESC10</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Weak Certificate Mapping</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Weak UPN/DNS mapping registry keys on Domain Controllers (pre-KB5014754)</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Account takeover via unverified X.509 mapping syntax</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ESC11</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Insecure RPC Interface</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RPC enrollment endpoint (MS-ICPR) lacking packet privacy</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Coerced NTLM relay to CA RPC interface yielding rogue certificate</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ESC12</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Shellcode / YubiHSM Flaw</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Cleartext session keys or driver flaw in CA hardware security module</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Unprivileged access to CA host extracts private key material</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b/>
                <w:bCs/>
                <w:color w:val="000000"/>
                <w:sz w:val="18"/>
              </w:rPr>
              <w:t xml:space="preserve">ESC13</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Issuance Policy Link</w:t>
            </w:r>
          </w:p>
        </w:tc>
        <w:tc>
          <w:tcPr>
            <w:tcMar>
              <w:top w:w="40" w:type="dxa"/>
              <w:bottom w:w="40" w:type="dxa"/>
              <w:left w:w="80" w:type="dxa"/>
              <w:right w:w="80" w:type="dxa"/>
            </w:tcMar>
          </w:tcPr>
          <w:p>
            <w:pPr>
              <w:pStyle w:val="Compact"/>
              <w:spacing w:before="40" w:after="40" w:line="252" w:lineRule="auto"/>
              <w:jc w:val="left"/>
            </w:pPr>
            <w:r>
              <w:rPr>
                <w:rStyle w:val="VerbatimChar"/>
                <w:rFonts w:ascii="Times New Roman" w:hAnsi="Times New Roman"/>
                <w:color w:val="000000"/>
                <w:sz w:val="18"/>
              </w:rPr>
              <w:t xml:space="preserve">msPKI-Certificate-Policy</w:t>
            </w:r>
            <w:r>
              <w:rPr>
                <w:rFonts w:ascii="Times New Roman" w:hAnsi="Times New Roman"/>
                <w:color w:val="000000"/>
                <w:sz w:val="18"/>
              </w:rPr>
              <w:t xml:space="preserve"> </w:t>
            </w:r>
            <w:r>
              <w:rPr>
                <w:rFonts w:ascii="Times New Roman" w:hAnsi="Times New Roman"/>
                <w:color w:val="000000"/>
                <w:sz w:val="18"/>
              </w:rPr>
              <w:t xml:space="preserve">OID maps to Tier-0 security group</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Injects Tier-0 group SID into Kerberos PAC token</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ESC14</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altSecurityIdentities Hijack</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Insecure write permissions over user</w:t>
            </w:r>
            <w:r>
              <w:rPr>
                <w:rFonts w:ascii="Times New Roman" w:hAnsi="Times New Roman"/>
                <w:color w:val="000000"/>
                <w:sz w:val="18"/>
              </w:rPr>
              <w:t xml:space="preserve"> </w:t>
            </w:r>
            <w:r>
              <w:rPr>
                <w:rStyle w:val="VerbatimChar"/>
                <w:rFonts w:ascii="Times New Roman" w:hAnsi="Times New Roman"/>
                <w:color w:val="000000"/>
                <w:sz w:val="18"/>
              </w:rPr>
              <w:t xml:space="preserve">altSecurityIdentities</w:t>
            </w:r>
            <w:r>
              <w:rPr>
                <w:rFonts w:ascii="Times New Roman" w:hAnsi="Times New Roman"/>
                <w:color w:val="000000"/>
                <w:sz w:val="18"/>
              </w:rPr>
              <w:t xml:space="preserve"> </w:t>
            </w:r>
            <w:r>
              <w:rPr>
                <w:rFonts w:ascii="Times New Roman" w:hAnsi="Times New Roman"/>
                <w:color w:val="000000"/>
                <w:sz w:val="18"/>
              </w:rPr>
              <w:t xml:space="preserve">attribute</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Links arbitrary victim certificates to attacker account</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ESC15</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EKUwu (CVE-2024-49019)</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Schema Version 1 template allows custom CSR application policy</w:t>
            </w:r>
          </w:p>
        </w:tc>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Injects Client Authentication EKU into non-auth templates</w:t>
            </w:r>
          </w:p>
        </w:tc>
      </w:tr>
    </w:tbl>
    <w:bookmarkEnd w:id="18"/>
    <w:bookmarkStart w:id="19" w:name="inclusion-and-exclusion-rationale"/>
    <w:p>
      <w:pPr>
        <w:pStyle w:val="Heading4"/>
        <w:spacing w:before="0" w:after="80" w:line="324" w:lineRule="auto"/>
        <w:ind w:firstLine="360"/>
        <w:jc w:val="both"/>
      </w:pPr>
      <w:r>
        <w:rPr>
          <w:rStyle w:val="SectionNumber"/>
          <w:rFonts w:ascii="Times New Roman" w:hAnsi="Times New Roman"/>
          <w:color w:val="000000"/>
          <w:sz w:val="22"/>
        </w:rPr>
        <w:t xml:space="preserve">2.2.0.1</w:t>
      </w:r>
      <w:r>
        <w:rPr>
          <w:rFonts w:ascii="Times New Roman" w:hAnsi="Times New Roman"/>
          <w:color w:val="000000"/>
          <w:sz w:val="22"/>
        </w:rPr>
        <w:tab/>
      </w:r>
      <w:r>
        <w:rPr>
          <w:rFonts w:ascii="Times New Roman" w:hAnsi="Times New Roman"/>
          <w:color w:val="000000"/>
          <w:sz w:val="22"/>
        </w:rPr>
        <w:t xml:space="preserve">Inclusion and Exclusion Rationale</w:t>
      </w:r>
    </w:p>
    <w:p>
      <w:pPr>
        <w:pStyle w:val="FirstParagraph"/>
        <w:spacing w:before="0" w:after="80" w:line="324" w:lineRule="auto"/>
        <w:ind w:firstLine="360"/>
        <w:jc w:val="both"/>
      </w:pPr>
      <w:r>
        <w:rPr>
          <w:rFonts w:ascii="Times New Roman" w:hAnsi="Times New Roman"/>
          <w:color w:val="000000"/>
          <w:sz w:val="22"/>
        </w:rPr>
        <w:t xml:space="preserve">CertGraph focuses on</w:t>
      </w:r>
      <w:r>
        <w:rPr>
          <w:rFonts w:ascii="Times New Roman" w:hAnsi="Times New Roman"/>
          <w:color w:val="000000"/>
          <w:sz w:val="22"/>
        </w:rPr>
        <w:t xml:space="preserve"> </w:t>
      </w:r>
      <w:r>
        <w:rPr>
          <w:rFonts w:ascii="Times New Roman" w:hAnsi="Times New Roman"/>
          <w:i/>
          <w:iCs/>
          <w:color w:val="000000"/>
          <w:sz w:val="22"/>
        </w:rPr>
        <w:t xml:space="preserve">template-centric, authorization-driven privilege escalation vectors</w:t>
      </w:r>
      <w:r>
        <w:rPr>
          <w:rFonts w:ascii="Times New Roman" w:hAnsi="Times New Roman"/>
          <w:color w:val="000000"/>
          <w:sz w:val="22"/>
        </w:rPr>
        <w:t xml:space="preserve"> </w:t>
      </w:r>
      <w:r>
        <w:rPr>
          <w:rFonts w:ascii="Times New Roman" w:hAnsi="Times New Roman"/>
          <w:color w:val="000000"/>
          <w:sz w:val="22"/>
        </w:rPr>
        <w:t xml:space="preserve">whose discovery requires resolving the joint interaction between multi-hop identity graph paths and certificate template configuration flags. In contrast, server-level misconfigurations (ESC5, ESC6, ESC7) represent single-attribute toggles on the CA server, audited via static LDAP queries; transient network relay attacks (ESC8, ESC11) depend on runtime network protocols (NTLM over HTTP/RPC); endpoint OS registry settings (ESC10, ESC12) reside on host filesystems; object hijacking (ESC14) represents generic user DACL abuse; and parser bugs (ESC15) represent software vulnerabilities addressed by vendor patches (KB5034127). The included vectors (</w:t>
      </w:r>
      <w:r>
        <w:rPr>
          <w:rFonts w:ascii="Times New Roman" w:hAnsi="Times New Roman"/>
          <w:b/>
          <w:bCs/>
          <w:color w:val="000000"/>
          <w:sz w:val="22"/>
        </w:rPr>
        <w:t xml:space="preserve">ESC1, ESC2, ESC3, ESC4, ESC9, ESC13</w:t>
      </w:r>
      <w:r>
        <w:rPr>
          <w:rFonts w:ascii="Times New Roman" w:hAnsi="Times New Roman"/>
          <w:color w:val="000000"/>
          <w:sz w:val="22"/>
        </w:rPr>
        <w:t xml:space="preserve">) represent the complete canonical suite of structural identity graph escalation paths.</w:t>
      </w:r>
    </w:p>
    <w:bookmarkEnd w:id="19"/>
    <w:bookmarkEnd w:id="20"/>
    <w:bookmarkStart w:id="21" w:name="formal-threat-model"/>
    <w:p>
      <w:pPr>
        <w:pStyle w:val="Heading2"/>
        <w:keepNext/>
        <w:spacing w:before="200" w:after="60"/>
        <w:ind w:firstLine="0"/>
        <w:jc w:val="left"/>
      </w:pPr>
      <w:r>
        <w:rPr>
          <w:rStyle w:val="SectionNumber"/>
          <w:rFonts w:ascii="Times New Roman" w:hAnsi="Times New Roman"/>
          <w:b/>
          <w:i/>
          <w:color w:val="000000"/>
          <w:sz w:val="22"/>
        </w:rPr>
        <w:t xml:space="preserve">2.3</w:t>
      </w:r>
      <w:r>
        <w:rPr>
          <w:rFonts w:ascii="Times New Roman" w:hAnsi="Times New Roman"/>
          <w:b/>
          <w:i/>
          <w:color w:val="000000"/>
          <w:sz w:val="22"/>
        </w:rPr>
        <w:tab/>
      </w:r>
      <w:r>
        <w:rPr>
          <w:rFonts w:ascii="Times New Roman" w:hAnsi="Times New Roman"/>
          <w:b/>
          <w:i/>
          <w:color w:val="000000"/>
          <w:sz w:val="22"/>
        </w:rPr>
        <w:t xml:space="preserve">Formal Threat Model</w:t>
      </w:r>
    </w:p>
    <w:p>
      <w:pPr>
        <w:pStyle w:val="FirstParagraph"/>
        <w:spacing w:before="0" w:after="80" w:line="324" w:lineRule="auto"/>
        <w:ind w:firstLine="360"/>
        <w:jc w:val="both"/>
      </w:pPr>
      <w:r>
        <w:rPr>
          <w:rFonts w:ascii="Times New Roman" w:hAnsi="Times New Roman"/>
          <w:b/>
          <w:bCs/>
          <w:color w:val="000000"/>
          <w:sz w:val="22"/>
        </w:rPr>
        <w:t xml:space="preserve">Attacker Model:</w:t>
      </w:r>
      <w:r>
        <w:rPr>
          <w:rFonts w:ascii="Times New Roman" w:hAnsi="Times New Roman"/>
          <w:color w:val="000000"/>
          <w:sz w:val="22"/>
        </w:rPr>
        <w:t xml:space="preserve"> </w:t>
      </w:r>
      <w:r>
        <w:rPr>
          <w:rFonts w:ascii="Times New Roman" w:hAnsi="Times New Roman"/>
          <w:color w:val="000000"/>
          <w:sz w:val="22"/>
        </w:rPr>
        <w:t xml:space="preserve">Following standard enterprise security benchmarks, we operate under an assumed-breach model. The adversary has compromised an unprivileged workstation and possesses standard domain credentials (</w:t>
      </w:r>
      <m:oMath>
        <m:r>
          <m:t>u</m:t>
        </m:r>
        <m:r>
          <m:rPr>
            <m:sty m:val="p"/>
          </m:rPr>
          <m:t>∈</m:t>
        </m:r>
        <m:sSub>
          <m:e>
            <m:r>
              <m:t>V</m:t>
            </m:r>
          </m:e>
          <m:sub>
            <m:r>
              <m:rPr>
                <m:nor/>
                <m:sty m:val="p"/>
              </m:rPr>
              <m:t>User</m:t>
            </m:r>
          </m:sub>
        </m:sSub>
      </m:oMath>
      <w:r>
        <w:rPr>
          <w:rFonts w:ascii="Times New Roman" w:hAnsi="Times New Roman"/>
          <w:color w:val="000000"/>
          <w:sz w:val="22"/>
        </w:rPr>
        <w:t xml:space="preserve">). The adversary can execute unprivileged LDAP queries and RPC binds to enumerate Active Directory topology. The adversary’s objective is to achieve full domain dominance (</w:t>
      </w:r>
      <w:r>
        <w:rPr>
          <w:rStyle w:val="VerbatimChar"/>
          <w:rFonts w:ascii="Times New Roman" w:hAnsi="Times New Roman"/>
          <w:color w:val="000000"/>
          <w:sz w:val="22"/>
        </w:rPr>
        <w:t xml:space="preserve">Domain Admins</w:t>
      </w:r>
      <w:r>
        <w:rPr>
          <w:rFonts w:ascii="Times New Roman" w:hAnsi="Times New Roman"/>
          <w:color w:val="000000"/>
          <w:sz w:val="22"/>
        </w:rPr>
        <w:t xml:space="preserve"> </w:t>
      </w:r>
      <w:r>
        <w:rPr>
          <w:rFonts w:ascii="Times New Roman" w:hAnsi="Times New Roman"/>
          <w:color w:val="000000"/>
          <w:sz w:val="22"/>
        </w:rPr>
        <w:t xml:space="preserve">or</w:t>
      </w:r>
      <w:r>
        <w:rPr>
          <w:rFonts w:ascii="Times New Roman" w:hAnsi="Times New Roman"/>
          <w:color w:val="000000"/>
          <w:sz w:val="22"/>
        </w:rPr>
        <w:t xml:space="preserve"> </w:t>
      </w:r>
      <w:r>
        <w:rPr>
          <w:rStyle w:val="VerbatimChar"/>
          <w:rFonts w:ascii="Times New Roman" w:hAnsi="Times New Roman"/>
          <w:color w:val="000000"/>
          <w:sz w:val="22"/>
        </w:rPr>
        <w:t xml:space="preserve">Enterprise Admins</w:t>
      </w:r>
      <w:r>
        <w:rPr>
          <w:rFonts w:ascii="Times New Roman" w:hAnsi="Times New Roman"/>
          <w:color w:val="000000"/>
          <w:sz w:val="22"/>
        </w:rPr>
        <w:t xml:space="preserve">) by discovering and exploiting an ADCS escalation path with minimal detection risk.</w:t>
      </w:r>
    </w:p>
    <w:p>
      <w:pPr>
        <w:pStyle w:val="BodyText"/>
        <w:spacing w:before="0" w:after="80" w:line="324" w:lineRule="auto"/>
        <w:ind w:firstLine="360"/>
        <w:jc w:val="both"/>
      </w:pPr>
      <w:r>
        <w:rPr>
          <w:rFonts w:ascii="Times New Roman" w:hAnsi="Times New Roman"/>
          <w:b/>
          <w:bCs/>
          <w:color w:val="000000"/>
          <w:sz w:val="22"/>
        </w:rPr>
        <w:t xml:space="preserve">Defender Model:</w:t>
      </w:r>
      <w:r>
        <w:rPr>
          <w:rFonts w:ascii="Times New Roman" w:hAnsi="Times New Roman"/>
          <w:color w:val="000000"/>
          <w:sz w:val="22"/>
        </w:rPr>
        <w:t xml:space="preserve"> </w:t>
      </w:r>
      <w:r>
        <w:rPr>
          <w:rFonts w:ascii="Times New Roman" w:hAnsi="Times New Roman"/>
          <w:color w:val="000000"/>
          <w:sz w:val="22"/>
        </w:rPr>
        <w:t xml:space="preserve">The defender possesses read-only administrative telemetry over the Active Directory forest. The defender’s objective is to detect and neutralize exploitable attack paths in real time. Crucially, the defender operates under a</w:t>
      </w:r>
      <w:r>
        <w:rPr>
          <w:rFonts w:ascii="Times New Roman" w:hAnsi="Times New Roman"/>
          <w:color w:val="000000"/>
          <w:sz w:val="22"/>
        </w:rPr>
        <w:t xml:space="preserve"> </w:t>
      </w:r>
      <w:r>
        <w:rPr>
          <w:rFonts w:ascii="Times New Roman" w:hAnsi="Times New Roman"/>
          <w:b/>
          <w:bCs/>
          <w:color w:val="000000"/>
          <w:sz w:val="22"/>
        </w:rPr>
        <w:t xml:space="preserve">business availability constraint</w:t>
      </w:r>
      <w:r>
        <w:rPr>
          <w:rFonts w:ascii="Times New Roman" w:hAnsi="Times New Roman"/>
          <w:color w:val="000000"/>
          <w:sz w:val="22"/>
        </w:rPr>
        <w:t xml:space="preserve">: defensive mitigations (such as revoking permissions or removing group memberships) must incur minimal disruption to legitimate enterprise authentication workflows.</w:t>
      </w:r>
    </w:p>
    <w:bookmarkEnd w:id="21"/>
    <w:bookmarkEnd w:id="22"/>
    <w:bookmarkStart w:id="29" w:name="X2f3af1d717999ebb8639760ee9b88703bfe3654"/>
    <w:p>
      <w:pPr>
        <w:pStyle w:val="Heading1"/>
        <w:keepNext/>
        <w:spacing w:before="280" w:after="80"/>
        <w:ind w:firstLine="0"/>
        <w:jc w:val="left"/>
      </w:pPr>
      <w:r>
        <w:rPr>
          <w:rStyle w:val="SectionNumber"/>
          <w:rFonts w:ascii="Times New Roman" w:hAnsi="Times New Roman"/>
          <w:b/>
          <w:color w:val="000000"/>
          <w:sz w:val="24"/>
        </w:rPr>
        <w:t xml:space="preserve">3</w:t>
      </w:r>
      <w:r>
        <w:rPr>
          <w:rFonts w:ascii="Times New Roman" w:hAnsi="Times New Roman"/>
          <w:b/>
          <w:color w:val="000000"/>
          <w:sz w:val="24"/>
        </w:rPr>
        <w:tab/>
      </w:r>
      <w:r>
        <w:rPr>
          <w:rFonts w:ascii="Times New Roman" w:hAnsi="Times New Roman"/>
          <w:b/>
          <w:color w:val="000000"/>
          <w:sz w:val="24"/>
        </w:rPr>
        <w:t xml:space="preserve">The Multi-Hop Attack Challenge: ESC13 Case Study</w:t>
      </w:r>
    </w:p>
    <w:bookmarkStart w:id="27" w:name="the-4-hop-escalation-chain"/>
    <w:p>
      <w:pPr>
        <w:pStyle w:val="Heading2"/>
        <w:keepNext/>
        <w:spacing w:before="200" w:after="60"/>
        <w:ind w:firstLine="0"/>
        <w:jc w:val="left"/>
      </w:pPr>
      <w:r>
        <w:rPr>
          <w:rStyle w:val="SectionNumber"/>
          <w:rFonts w:ascii="Times New Roman" w:hAnsi="Times New Roman"/>
          <w:b/>
          <w:i/>
          <w:color w:val="000000"/>
          <w:sz w:val="22"/>
        </w:rPr>
        <w:t xml:space="preserve">3.1</w:t>
      </w:r>
      <w:r>
        <w:rPr>
          <w:rFonts w:ascii="Times New Roman" w:hAnsi="Times New Roman"/>
          <w:b/>
          <w:i/>
          <w:color w:val="000000"/>
          <w:sz w:val="22"/>
        </w:rPr>
        <w:tab/>
      </w:r>
      <w:r>
        <w:rPr>
          <w:rFonts w:ascii="Times New Roman" w:hAnsi="Times New Roman"/>
          <w:b/>
          <w:i/>
          <w:color w:val="000000"/>
          <w:sz w:val="22"/>
        </w:rPr>
        <w:t xml:space="preserve">The 4-Hop Escalation Chain</w:t>
      </w:r>
    </w:p>
    <w:p>
      <w:pPr>
        <w:pStyle w:val="FirstParagraph"/>
        <w:spacing w:before="0" w:after="80" w:line="324" w:lineRule="auto"/>
        <w:ind w:firstLine="360"/>
        <w:jc w:val="both"/>
      </w:pPr>
      <w:r>
        <w:rPr>
          <w:rFonts w:ascii="Times New Roman" w:hAnsi="Times New Roman"/>
          <w:color w:val="000000"/>
          <w:sz w:val="22"/>
        </w:rPr>
        <w:t xml:space="preserve">The ESC13 vector, identified by SpecterOps in 2024 </w:t>
      </w:r>
      <w:r>
        <w:rPr>
          <w:rFonts w:ascii="Times New Roman" w:hAnsi="Times New Roman"/>
          <w:b/>
          <w:bCs/>
          <w:color w:val="000000"/>
          <w:sz w:val="22"/>
        </w:rPr>
        <w:t xml:space="preserve">oliveau2024esc13?</w:t>
      </w:r>
      <w:r>
        <w:rPr>
          <w:rFonts w:ascii="Times New Roman" w:hAnsi="Times New Roman"/>
          <w:color w:val="000000"/>
          <w:sz w:val="22"/>
        </w:rPr>
        <w:t xml:space="preserve">, serves as our primary diagnostic benchmark illustrating why conventional security tooling systematically fails on composite identity vulnerabilities. As illustrated in Fig. </w:t>
      </w:r>
      <w:hyperlink w:anchor="fig:esc13_path">
        <w:r>
          <w:rPr>
            <w:rStyle w:val="Hyperlink"/>
          </w:rPr>
          <w:t xml:space="preserve">2</w:t>
        </w:r>
      </w:hyperlink>
      <w:r>
        <w:rPr>
          <w:rFonts w:ascii="Times New Roman" w:hAnsi="Times New Roman"/>
          <w:color w:val="000000"/>
          <w:sz w:val="22"/>
        </w:rPr>
        <w:t xml:space="preserve">, an ESC13 exploit chain spans four distinct relational hops:</w:t>
      </w:r>
    </w:p>
    <w:p>
      <w:pPr>
        <w:numPr>
          <w:ilvl w:val="0"/>
          <w:numId w:val="1004"/>
        </w:numPr>
        <w:spacing w:before="0" w:after="80" w:line="324" w:lineRule="auto"/>
        <w:ind w:firstLine="360"/>
        <w:jc w:val="both"/>
      </w:pPr>
      <w:r>
        <w:rPr>
          <w:rFonts w:ascii="Times New Roman" w:hAnsi="Times New Roman"/>
          <w:b/>
          <w:bCs/>
          <w:color w:val="000000"/>
          <w:sz w:val="22"/>
        </w:rPr>
        <w:t xml:space="preserve">Hop 1: Principal Foothold via Group Nesting (</w:t>
      </w:r>
      <w:r>
        <w:rPr>
          <w:rStyle w:val="VerbatimChar"/>
          <w:rFonts w:ascii="Times New Roman" w:hAnsi="Times New Roman"/>
          <w:b/>
          <w:bCs/>
          <w:color w:val="000000"/>
          <w:sz w:val="22"/>
        </w:rPr>
        <w:t xml:space="preserve">MemberOf</w:t>
      </w:r>
      <w:r>
        <w:rPr>
          <w:rFonts w:ascii="Times New Roman" w:hAnsi="Times New Roman"/>
          <w:b/>
          <w:bCs/>
          <w:color w:val="000000"/>
          <w:sz w:val="22"/>
        </w:rPr>
        <w:t xml:space="preserve">):</w:t>
      </w:r>
      <w:r>
        <w:rPr>
          <w:rFonts w:ascii="Times New Roman" w:hAnsi="Times New Roman"/>
          <w:color w:val="000000"/>
          <w:sz w:val="22"/>
        </w:rPr>
        <w:t xml:space="preserve"> </w:t>
      </w:r>
      <w:r>
        <w:rPr>
          <w:rFonts w:ascii="Times New Roman" w:hAnsi="Times New Roman"/>
          <w:color w:val="000000"/>
          <w:sz w:val="22"/>
        </w:rPr>
        <w:t xml:space="preserve">The low-privilege adversary (</w:t>
      </w:r>
      <m:oMath>
        <m:r>
          <m:t>u</m:t>
        </m:r>
        <m:r>
          <m:rPr>
            <m:sty m:val="p"/>
          </m:rPr>
          <m:t>∈</m:t>
        </m:r>
        <m:sSub>
          <m:e>
            <m:r>
              <m:t>V</m:t>
            </m:r>
          </m:e>
          <m:sub>
            <m:r>
              <m:rPr>
                <m:nor/>
                <m:sty m:val="p"/>
              </m:rPr>
              <m:t>User</m:t>
            </m:r>
          </m:sub>
        </m:sSub>
      </m:oMath>
      <w:r>
        <w:rPr>
          <w:rFonts w:ascii="Times New Roman" w:hAnsi="Times New Roman"/>
          <w:color w:val="000000"/>
          <w:sz w:val="22"/>
        </w:rPr>
        <w:t xml:space="preserve">) belongs to an intermediate security group (</w:t>
      </w:r>
      <m:oMath>
        <m:r>
          <m:t>g</m:t>
        </m:r>
        <m:r>
          <m:rPr>
            <m:sty m:val="p"/>
          </m:rPr>
          <m:t>∈</m:t>
        </m:r>
        <m:sSub>
          <m:e>
            <m:r>
              <m:t>V</m:t>
            </m:r>
          </m:e>
          <m:sub>
            <m:r>
              <m:rPr>
                <m:nor/>
                <m:sty m:val="p"/>
              </m:rPr>
              <m:t>Group</m:t>
            </m:r>
          </m:sub>
        </m:sSub>
      </m:oMath>
      <w:r>
        <w:rPr>
          <w:rFonts w:ascii="Times New Roman" w:hAnsi="Times New Roman"/>
          <w:color w:val="000000"/>
          <w:sz w:val="22"/>
        </w:rPr>
        <w:t xml:space="preserve">), either directly or transitively:</w:t>
      </w:r>
    </w:p>
    <w:p>
      <w:pPr>
        <w:pStyle w:val="BodyText"/>
        <w:spacing w:before="100" w:after="100" w:line="276" w:lineRule="auto"/>
        <w:ind w:firstLine="0"/>
        <w:jc w:val="center"/>
      </w:pPr>
      <m:oMathPara>
        <m:oMathParaPr>
          <m:jc m:val="center"/>
        </m:oMathParaPr>
        <m:oMath>
          <m:r>
            <m:rPr>
              <m:sty m:val="p"/>
            </m:rPr>
            <m:t>(</m:t>
          </m:r>
          <m:r>
            <m:t>u</m:t>
          </m:r>
          <m:r>
            <m:rPr>
              <m:sty m:val="p"/>
            </m:rPr>
            <m:t>,</m:t>
          </m:r>
          <m:sSup>
            <m:e>
              <m:r>
                <m:rPr>
                  <m:nor/>
                  <m:sty m:val="p"/>
                </m:rPr>
                <m:t>MemberOf</m:t>
              </m:r>
            </m:e>
            <m:sup>
              <m:r>
                <m:rPr>
                  <m:sty m:val="p"/>
                </m:rPr>
                <m:t>*</m:t>
              </m:r>
            </m:sup>
          </m:sSup>
          <m:r>
            <m:rPr>
              <m:sty m:val="p"/>
            </m:rPr>
            <m:t>,</m:t>
          </m:r>
          <m:r>
            <m:t>g</m:t>
          </m:r>
          <m:r>
            <m:rPr>
              <m:sty m:val="p"/>
            </m:rPr>
            <m:t>)</m:t>
          </m:r>
          <m:r>
            <m:rPr>
              <m:sty m:val="p"/>
            </m:rPr>
            <m:t>∈</m:t>
          </m:r>
          <m:sSub>
            <m:e>
              <m:r>
                <m:t>E</m:t>
              </m:r>
            </m:e>
            <m:sub>
              <m:r>
                <m:rPr>
                  <m:nor/>
                  <m:sty m:val="p"/>
                </m:rPr>
                <m:t>AD</m:t>
              </m:r>
            </m:sub>
          </m:sSub>
        </m:oMath>
      </m:oMathPara>
    </w:p>
    <w:p>
      <w:pPr>
        <w:numPr>
          <w:ilvl w:val="0"/>
          <w:numId w:val="1004"/>
        </w:numPr>
        <w:spacing w:before="0" w:after="80" w:line="324" w:lineRule="auto"/>
        <w:ind w:firstLine="360"/>
        <w:jc w:val="both"/>
      </w:pPr>
      <w:r>
        <w:rPr>
          <w:rFonts w:ascii="Times New Roman" w:hAnsi="Times New Roman"/>
          <w:b/>
          <w:bCs/>
          <w:color w:val="000000"/>
          <w:sz w:val="22"/>
        </w:rPr>
        <w:t xml:space="preserve">Hop 2: Intermediate Certificate Enrollment (</w:t>
      </w:r>
      <w:r>
        <w:rPr>
          <w:rStyle w:val="VerbatimChar"/>
          <w:rFonts w:ascii="Times New Roman" w:hAnsi="Times New Roman"/>
          <w:b/>
          <w:bCs/>
          <w:color w:val="000000"/>
          <w:sz w:val="22"/>
        </w:rPr>
        <w:t xml:space="preserve">Enroll</w:t>
      </w:r>
      <w:r>
        <w:rPr>
          <w:rFonts w:ascii="Times New Roman" w:hAnsi="Times New Roman"/>
          <w:b/>
          <w:bCs/>
          <w:color w:val="000000"/>
          <w:sz w:val="22"/>
        </w:rPr>
        <w:t xml:space="preserve">):</w:t>
      </w:r>
      <w:r>
        <w:rPr>
          <w:rFonts w:ascii="Times New Roman" w:hAnsi="Times New Roman"/>
          <w:color w:val="000000"/>
          <w:sz w:val="22"/>
        </w:rPr>
        <w:t xml:space="preserve"> </w:t>
      </w:r>
      <w:r>
        <w:rPr>
          <w:rFonts w:ascii="Times New Roman" w:hAnsi="Times New Roman"/>
          <w:color w:val="000000"/>
          <w:sz w:val="22"/>
        </w:rPr>
        <w:t xml:space="preserve">The intermediate group holds discretionary enrollment permissions over a certificate template (</w:t>
      </w:r>
      <m:oMath>
        <m:r>
          <m:t>t</m:t>
        </m:r>
        <m:r>
          <m:rPr>
            <m:sty m:val="p"/>
          </m:rPr>
          <m:t>∈</m:t>
        </m:r>
        <m:sSub>
          <m:e>
            <m:r>
              <m:t>V</m:t>
            </m:r>
          </m:e>
          <m:sub>
            <m:r>
              <m:rPr>
                <m:nor/>
                <m:sty m:val="p"/>
              </m:rPr>
              <m:t>Tmpl</m:t>
            </m:r>
          </m:sub>
        </m:sSub>
      </m:oMath>
      <w:r>
        <w:rPr>
          <w:rFonts w:ascii="Times New Roman" w:hAnsi="Times New Roman"/>
          <w:color w:val="000000"/>
          <w:sz w:val="22"/>
        </w:rPr>
        <w:t xml:space="preserve">):</w:t>
      </w:r>
    </w:p>
    <w:p>
      <w:pPr>
        <w:pStyle w:val="BodyText"/>
        <w:spacing w:before="100" w:after="100" w:line="276" w:lineRule="auto"/>
        <w:ind w:firstLine="0"/>
        <w:jc w:val="center"/>
      </w:pPr>
      <m:oMathPara>
        <m:oMathParaPr>
          <m:jc m:val="center"/>
        </m:oMathParaPr>
        <m:oMath>
          <m:r>
            <m:rPr>
              <m:sty m:val="p"/>
            </m:rPr>
            <m:t>(</m:t>
          </m:r>
          <m:r>
            <m:t>g</m:t>
          </m:r>
          <m:r>
            <m:rPr>
              <m:sty m:val="p"/>
            </m:rPr>
            <m:t>,</m:t>
          </m:r>
          <m:r>
            <m:rPr>
              <m:nor/>
              <m:sty m:val="p"/>
            </m:rPr>
            <m:t>Enroll</m:t>
          </m:r>
          <m:r>
            <m:rPr>
              <m:sty m:val="p"/>
            </m:rPr>
            <m:t>,</m:t>
          </m:r>
          <m:r>
            <m:t>t</m:t>
          </m:r>
          <m:r>
            <m:rPr>
              <m:sty m:val="p"/>
            </m:rPr>
            <m:t>)</m:t>
          </m:r>
          <m:r>
            <m:rPr>
              <m:sty m:val="p"/>
            </m:rPr>
            <m:t>∈</m:t>
          </m:r>
          <m:sSub>
            <m:e>
              <m:r>
                <m:t>E</m:t>
              </m:r>
            </m:e>
            <m:sub>
              <m:r>
                <m:rPr>
                  <m:nor/>
                  <m:sty m:val="p"/>
                </m:rPr>
                <m:t>DACL</m:t>
              </m:r>
            </m:sub>
          </m:sSub>
        </m:oMath>
      </m:oMathPara>
    </w:p>
    <w:p>
      <w:pPr>
        <w:numPr>
          <w:ilvl w:val="0"/>
          <w:numId w:val="1000"/>
        </w:numPr>
        <w:spacing w:before="0" w:after="80" w:line="324" w:lineRule="auto"/>
        <w:ind w:firstLine="360"/>
        <w:jc w:val="both"/>
      </w:pPr>
      <w:r>
        <w:rPr>
          <w:rFonts w:ascii="Times New Roman" w:hAnsi="Times New Roman"/>
          <w:color w:val="000000"/>
          <w:sz w:val="22"/>
        </w:rPr>
        <w:t xml:space="preserve">Importantly, the template does not have</w:t>
      </w:r>
      <w:r>
        <w:rPr>
          <w:rFonts w:ascii="Times New Roman" w:hAnsi="Times New Roman"/>
          <w:color w:val="000000"/>
          <w:sz w:val="22"/>
        </w:rPr>
        <w:t xml:space="preserve"> </w:t>
      </w:r>
      <w:r>
        <w:rPr>
          <w:rStyle w:val="VerbatimChar"/>
          <w:rFonts w:ascii="Times New Roman" w:hAnsi="Times New Roman"/>
          <w:color w:val="000000"/>
          <w:sz w:val="22"/>
        </w:rPr>
        <w:t xml:space="preserve">ENROLLEE_SUPPLIES_SUBJECT</w:t>
      </w:r>
      <w:r>
        <w:rPr>
          <w:rFonts w:ascii="Times New Roman" w:hAnsi="Times New Roman"/>
          <w:color w:val="000000"/>
          <w:sz w:val="22"/>
        </w:rPr>
        <w:t xml:space="preserve"> </w:t>
      </w:r>
      <w:r>
        <w:rPr>
          <w:rFonts w:ascii="Times New Roman" w:hAnsi="Times New Roman"/>
          <w:color w:val="000000"/>
          <w:sz w:val="22"/>
        </w:rPr>
        <w:t xml:space="preserve">enabled and appears entirely benign to standard signature scanners.</w:t>
      </w:r>
    </w:p>
    <w:p>
      <w:pPr>
        <w:numPr>
          <w:ilvl w:val="0"/>
          <w:numId w:val="1004"/>
        </w:numPr>
        <w:spacing w:before="0" w:after="80" w:line="324" w:lineRule="auto"/>
        <w:ind w:firstLine="360"/>
        <w:jc w:val="both"/>
      </w:pPr>
      <w:r>
        <w:rPr>
          <w:rFonts w:ascii="Times New Roman" w:hAnsi="Times New Roman"/>
          <w:b/>
          <w:bCs/>
          <w:color w:val="000000"/>
          <w:sz w:val="22"/>
        </w:rPr>
        <w:t xml:space="preserve">Hop 3: Issuance Policy OID Linkage (</w:t>
      </w:r>
      <w:r>
        <w:rPr>
          <w:rStyle w:val="VerbatimChar"/>
          <w:rFonts w:ascii="Times New Roman" w:hAnsi="Times New Roman"/>
          <w:b/>
          <w:bCs/>
          <w:color w:val="000000"/>
          <w:sz w:val="22"/>
        </w:rPr>
        <w:t xml:space="preserve">LinksPolicy</w:t>
      </w:r>
      <w:r>
        <w:rPr>
          <w:rFonts w:ascii="Times New Roman" w:hAnsi="Times New Roman"/>
          <w:b/>
          <w:bCs/>
          <w:color w:val="000000"/>
          <w:sz w:val="22"/>
        </w:rPr>
        <w:t xml:space="preserve">):</w:t>
      </w:r>
      <w:r>
        <w:rPr>
          <w:rFonts w:ascii="Times New Roman" w:hAnsi="Times New Roman"/>
          <w:color w:val="000000"/>
          <w:sz w:val="22"/>
        </w:rPr>
        <w:t xml:space="preserve"> </w:t>
      </w:r>
      <w:r>
        <w:rPr>
          <w:rFonts w:ascii="Times New Roman" w:hAnsi="Times New Roman"/>
          <w:color w:val="000000"/>
          <w:sz w:val="22"/>
        </w:rPr>
        <w:t xml:space="preserve">The certificate template is linked to an issuance policy Object Identifier (OID) via the</w:t>
      </w:r>
      <w:r>
        <w:rPr>
          <w:rFonts w:ascii="Times New Roman" w:hAnsi="Times New Roman"/>
          <w:color w:val="000000"/>
          <w:sz w:val="22"/>
        </w:rPr>
        <w:t xml:space="preserve"> </w:t>
      </w:r>
      <w:r>
        <w:rPr>
          <w:rStyle w:val="VerbatimChar"/>
          <w:rFonts w:ascii="Times New Roman" w:hAnsi="Times New Roman"/>
          <w:color w:val="000000"/>
          <w:sz w:val="22"/>
        </w:rPr>
        <w:t xml:space="preserve">msPKI-Certificate-Policy</w:t>
      </w:r>
      <w:r>
        <w:rPr>
          <w:rFonts w:ascii="Times New Roman" w:hAnsi="Times New Roman"/>
          <w:color w:val="000000"/>
          <w:sz w:val="22"/>
        </w:rPr>
        <w:t xml:space="preserve"> </w:t>
      </w:r>
      <w:r>
        <w:rPr>
          <w:rFonts w:ascii="Times New Roman" w:hAnsi="Times New Roman"/>
          <w:color w:val="000000"/>
          <w:sz w:val="22"/>
        </w:rPr>
        <w:t xml:space="preserve">attribute:</w:t>
      </w:r>
    </w:p>
    <w:p>
      <w:pPr>
        <w:pStyle w:val="BodyText"/>
        <w:spacing w:before="100" w:after="100" w:line="276" w:lineRule="auto"/>
        <w:ind w:firstLine="0"/>
        <w:jc w:val="center"/>
      </w:pPr>
      <m:oMathPara>
        <m:oMathParaPr>
          <m:jc m:val="center"/>
        </m:oMathParaPr>
        <m:oMath>
          <m:r>
            <m:rPr>
              <m:sty m:val="p"/>
            </m:rPr>
            <m:t>(</m:t>
          </m:r>
          <m:r>
            <m:t>t</m:t>
          </m:r>
          <m:r>
            <m:rPr>
              <m:sty m:val="p"/>
            </m:rPr>
            <m:t>,</m:t>
          </m:r>
          <m:r>
            <m:rPr>
              <m:nor/>
              <m:sty m:val="p"/>
            </m:rPr>
            <m:t>LinksPolicy</m:t>
          </m:r>
          <m:r>
            <m:rPr>
              <m:sty m:val="p"/>
            </m:rPr>
            <m:t>,</m:t>
          </m:r>
          <m:r>
            <m:t>o</m:t>
          </m:r>
          <m:r>
            <m:rPr>
              <m:sty m:val="p"/>
            </m:rPr>
            <m:t>)</m:t>
          </m:r>
          <m:r>
            <m:rPr>
              <m:sty m:val="p"/>
            </m:rPr>
            <m:t>∈</m:t>
          </m:r>
          <m:sSub>
            <m:e>
              <m:r>
                <m:t>E</m:t>
              </m:r>
            </m:e>
            <m:sub>
              <m:r>
                <m:rPr>
                  <m:nor/>
                  <m:sty m:val="p"/>
                </m:rPr>
                <m:t>DACL</m:t>
              </m:r>
            </m:sub>
          </m:sSub>
          <m:r>
            <m:rPr>
              <m:sty m:val="p"/>
            </m:rPr>
            <m:t>,</m:t>
          </m:r>
          <m:r>
            <m:t> </m:t>
          </m:r>
          <m:r>
            <m:t>o</m:t>
          </m:r>
          <m:r>
            <m:rPr>
              <m:sty m:val="p"/>
            </m:rPr>
            <m:t>∈</m:t>
          </m:r>
          <m:sSub>
            <m:e>
              <m:r>
                <m:t>V</m:t>
              </m:r>
            </m:e>
            <m:sub>
              <m:r>
                <m:rPr>
                  <m:nor/>
                  <m:sty m:val="p"/>
                </m:rPr>
                <m:t>OID</m:t>
              </m:r>
            </m:sub>
          </m:sSub>
        </m:oMath>
      </m:oMathPara>
    </w:p>
    <w:p>
      <w:pPr>
        <w:numPr>
          <w:ilvl w:val="0"/>
          <w:numId w:val="1004"/>
        </w:numPr>
        <w:spacing w:before="0" w:after="80" w:line="324" w:lineRule="auto"/>
        <w:ind w:firstLine="360"/>
        <w:jc w:val="both"/>
      </w:pPr>
      <w:r>
        <w:rPr>
          <w:rFonts w:ascii="Times New Roman" w:hAnsi="Times New Roman"/>
          <w:b/>
          <w:bCs/>
          <w:color w:val="000000"/>
          <w:sz w:val="22"/>
        </w:rPr>
        <w:t xml:space="preserve">Hop 4: PAC Credential Elevation to Tier-0 Target (</w:t>
      </w:r>
      <w:r>
        <w:rPr>
          <w:rStyle w:val="VerbatimChar"/>
          <w:rFonts w:ascii="Times New Roman" w:hAnsi="Times New Roman"/>
          <w:b/>
          <w:bCs/>
          <w:color w:val="000000"/>
          <w:sz w:val="22"/>
        </w:rPr>
        <w:t xml:space="preserve">PACElevate</w:t>
      </w:r>
      <w:r>
        <w:rPr>
          <w:rFonts w:ascii="Times New Roman" w:hAnsi="Times New Roman"/>
          <w:b/>
          <w:bCs/>
          <w:color w:val="000000"/>
          <w:sz w:val="22"/>
        </w:rPr>
        <w:t xml:space="preserve">):</w:t>
      </w:r>
      <w:r>
        <w:rPr>
          <w:rFonts w:ascii="Times New Roman" w:hAnsi="Times New Roman"/>
          <w:color w:val="000000"/>
          <w:sz w:val="22"/>
        </w:rPr>
        <w:t xml:space="preserve"> </w:t>
      </w:r>
      <w:r>
        <w:rPr>
          <w:rFonts w:ascii="Times New Roman" w:hAnsi="Times New Roman"/>
          <w:color w:val="000000"/>
          <w:sz w:val="22"/>
        </w:rPr>
        <w:t xml:space="preserve">Active Directory maps this issuance policy OID directly to a high-privilege domain security group (e.g.,</w:t>
      </w:r>
      <w:r>
        <w:rPr>
          <w:rFonts w:ascii="Times New Roman" w:hAnsi="Times New Roman"/>
          <w:color w:val="000000"/>
          <w:sz w:val="22"/>
        </w:rPr>
        <w:t xml:space="preserve"> </w:t>
      </w:r>
      <w:r>
        <w:rPr>
          <w:rStyle w:val="VerbatimChar"/>
          <w:rFonts w:ascii="Times New Roman" w:hAnsi="Times New Roman"/>
          <w:color w:val="000000"/>
          <w:sz w:val="22"/>
        </w:rPr>
        <w:t xml:space="preserve">Domain Admins</w:t>
      </w:r>
      <w:r>
        <w:rPr>
          <w:rFonts w:ascii="Times New Roman" w:hAnsi="Times New Roman"/>
          <w:color w:val="000000"/>
          <w:sz w:val="22"/>
        </w:rPr>
        <w:t xml:space="preserve">) via issuance policy group linking:</w:t>
      </w:r>
    </w:p>
    <w:p>
      <w:pPr>
        <w:pStyle w:val="BodyText"/>
        <w:spacing w:before="100" w:after="100" w:line="276" w:lineRule="auto"/>
        <w:ind w:firstLine="0"/>
        <w:jc w:val="center"/>
      </w:pPr>
      <m:oMathPara>
        <m:oMathParaPr>
          <m:jc m:val="center"/>
        </m:oMathParaPr>
        <m:oMath>
          <m:r>
            <m:rPr>
              <m:sty m:val="p"/>
            </m:rPr>
            <m:t>(</m:t>
          </m:r>
          <m:r>
            <m:t>o</m:t>
          </m:r>
          <m:r>
            <m:rPr>
              <m:sty m:val="p"/>
            </m:rPr>
            <m:t>,</m:t>
          </m:r>
          <m:r>
            <m:rPr>
              <m:nor/>
              <m:sty m:val="p"/>
            </m:rPr>
            <m:t>PACElevate</m:t>
          </m:r>
          <m:r>
            <m:rPr>
              <m:sty m:val="p"/>
            </m:rPr>
            <m:t>,</m:t>
          </m:r>
          <m:sSub>
            <m:e>
              <m:r>
                <m:t>g</m:t>
              </m:r>
            </m:e>
            <m:sub>
              <m:r>
                <m:rPr>
                  <m:nor/>
                  <m:sty m:val="p"/>
                </m:rPr>
                <m:t>admin</m:t>
              </m:r>
            </m:sub>
          </m:sSub>
          <m:r>
            <m:rPr>
              <m:sty m:val="p"/>
            </m:rPr>
            <m:t>)</m:t>
          </m:r>
          <m:r>
            <m:rPr>
              <m:sty m:val="p"/>
            </m:rPr>
            <m:t>∈</m:t>
          </m:r>
          <m:sSub>
            <m:e>
              <m:r>
                <m:t>E</m:t>
              </m:r>
            </m:e>
            <m:sub>
              <m:r>
                <m:rPr>
                  <m:nor/>
                  <m:sty m:val="p"/>
                </m:rPr>
                <m:t>AD</m:t>
              </m:r>
            </m:sub>
          </m:sSub>
          <m:r>
            <m:rPr>
              <m:sty m:val="p"/>
            </m:rPr>
            <m:t>,</m:t>
          </m:r>
          <m:r>
            <m:t> </m:t>
          </m:r>
          <m:sSub>
            <m:e>
              <m:r>
                <m:t>g</m:t>
              </m:r>
            </m:e>
            <m:sub>
              <m:r>
                <m:rPr>
                  <m:nor/>
                  <m:sty m:val="p"/>
                </m:rPr>
                <m:t>admin</m:t>
              </m:r>
            </m:sub>
          </m:sSub>
          <m:r>
            <m:rPr>
              <m:sty m:val="p"/>
            </m:rPr>
            <m:t>∈</m:t>
          </m:r>
          <m:sSubSup>
            <m:e>
              <m:r>
                <m:t>V</m:t>
              </m:r>
            </m:e>
            <m:sub>
              <m:r>
                <m:rPr>
                  <m:nor/>
                  <m:sty m:val="p"/>
                </m:rPr>
                <m:t>Group</m:t>
              </m:r>
            </m:sub>
            <m:sup>
              <m:r>
                <m:rPr>
                  <m:nor/>
                  <m:sty m:val="p"/>
                </m:rPr>
                <m:t>Tier-0</m:t>
              </m:r>
            </m:sup>
          </m:sSubSup>
        </m:oMath>
      </m:oMathPara>
    </w:p>
    <w:p>
      <w:pPr>
        <w:numPr>
          <w:ilvl w:val="0"/>
          <w:numId w:val="1000"/>
        </w:numPr>
        <w:spacing w:before="0" w:after="80" w:line="324" w:lineRule="auto"/>
        <w:ind w:firstLine="360"/>
        <w:jc w:val="both"/>
      </w:pPr>
      <w:r>
        <w:rPr>
          <w:rFonts w:ascii="Times New Roman" w:hAnsi="Times New Roman"/>
          <w:color w:val="000000"/>
          <w:sz w:val="22"/>
        </w:rPr>
        <w:t xml:space="preserve">When the adversary enrolls for the certificate and authenticates via Kerberos PKINIT, the Domain Controller’s Key Distribution Center (KDC) injects the high-privilege group SID into the Kerberos Privilege Attribute Certificate (PAC) token, yielding instant domain dominance.</w:t>
      </w:r>
    </w:p>
    <w:bookmarkStart w:id="26" w:name="fig:esc13_path"/>
    <w:p>
      <w:pPr>
        <w:pStyle w:val="CaptionedFigure"/>
        <w:keepNext/>
        <w:spacing w:before="160" w:after="80"/>
        <w:ind w:firstLine="0"/>
        <w:jc w:val="center"/>
      </w:pPr>
      <w:r>
        <w:drawing>
          <wp:inline>
            <wp:extent cx="5669280" cy="3087732"/>
            <wp:effectExtent b="0" l="0" r="0" t="0"/>
            <wp:docPr descr="" title="" id="24" name="Picture"/>
            <a:graphic>
              <a:graphicData uri="http://schemas.openxmlformats.org/drawingml/2006/picture">
                <pic:pic>
                  <pic:nvPicPr>
                    <pic:cNvPr descr="figures/esc13_attack_path_diagram.png" id="25" name="Picture"/>
                    <pic:cNvPicPr>
                      <a:picLocks noChangeArrowheads="1" noChangeAspect="1"/>
                    </pic:cNvPicPr>
                  </pic:nvPicPr>
                  <pic:blipFill>
                    <a:blip r:embed="rId23"/>
                    <a:stretch>
                      <a:fillRect/>
                    </a:stretch>
                  </pic:blipFill>
                  <pic:spPr bwMode="auto">
                    <a:xfrm>
                      <a:off x="0" y="0"/>
                      <a:ext cx="5669280" cy="3087732"/>
                    </a:xfrm>
                    <a:prstGeom prst="rect">
                      <a:avLst/>
                    </a:prstGeom>
                    <a:noFill/>
                    <a:ln w="9525">
                      <a:noFill/>
                      <a:headEnd/>
                      <a:tailEnd/>
                    </a:ln>
                  </pic:spPr>
                </pic:pic>
              </a:graphicData>
            </a:graphic>
          </wp:inline>
        </w:drawing>
      </w:r>
    </w:p>
    <w:p>
      <w:pPr>
        <w:pStyle w:val="ImageCaption"/>
        <w:spacing w:before="80" w:after="240"/>
        <w:ind w:firstLine="0"/>
        <w:jc w:val="center"/>
      </w:pPr>
      <w:r>
        <w:rPr>
          <w:rFonts w:ascii="Times New Roman" w:hAnsi="Times New Roman"/>
          <w:color w:val="000000"/>
          <w:sz w:val="19"/>
        </w:rPr>
        <w:t xml:space="preserve">The Multi-Hop Attack Challenge: ESC13 Privilege Escalation Case Study and Diagnostic Benchmark. The composite 4-hop chain connects an identity principal (</w:t>
      </w:r>
      <m:oMath>
        <m:sSub>
          <m:e>
            <m:r>
              <m:t>V</m:t>
            </m:r>
          </m:e>
          <m:sub>
            <m:r>
              <m:rPr>
                <m:nor/>
                <m:sty m:val="p"/>
              </m:rPr>
              <m:t>User</m:t>
            </m:r>
          </m:sub>
        </m:sSub>
      </m:oMath>
      <w:r>
        <w:rPr>
          <w:rFonts w:ascii="Times New Roman" w:hAnsi="Times New Roman"/>
          <w:color w:val="000000"/>
          <w:sz w:val="19"/>
        </w:rPr>
        <w:t xml:space="preserve">) through group nesting, enrollment DACL, and issuance policy OID linkage to Tier-0 administrative PAC elevation. Comparison cards highlight why flat scanners (Certipy) achieve 0% detection and deterministic search (BloodHound) suffers state explosion, while CertGraph resolves the path closure in 343 ms.</w:t>
      </w:r>
    </w:p>
    <w:bookmarkEnd w:id="26"/>
    <w:bookmarkEnd w:id="27"/>
    <w:bookmarkStart w:id="28" w:name="Xdc31380269515f00a2d3443a8e801d08c37529d"/>
    <w:p>
      <w:pPr>
        <w:pStyle w:val="Heading2"/>
        <w:keepNext/>
        <w:spacing w:before="200" w:after="60"/>
        <w:ind w:firstLine="0"/>
        <w:jc w:val="left"/>
      </w:pPr>
      <w:r>
        <w:rPr>
          <w:rStyle w:val="SectionNumber"/>
          <w:rFonts w:ascii="Times New Roman" w:hAnsi="Times New Roman"/>
          <w:b/>
          <w:i/>
          <w:color w:val="000000"/>
          <w:sz w:val="22"/>
        </w:rPr>
        <w:t xml:space="preserve">3.2</w:t>
      </w:r>
      <w:r>
        <w:rPr>
          <w:rFonts w:ascii="Times New Roman" w:hAnsi="Times New Roman"/>
          <w:b/>
          <w:i/>
          <w:color w:val="000000"/>
          <w:sz w:val="22"/>
        </w:rPr>
        <w:tab/>
      </w:r>
      <w:r>
        <w:rPr>
          <w:rFonts w:ascii="Times New Roman" w:hAnsi="Times New Roman"/>
          <w:b/>
          <w:i/>
          <w:color w:val="000000"/>
          <w:sz w:val="22"/>
        </w:rPr>
        <w:t xml:space="preserve">The Path Closure Invariant and Tool Failure Modes</w:t>
      </w:r>
    </w:p>
    <w:p>
      <w:pPr>
        <w:pStyle w:val="FirstParagraph"/>
        <w:spacing w:before="0" w:after="80" w:line="324" w:lineRule="auto"/>
        <w:ind w:firstLine="360"/>
        <w:jc w:val="both"/>
      </w:pPr>
      <w:r>
        <w:rPr>
          <w:rFonts w:ascii="Times New Roman" w:hAnsi="Times New Roman"/>
          <w:color w:val="000000"/>
          <w:sz w:val="22"/>
        </w:rPr>
        <w:t xml:space="preserve">Crucially,</w:t>
      </w:r>
      <w:r>
        <w:rPr>
          <w:rFonts w:ascii="Times New Roman" w:hAnsi="Times New Roman"/>
          <w:color w:val="000000"/>
          <w:sz w:val="22"/>
        </w:rPr>
        <w:t xml:space="preserve"> </w:t>
      </w:r>
      <w:r>
        <w:rPr>
          <w:rFonts w:ascii="Times New Roman" w:hAnsi="Times New Roman"/>
          <w:i/>
          <w:iCs/>
          <w:color w:val="000000"/>
          <w:sz w:val="22"/>
        </w:rPr>
        <w:t xml:space="preserve">every individual permission in this chain is completely benign in isolation</w:t>
      </w:r>
      <w:r>
        <w:rPr>
          <w:rFonts w:ascii="Times New Roman" w:hAnsi="Times New Roman"/>
          <w:color w:val="000000"/>
          <w:sz w:val="22"/>
        </w:rPr>
        <w:t xml:space="preserve">:</w:t>
      </w:r>
    </w:p>
    <w:p>
      <w:pPr>
        <w:numPr>
          <w:ilvl w:val="0"/>
          <w:numId w:val="1005"/>
        </w:numPr>
        <w:spacing w:before="0" w:after="80" w:line="324" w:lineRule="auto"/>
        <w:ind w:firstLine="360"/>
        <w:jc w:val="both"/>
      </w:pPr>
      <w:r>
        <w:rPr>
          <w:rFonts w:ascii="Times New Roman" w:hAnsi="Times New Roman"/>
          <w:color w:val="000000"/>
          <w:sz w:val="22"/>
        </w:rPr>
        <w:t xml:space="preserve">The low-privilege user is merely a member of a regular business group.</w:t>
      </w:r>
    </w:p>
    <w:p>
      <w:pPr>
        <w:numPr>
          <w:ilvl w:val="0"/>
          <w:numId w:val="1005"/>
        </w:numPr>
        <w:spacing w:before="0" w:after="80" w:line="324" w:lineRule="auto"/>
        <w:ind w:firstLine="360"/>
        <w:jc w:val="both"/>
      </w:pPr>
      <w:r>
        <w:rPr>
          <w:rFonts w:ascii="Times New Roman" w:hAnsi="Times New Roman"/>
          <w:color w:val="000000"/>
          <w:sz w:val="22"/>
        </w:rPr>
        <w:t xml:space="preserve">The group’s enrollment right on the template is a standard organizational workflow.</w:t>
      </w:r>
    </w:p>
    <w:p>
      <w:pPr>
        <w:numPr>
          <w:ilvl w:val="0"/>
          <w:numId w:val="1005"/>
        </w:numPr>
        <w:spacing w:before="0" w:after="80" w:line="324" w:lineRule="auto"/>
        <w:ind w:firstLine="360"/>
        <w:jc w:val="both"/>
      </w:pPr>
      <w:r>
        <w:rPr>
          <w:rFonts w:ascii="Times New Roman" w:hAnsi="Times New Roman"/>
          <w:color w:val="000000"/>
          <w:sz w:val="22"/>
        </w:rPr>
        <w:t xml:space="preserve">The template enforces strict enterprise subject naming and requires manager approval.</w:t>
      </w:r>
    </w:p>
    <w:p>
      <w:pPr>
        <w:numPr>
          <w:ilvl w:val="0"/>
          <w:numId w:val="1005"/>
        </w:numPr>
        <w:spacing w:before="0" w:after="80" w:line="324" w:lineRule="auto"/>
        <w:ind w:firstLine="360"/>
        <w:jc w:val="both"/>
      </w:pPr>
      <w:r>
        <w:rPr>
          <w:rFonts w:ascii="Times New Roman" w:hAnsi="Times New Roman"/>
          <w:color w:val="000000"/>
          <w:sz w:val="22"/>
        </w:rPr>
        <w:t xml:space="preserve">The issuance policy OID is an official enterprise PKI extension.</w:t>
      </w:r>
    </w:p>
    <w:p>
      <w:pPr>
        <w:pStyle w:val="FirstParagraph"/>
        <w:spacing w:before="0" w:after="80" w:line="324" w:lineRule="auto"/>
        <w:ind w:firstLine="360"/>
        <w:jc w:val="both"/>
      </w:pPr>
      <w:r>
        <w:rPr>
          <w:rFonts w:ascii="Times New Roman" w:hAnsi="Times New Roman"/>
          <w:color w:val="000000"/>
          <w:sz w:val="22"/>
        </w:rPr>
        <w:t xml:space="preserve">The threat exists</w:t>
      </w:r>
      <w:r>
        <w:rPr>
          <w:rFonts w:ascii="Times New Roman" w:hAnsi="Times New Roman"/>
          <w:color w:val="000000"/>
          <w:sz w:val="22"/>
        </w:rPr>
        <w:t xml:space="preserve"> </w:t>
      </w:r>
      <w:r>
        <w:rPr>
          <w:rFonts w:ascii="Times New Roman" w:hAnsi="Times New Roman"/>
          <w:b/>
          <w:bCs/>
          <w:color w:val="000000"/>
          <w:sz w:val="22"/>
        </w:rPr>
        <w:t xml:space="preserve">strictly as a multi-hop topological path closure</w:t>
      </w:r>
      <w:r>
        <w:rPr>
          <w:rFonts w:ascii="Times New Roman" w:hAnsi="Times New Roman"/>
          <w:color w:val="000000"/>
          <w:sz w:val="22"/>
        </w:rPr>
        <w:t xml:space="preserve">. This fundamental reality exposes the core limitations of existing auditing paradigms:</w:t>
      </w:r>
    </w:p>
    <w:p>
      <w:pPr>
        <w:numPr>
          <w:ilvl w:val="0"/>
          <w:numId w:val="1006"/>
        </w:numPr>
        <w:spacing w:before="0" w:after="80" w:line="324" w:lineRule="auto"/>
        <w:ind w:firstLine="360"/>
        <w:jc w:val="both"/>
      </w:pPr>
      <w:r>
        <w:rPr>
          <w:rFonts w:ascii="Times New Roman" w:hAnsi="Times New Roman"/>
          <w:b/>
          <w:bCs/>
          <w:color w:val="000000"/>
          <w:sz w:val="22"/>
        </w:rPr>
        <w:t xml:space="preserve">Flat Heuristic Rule Scanners (Certipy </w:t>
      </w:r>
      <w:r>
        <w:rPr>
          <w:rFonts w:ascii="Times New Roman" w:hAnsi="Times New Roman"/>
          <w:b/>
          <w:bCs/>
          <w:color w:val="000000"/>
          <w:sz w:val="22"/>
        </w:rPr>
        <w:t xml:space="preserve">[2]</w:t>
      </w:r>
      <w:r>
        <w:rPr>
          <w:rFonts w:ascii="Times New Roman" w:hAnsi="Times New Roman"/>
          <w:b/>
          <w:bCs/>
          <w:color w:val="000000"/>
          <w:sz w:val="22"/>
        </w:rPr>
        <w:t xml:space="preserve">):</w:t>
      </w:r>
      <w:r>
        <w:rPr>
          <w:rFonts w:ascii="Times New Roman" w:hAnsi="Times New Roman"/>
          <w:color w:val="000000"/>
          <w:sz w:val="22"/>
        </w:rPr>
        <w:t xml:space="preserve"> </w:t>
      </w:r>
      <w:r>
        <w:rPr>
          <w:rFonts w:ascii="Times New Roman" w:hAnsi="Times New Roman"/>
          <w:color w:val="000000"/>
          <w:sz w:val="22"/>
        </w:rPr>
        <w:t xml:space="preserve">Achieve</w:t>
      </w:r>
      <w:r>
        <w:rPr>
          <w:rFonts w:ascii="Times New Roman" w:hAnsi="Times New Roman"/>
          <w:color w:val="000000"/>
          <w:sz w:val="22"/>
        </w:rPr>
        <w:t xml:space="preserve"> </w:t>
      </w:r>
      <w:r>
        <w:rPr>
          <w:rFonts w:ascii="Times New Roman" w:hAnsi="Times New Roman"/>
          <w:b/>
          <w:bCs/>
          <w:color w:val="000000"/>
          <w:sz w:val="22"/>
        </w:rPr>
        <w:t xml:space="preserve">0% detection</w:t>
      </w:r>
      <w:r>
        <w:rPr>
          <w:rFonts w:ascii="Times New Roman" w:hAnsi="Times New Roman"/>
          <w:color w:val="000000"/>
          <w:sz w:val="22"/>
        </w:rPr>
        <w:t xml:space="preserve"> </w:t>
      </w:r>
      <w:r>
        <w:rPr>
          <w:rFonts w:ascii="Times New Roman" w:hAnsi="Times New Roman"/>
          <w:color w:val="000000"/>
          <w:sz w:val="22"/>
        </w:rPr>
        <w:t xml:space="preserve">on ESC13 because they inspect LDAP objects in isolation. Because no individual attribute violates heuristic thresholds, rule-based scanners remain entirely blind to the cross-object OID linkage.</w:t>
      </w:r>
    </w:p>
    <w:p>
      <w:pPr>
        <w:numPr>
          <w:ilvl w:val="0"/>
          <w:numId w:val="1006"/>
        </w:numPr>
        <w:spacing w:before="0" w:after="80" w:line="324" w:lineRule="auto"/>
        <w:ind w:firstLine="360"/>
        <w:jc w:val="both"/>
      </w:pPr>
      <w:r>
        <w:rPr>
          <w:rFonts w:ascii="Times New Roman" w:hAnsi="Times New Roman"/>
          <w:b/>
          <w:bCs/>
          <w:color w:val="000000"/>
          <w:sz w:val="22"/>
        </w:rPr>
        <w:t xml:space="preserve">Deterministic Graph Traversal (BloodHound </w:t>
      </w:r>
      <w:r>
        <w:rPr>
          <w:rFonts w:ascii="Times New Roman" w:hAnsi="Times New Roman"/>
          <w:b/>
          <w:b/>
          <w:bCs/>
          <w:bCs/>
          <w:color w:val="000000"/>
          <w:sz w:val="22"/>
        </w:rPr>
        <w:t xml:space="preserve">specterops2023bloodhound?</w:t>
      </w:r>
      <w:r>
        <w:rPr>
          <w:rFonts w:ascii="Times New Roman" w:hAnsi="Times New Roman"/>
          <w:b/>
          <w:bCs/>
          <w:color w:val="000000"/>
          <w:sz w:val="22"/>
        </w:rPr>
        <w:t xml:space="preserve">):</w:t>
      </w:r>
      <w:r>
        <w:rPr>
          <w:rFonts w:ascii="Times New Roman" w:hAnsi="Times New Roman"/>
          <w:color w:val="000000"/>
          <w:sz w:val="22"/>
        </w:rPr>
        <w:t xml:space="preserve"> </w:t>
      </w:r>
      <w:r>
        <w:rPr>
          <w:rFonts w:ascii="Times New Roman" w:hAnsi="Times New Roman"/>
          <w:color w:val="000000"/>
          <w:sz w:val="22"/>
        </w:rPr>
        <w:t xml:space="preserve">While theoretically capable of finding the path via exhaustive graph traversal, unguided Breadth-First Search suffers severe</w:t>
      </w:r>
      <w:r>
        <w:rPr>
          <w:rFonts w:ascii="Times New Roman" w:hAnsi="Times New Roman"/>
          <w:color w:val="000000"/>
          <w:sz w:val="22"/>
        </w:rPr>
        <w:t xml:space="preserve"> </w:t>
      </w:r>
      <w:r>
        <w:rPr>
          <w:rFonts w:ascii="Times New Roman" w:hAnsi="Times New Roman"/>
          <w:b/>
          <w:bCs/>
          <w:color w:val="000000"/>
          <w:sz w:val="22"/>
        </w:rPr>
        <w:t xml:space="preserve">state explosion</w:t>
      </w:r>
      <w:r>
        <w:rPr>
          <w:rFonts w:ascii="Times New Roman" w:hAnsi="Times New Roman"/>
          <w:color w:val="000000"/>
          <w:sz w:val="22"/>
        </w:rPr>
        <w:t xml:space="preserve"> </w:t>
      </w:r>
      <w:r>
        <w:rPr>
          <w:rFonts w:ascii="Times New Roman" w:hAnsi="Times New Roman"/>
          <w:color w:val="000000"/>
          <w:sz w:val="22"/>
        </w:rPr>
        <w:t xml:space="preserve">on large enterprise directories (</w:t>
      </w:r>
      <m:oMath>
        <m:r>
          <m:rPr>
            <m:sty m:val="p"/>
          </m:rPr>
          <m:t>&gt;</m:t>
        </m:r>
        <m:r>
          <m:t>100</m:t>
        </m:r>
        <m:r>
          <m:rPr>
            <m:nor/>
            <m:sty m:val="p"/>
          </m:rPr>
          <m:t>K</m:t>
        </m:r>
      </m:oMath>
      <w:r>
        <w:rPr>
          <w:rFonts w:ascii="Times New Roman" w:hAnsi="Times New Roman"/>
          <w:color w:val="000000"/>
          <w:sz w:val="22"/>
        </w:rPr>
        <w:t xml:space="preserve"> </w:t>
      </w:r>
      <w:r>
        <w:rPr>
          <w:rFonts w:ascii="Times New Roman" w:hAnsi="Times New Roman"/>
          <w:color w:val="000000"/>
          <w:sz w:val="22"/>
        </w:rPr>
        <w:t xml:space="preserve">nodes), failing to terminate within real-time operational constraints.</w:t>
      </w:r>
    </w:p>
    <w:p>
      <w:pPr>
        <w:numPr>
          <w:ilvl w:val="0"/>
          <w:numId w:val="1006"/>
        </w:numPr>
        <w:spacing w:before="0" w:after="80" w:line="324" w:lineRule="auto"/>
        <w:ind w:firstLine="360"/>
        <w:jc w:val="both"/>
      </w:pPr>
      <w:r>
        <w:rPr>
          <w:rFonts w:ascii="Times New Roman" w:hAnsi="Times New Roman"/>
          <w:b/>
          <w:bCs/>
          <w:color w:val="000000"/>
          <w:sz w:val="22"/>
        </w:rPr>
        <w:t xml:space="preserve">CertGraph Relational GNN (Ours):</w:t>
      </w:r>
      <w:r>
        <w:rPr>
          <w:rFonts w:ascii="Times New Roman" w:hAnsi="Times New Roman"/>
          <w:color w:val="000000"/>
          <w:sz w:val="22"/>
        </w:rPr>
        <w:t xml:space="preserve"> </w:t>
      </w:r>
      <w:r>
        <w:rPr>
          <w:rFonts w:ascii="Times New Roman" w:hAnsi="Times New Roman"/>
          <w:color w:val="000000"/>
          <w:sz w:val="22"/>
        </w:rPr>
        <w:t xml:space="preserve">Learns multi-hop relational path closures inductively. By propagating multi-hop context across relational attention layers with Theorem 1 skip connections, CertGraph detects the full composite chain in</w:t>
      </w:r>
      <w:r>
        <w:rPr>
          <w:rFonts w:ascii="Times New Roman" w:hAnsi="Times New Roman"/>
          <w:color w:val="000000"/>
          <w:sz w:val="22"/>
        </w:rPr>
        <w:t xml:space="preserve"> </w:t>
      </w:r>
      <w:r>
        <w:rPr>
          <w:rFonts w:ascii="Times New Roman" w:hAnsi="Times New Roman"/>
          <w:b/>
          <w:bCs/>
          <w:color w:val="000000"/>
          <w:sz w:val="22"/>
        </w:rPr>
        <w:t xml:space="preserve">343 ms</w:t>
      </w:r>
      <w:r>
        <w:rPr>
          <w:rFonts w:ascii="Times New Roman" w:hAnsi="Times New Roman"/>
          <w:color w:val="000000"/>
          <w:sz w:val="22"/>
        </w:rPr>
        <w:t xml:space="preserve">, providing sub-second discovery even on massive enterprise topologies.</w:t>
      </w:r>
    </w:p>
    <w:bookmarkEnd w:id="28"/>
    <w:bookmarkEnd w:id="29"/>
    <w:bookmarkStart w:id="43" w:name="the-certgraph-architecture"/>
    <w:p>
      <w:pPr>
        <w:pStyle w:val="Heading1"/>
        <w:keepNext/>
        <w:spacing w:before="280" w:after="80"/>
        <w:ind w:firstLine="0"/>
        <w:jc w:val="left"/>
      </w:pPr>
      <w:r>
        <w:rPr>
          <w:rStyle w:val="SectionNumber"/>
          <w:rFonts w:ascii="Times New Roman" w:hAnsi="Times New Roman"/>
          <w:b/>
          <w:color w:val="000000"/>
          <w:sz w:val="24"/>
        </w:rPr>
        <w:t xml:space="preserve">4</w:t>
      </w:r>
      <w:r>
        <w:rPr>
          <w:rFonts w:ascii="Times New Roman" w:hAnsi="Times New Roman"/>
          <w:b/>
          <w:color w:val="000000"/>
          <w:sz w:val="24"/>
        </w:rPr>
        <w:tab/>
      </w:r>
      <w:r>
        <w:rPr>
          <w:rFonts w:ascii="Times New Roman" w:hAnsi="Times New Roman"/>
          <w:b/>
          <w:color w:val="000000"/>
          <w:sz w:val="24"/>
        </w:rPr>
        <w:t xml:space="preserve">The CertGraph Architecture</w:t>
      </w:r>
    </w:p>
    <w:bookmarkStart w:id="34" w:name="mathematical-multigraph-formalization"/>
    <w:p>
      <w:pPr>
        <w:pStyle w:val="Heading2"/>
        <w:keepNext/>
        <w:spacing w:before="200" w:after="60"/>
        <w:ind w:firstLine="0"/>
        <w:jc w:val="left"/>
      </w:pPr>
      <w:r>
        <w:rPr>
          <w:rStyle w:val="SectionNumber"/>
          <w:rFonts w:ascii="Times New Roman" w:hAnsi="Times New Roman"/>
          <w:b/>
          <w:i/>
          <w:color w:val="000000"/>
          <w:sz w:val="22"/>
        </w:rPr>
        <w:t xml:space="preserve">4.1</w:t>
      </w:r>
      <w:r>
        <w:rPr>
          <w:rFonts w:ascii="Times New Roman" w:hAnsi="Times New Roman"/>
          <w:b/>
          <w:i/>
          <w:color w:val="000000"/>
          <w:sz w:val="22"/>
        </w:rPr>
        <w:tab/>
      </w:r>
      <w:r>
        <w:rPr>
          <w:rFonts w:ascii="Times New Roman" w:hAnsi="Times New Roman"/>
          <w:b/>
          <w:i/>
          <w:color w:val="000000"/>
          <w:sz w:val="22"/>
        </w:rPr>
        <w:t xml:space="preserve">Mathematical Multigraph Formalization</w:t>
      </w:r>
    </w:p>
    <w:p>
      <w:pPr>
        <w:pStyle w:val="FirstParagraph"/>
        <w:spacing w:before="0" w:after="80" w:line="324" w:lineRule="auto"/>
        <w:ind w:firstLine="360"/>
        <w:jc w:val="both"/>
      </w:pPr>
      <w:r>
        <w:rPr>
          <w:rFonts w:ascii="Times New Roman" w:hAnsi="Times New Roman"/>
          <w:color w:val="000000"/>
          <w:sz w:val="22"/>
        </w:rPr>
        <w:t xml:space="preserve">We formalize an enterprise Active Directory identity fabric as a directed, heterogeneous multigraph:</w:t>
      </w:r>
    </w:p>
    <w:p>
      <w:pPr>
        <w:pStyle w:val="BodyText"/>
        <w:spacing w:before="100" w:after="100" w:line="276" w:lineRule="auto"/>
        <w:ind w:firstLine="0"/>
        <w:jc w:val="center"/>
      </w:pPr>
      <m:oMathPara>
        <m:oMathParaPr>
          <m:jc m:val="center"/>
        </m:oMathParaPr>
        <m:oMath>
          <m:r>
            <m:rPr>
              <m:scr m:val="script"/>
              <m:sty m:val="p"/>
            </m:rPr>
            <m:t>G</m:t>
          </m:r>
          <m:r>
            <m:rPr>
              <m:sty m:val="p"/>
            </m:rPr>
            <m:t>=</m:t>
          </m:r>
          <m:r>
            <m:rPr>
              <m:sty m:val="p"/>
            </m:rPr>
            <m:t>(</m:t>
          </m:r>
          <m:r>
            <m:t>V</m:t>
          </m:r>
          <m:r>
            <m:rPr>
              <m:sty m:val="p"/>
            </m:rPr>
            <m:t>,</m:t>
          </m:r>
          <m:r>
            <m:t>E</m:t>
          </m:r>
          <m:r>
            <m:rPr>
              <m:sty m:val="p"/>
            </m:rPr>
            <m:t>,</m:t>
          </m:r>
          <m:sSub>
            <m:e>
              <m:r>
                <m:t>τ</m:t>
              </m:r>
            </m:e>
            <m:sub>
              <m:r>
                <m:t>V</m:t>
              </m:r>
            </m:sub>
          </m:sSub>
          <m:r>
            <m:rPr>
              <m:sty m:val="p"/>
            </m:rPr>
            <m:t>,</m:t>
          </m:r>
          <m:sSub>
            <m:e>
              <m:r>
                <m:t>τ</m:t>
              </m:r>
            </m:e>
            <m:sub>
              <m:r>
                <m:t>E</m:t>
              </m:r>
            </m:sub>
          </m:sSub>
          <m:r>
            <m:rPr>
              <m:sty m:val="p"/>
            </m:rPr>
            <m:t>,</m:t>
          </m:r>
          <m:r>
            <m:rPr>
              <m:scr m:val="script"/>
              <m:sty m:val="p"/>
            </m:rPr>
            <m:t>X</m:t>
          </m:r>
          <m:r>
            <m:rPr>
              <m:sty m:val="p"/>
            </m:rPr>
            <m:t>)</m:t>
          </m:r>
        </m:oMath>
      </m:oMathPara>
    </w:p>
    <w:p>
      <w:pPr>
        <w:pStyle w:val="FirstParagraph"/>
        <w:spacing w:before="0" w:after="80" w:line="324" w:lineRule="auto"/>
        <w:ind w:firstLine="360"/>
        <w:jc w:val="both"/>
      </w:pPr>
      <w:r>
        <w:rPr>
          <w:rFonts w:ascii="Times New Roman" w:hAnsi="Times New Roman"/>
          <w:color w:val="000000"/>
          <w:sz w:val="22"/>
        </w:rPr>
        <w:t xml:space="preserve">where</w:t>
      </w:r>
      <w:r>
        <w:rPr>
          <w:rFonts w:ascii="Times New Roman" w:hAnsi="Times New Roman"/>
          <w:color w:val="000000"/>
          <w:sz w:val="22"/>
        </w:rPr>
        <w:t xml:space="preserve"> </w:t>
      </w:r>
      <m:oMath>
        <m:r>
          <m:t>V</m:t>
        </m:r>
      </m:oMath>
      <w:r>
        <w:rPr>
          <w:rFonts w:ascii="Times New Roman" w:hAnsi="Times New Roman"/>
          <w:color w:val="000000"/>
          <w:sz w:val="22"/>
        </w:rPr>
        <w:t xml:space="preserve"> </w:t>
      </w:r>
      <w:r>
        <w:rPr>
          <w:rFonts w:ascii="Times New Roman" w:hAnsi="Times New Roman"/>
          <w:color w:val="000000"/>
          <w:sz w:val="22"/>
        </w:rPr>
        <w:t xml:space="preserve">is the set of entities partitioned into 5 canonical classes:</w:t>
      </w:r>
    </w:p>
    <w:p>
      <w:pPr>
        <w:pStyle w:val="BodyText"/>
        <w:spacing w:before="100" w:after="100" w:line="276" w:lineRule="auto"/>
        <w:ind w:firstLine="0"/>
        <w:jc w:val="center"/>
      </w:pPr>
      <m:oMathPara>
        <m:oMathParaPr>
          <m:jc m:val="center"/>
        </m:oMathParaPr>
        <m:oMath>
          <m:sSub>
            <m:e>
              <m:r>
                <m:rPr>
                  <m:scr m:val="script"/>
                  <m:sty m:val="p"/>
                </m:rPr>
                <m:t>T</m:t>
              </m:r>
            </m:e>
            <m:sub>
              <m:r>
                <m:t>V</m:t>
              </m:r>
            </m:sub>
          </m:sSub>
          <m:r>
            <m:rPr>
              <m:sty m:val="p"/>
            </m:rPr>
            <m:t>=</m:t>
          </m:r>
          <m:r>
            <m:rPr>
              <m:sty m:val="p"/>
            </m:rPr>
            <m:t>{</m:t>
          </m:r>
          <m:sSub>
            <m:e>
              <m:r>
                <m:t>V</m:t>
              </m:r>
            </m:e>
            <m:sub>
              <m:r>
                <m:rPr>
                  <m:nor/>
                  <m:sty m:val="p"/>
                </m:rPr>
                <m:t>User</m:t>
              </m:r>
            </m:sub>
          </m:sSub>
          <m:r>
            <m:rPr>
              <m:sty m:val="p"/>
            </m:rPr>
            <m:t>,</m:t>
          </m:r>
          <m:sSub>
            <m:e>
              <m:r>
                <m:t>V</m:t>
              </m:r>
            </m:e>
            <m:sub>
              <m:r>
                <m:rPr>
                  <m:nor/>
                  <m:sty m:val="p"/>
                </m:rPr>
                <m:t>Comp</m:t>
              </m:r>
            </m:sub>
          </m:sSub>
          <m:r>
            <m:rPr>
              <m:sty m:val="p"/>
            </m:rPr>
            <m:t>,</m:t>
          </m:r>
          <m:sSub>
            <m:e>
              <m:r>
                <m:t>V</m:t>
              </m:r>
            </m:e>
            <m:sub>
              <m:r>
                <m:rPr>
                  <m:nor/>
                  <m:sty m:val="p"/>
                </m:rPr>
                <m:t>Group</m:t>
              </m:r>
            </m:sub>
          </m:sSub>
          <m:r>
            <m:rPr>
              <m:sty m:val="p"/>
            </m:rPr>
            <m:t>,</m:t>
          </m:r>
          <m:sSub>
            <m:e>
              <m:r>
                <m:t>V</m:t>
              </m:r>
            </m:e>
            <m:sub>
              <m:r>
                <m:rPr>
                  <m:nor/>
                  <m:sty m:val="p"/>
                </m:rPr>
                <m:t>Tmpl</m:t>
              </m:r>
            </m:sub>
          </m:sSub>
          <m:r>
            <m:rPr>
              <m:sty m:val="p"/>
            </m:rPr>
            <m:t>,</m:t>
          </m:r>
          <m:sSub>
            <m:e>
              <m:r>
                <m:t>V</m:t>
              </m:r>
            </m:e>
            <m:sub>
              <m:r>
                <m:rPr>
                  <m:nor/>
                  <m:sty m:val="p"/>
                </m:rPr>
                <m:t>CA</m:t>
              </m:r>
            </m:sub>
          </m:sSub>
          <m:r>
            <m:rPr>
              <m:sty m:val="p"/>
            </m:rPr>
            <m:t>}</m:t>
          </m:r>
        </m:oMath>
      </m:oMathPara>
    </w:p>
    <w:p>
      <w:pPr>
        <w:pStyle w:val="FirstParagraph"/>
        <w:spacing w:before="0" w:after="80" w:line="324" w:lineRule="auto"/>
        <w:ind w:firstLine="360"/>
        <w:jc w:val="both"/>
      </w:pPr>
      <m:oMath>
        <m:r>
          <m:t>E</m:t>
        </m:r>
        <m:r>
          <m:rPr>
            <m:sty m:val="p"/>
          </m:rPr>
          <m:t>⊆</m:t>
        </m:r>
        <m:r>
          <m:t>V</m:t>
        </m:r>
        <m:r>
          <m:rPr>
            <m:sty m:val="p"/>
          </m:rPr>
          <m:t>×</m:t>
        </m:r>
        <m:sSub>
          <m:e>
            <m:r>
              <m:rPr>
                <m:scr m:val="script"/>
                <m:sty m:val="p"/>
              </m:rPr>
              <m:t>T</m:t>
            </m:r>
          </m:e>
          <m:sub>
            <m:r>
              <m:t>E</m:t>
            </m:r>
          </m:sub>
        </m:sSub>
        <m:r>
          <m:rPr>
            <m:sty m:val="p"/>
          </m:rPr>
          <m:t>×</m:t>
        </m:r>
        <m:r>
          <m:t>V</m:t>
        </m:r>
      </m:oMath>
      <w:r>
        <w:rPr>
          <w:rFonts w:ascii="Times New Roman" w:hAnsi="Times New Roman"/>
          <w:color w:val="000000"/>
          <w:sz w:val="22"/>
        </w:rPr>
        <w:t xml:space="preserve"> </w:t>
      </w:r>
      <w:r>
        <w:rPr>
          <w:rFonts w:ascii="Times New Roman" w:hAnsi="Times New Roman"/>
          <w:color w:val="000000"/>
          <w:sz w:val="22"/>
        </w:rPr>
        <w:t xml:space="preserve">represents multi-relational directed edges partitioned into 8 canonical forward relations:</w:t>
      </w:r>
    </w:p>
    <w:p>
      <w:pPr>
        <w:pStyle w:val="BodyText"/>
        <w:spacing w:before="100" w:after="100" w:line="276" w:lineRule="auto"/>
        <w:ind w:firstLine="0"/>
        <w:jc w:val="center"/>
      </w:pPr>
      <m:oMathPara>
        <m:oMathParaPr>
          <m:jc m:val="center"/>
        </m:oMathParaPr>
        <m:oMath>
          <m:sSub>
            <m:e>
              <m:r>
                <m:rPr>
                  <m:scr m:val="script"/>
                  <m:sty m:val="p"/>
                </m:rPr>
                <m:t>T</m:t>
              </m:r>
            </m:e>
            <m:sub>
              <m:r>
                <m:t>E</m:t>
              </m:r>
            </m:sub>
          </m:sSub>
          <m:r>
            <m:rPr>
              <m:sty m:val="p"/>
            </m:rPr>
            <m:t>=</m:t>
          </m:r>
          <m:r>
            <m:rPr>
              <m:sty m:val="p"/>
            </m:rPr>
            <m:t>{</m:t>
          </m:r>
          <m:r>
            <m:rPr>
              <m:nor/>
              <m:sty m:val="p"/>
            </m:rPr>
            <m:t>MemberOf</m:t>
          </m:r>
          <m:r>
            <m:rPr>
              <m:sty m:val="p"/>
            </m:rPr>
            <m:t>,</m:t>
          </m:r>
          <m:sSup>
            <m:e>
              <m:r>
                <m:rPr>
                  <m:nor/>
                  <m:sty m:val="p"/>
                </m:rPr>
                <m:t>MemberOf</m:t>
              </m:r>
            </m:e>
            <m:sup>
              <m:r>
                <m:rPr>
                  <m:sty m:val="p"/>
                </m:rPr>
                <m:t>*</m:t>
              </m:r>
            </m:sup>
          </m:sSup>
          <m:r>
            <m:rPr>
              <m:sty m:val="p"/>
            </m:rPr>
            <m:t>,</m:t>
          </m:r>
          <m:r>
            <m:rPr>
              <m:nor/>
              <m:sty m:val="p"/>
            </m:rPr>
            <m:t>Enroll</m:t>
          </m:r>
          <m:r>
            <m:rPr>
              <m:sty m:val="p"/>
            </m:rPr>
            <m:t>,</m:t>
          </m:r>
          <m:r>
            <m:rPr>
              <m:nor/>
              <m:sty m:val="p"/>
            </m:rPr>
            <m:t>GenericAll</m:t>
          </m:r>
          <m:r>
            <m:rPr>
              <m:sty m:val="p"/>
            </m:rPr>
            <m:t>,</m:t>
          </m:r>
          <m:r>
            <m:rPr>
              <m:sty m:val="p"/>
            </m:rPr>
            <m:t>…</m:t>
          </m:r>
          <m:r>
            <m:rPr>
              <m:sty m:val="p"/>
            </m:rPr>
            <m:t>}</m:t>
          </m:r>
        </m:oMath>
      </m:oMathPara>
    </w:p>
    <w:p>
      <w:pPr>
        <w:pStyle w:val="FirstParagraph"/>
        <w:spacing w:before="0" w:after="80" w:line="324" w:lineRule="auto"/>
        <w:ind w:firstLine="360"/>
        <w:jc w:val="both"/>
      </w:pPr>
      <w:r>
        <w:rPr>
          <w:rFonts w:ascii="Times New Roman" w:hAnsi="Times New Roman"/>
          <w:color w:val="000000"/>
          <w:sz w:val="22"/>
        </w:rPr>
        <w:t xml:space="preserve">To allow bidirectional message propagation, we augment the relation set with canonical reverse relations</w:t>
      </w:r>
      <w:r>
        <w:rPr>
          <w:rFonts w:ascii="Times New Roman" w:hAnsi="Times New Roman"/>
          <w:color w:val="000000"/>
          <w:sz w:val="22"/>
        </w:rPr>
        <w:t xml:space="preserve"> </w:t>
      </w:r>
      <m:oMath>
        <m:sSup>
          <m:e>
            <m:r>
              <m:t>r</m:t>
            </m:r>
          </m:e>
          <m:sup>
            <m:r>
              <m:rPr>
                <m:sty m:val="p"/>
              </m:rPr>
              <m:t>−</m:t>
            </m:r>
            <m:r>
              <m:t>1</m:t>
            </m:r>
          </m:sup>
        </m:sSup>
        <m:r>
          <m:rPr>
            <m:sty m:val="p"/>
          </m:rPr>
          <m:t>=</m:t>
        </m:r>
        <m:r>
          <m:rPr>
            <m:sty m:val="p"/>
          </m:rPr>
          <m:t>(</m:t>
        </m:r>
        <m:sSub>
          <m:e>
            <m:r>
              <m:t>τ</m:t>
            </m:r>
          </m:e>
          <m:sub>
            <m:r>
              <m:t>t</m:t>
            </m:r>
          </m:sub>
        </m:sSub>
        <m:r>
          <m:rPr>
            <m:sty m:val="p"/>
          </m:rPr>
          <m:t>,</m:t>
        </m:r>
        <m:sSup>
          <m:e>
            <m:r>
              <m:rPr>
                <m:nor/>
                <m:sty m:val="p"/>
              </m:rPr>
              <m:t>rel</m:t>
            </m:r>
          </m:e>
          <m:sup>
            <m:r>
              <m:rPr>
                <m:sty m:val="p"/>
              </m:rPr>
              <m:t>−</m:t>
            </m:r>
            <m:r>
              <m:t>1</m:t>
            </m:r>
          </m:sup>
        </m:sSup>
        <m:r>
          <m:rPr>
            <m:sty m:val="p"/>
          </m:rPr>
          <m:t>,</m:t>
        </m:r>
        <m:sSub>
          <m:e>
            <m:r>
              <m:t>τ</m:t>
            </m:r>
          </m:e>
          <m:sub>
            <m:r>
              <m:t>s</m:t>
            </m:r>
          </m:sub>
        </m:sSub>
        <m:r>
          <m:rPr>
            <m:sty m:val="p"/>
          </m:rPr>
          <m:t>)</m:t>
        </m:r>
      </m:oMath>
      <w:r>
        <w:rPr>
          <w:rFonts w:ascii="Times New Roman" w:hAnsi="Times New Roman"/>
          <w:color w:val="000000"/>
          <w:sz w:val="22"/>
        </w:rPr>
        <w:t xml:space="preserve">, yielding an augmented relational set</w:t>
      </w:r>
      <w:r>
        <w:rPr>
          <w:rFonts w:ascii="Times New Roman" w:hAnsi="Times New Roman"/>
          <w:color w:val="000000"/>
          <w:sz w:val="22"/>
        </w:rPr>
        <w:t xml:space="preserve"> </w:t>
      </w:r>
      <m:oMath>
        <m:sSub>
          <m:e>
            <m:acc>
              <m:accPr>
                <m:chr m:val="̃"/>
              </m:accPr>
              <m:e>
                <m:r>
                  <m:rPr>
                    <m:scr m:val="script"/>
                    <m:sty m:val="p"/>
                  </m:rPr>
                  <m:t>T</m:t>
                </m:r>
              </m:e>
            </m:acc>
          </m:e>
          <m:sub>
            <m:r>
              <m:t>E</m:t>
            </m:r>
          </m:sub>
        </m:sSub>
      </m:oMath>
      <w:r>
        <w:rPr>
          <w:rFonts w:ascii="Times New Roman" w:hAnsi="Times New Roman"/>
          <w:color w:val="000000"/>
          <w:sz w:val="22"/>
        </w:rPr>
        <w:t xml:space="preserve"> </w:t>
      </w:r>
      <w:r>
        <w:rPr>
          <w:rFonts w:ascii="Times New Roman" w:hAnsi="Times New Roman"/>
          <w:color w:val="000000"/>
          <w:sz w:val="22"/>
        </w:rPr>
        <w:t xml:space="preserve">of exactly 16 directed relations.</w:t>
      </w:r>
      <w:r>
        <w:rPr>
          <w:rFonts w:ascii="Times New Roman" w:hAnsi="Times New Roman"/>
          <w:color w:val="000000"/>
          <w:sz w:val="22"/>
        </w:rPr>
        <w:t xml:space="preserve"> </w:t>
      </w:r>
      <m:oMath>
        <m:r>
          <m:rPr>
            <m:scr m:val="script"/>
            <m:sty m:val="p"/>
          </m:rPr>
          <m:t>X</m:t>
        </m:r>
        <m:r>
          <m:rPr>
            <m:sty m:val="p"/>
          </m:rPr>
          <m:t>=</m:t>
        </m:r>
        <m:r>
          <m:rPr>
            <m:sty m:val="p"/>
          </m:rPr>
          <m:t>{</m:t>
        </m:r>
        <m:sSub>
          <m:e>
            <m:r>
              <m:t>x</m:t>
            </m:r>
          </m:e>
          <m:sub>
            <m:r>
              <m:t>v</m:t>
            </m:r>
          </m:sub>
        </m:sSub>
        <m:sSub>
          <m:e>
            <m:r>
              <m:rPr>
                <m:sty m:val="p"/>
              </m:rPr>
              <m:t>}</m:t>
            </m:r>
          </m:e>
          <m:sub>
            <m:r>
              <m:t>v</m:t>
            </m:r>
            <m:r>
              <m:rPr>
                <m:sty m:val="p"/>
              </m:rPr>
              <m:t>∈</m:t>
            </m:r>
            <m:r>
              <m:t>V</m:t>
            </m:r>
          </m:sub>
        </m:sSub>
      </m:oMath>
      <w:r>
        <w:rPr>
          <w:rFonts w:ascii="Times New Roman" w:hAnsi="Times New Roman"/>
          <w:color w:val="000000"/>
          <w:sz w:val="22"/>
        </w:rPr>
        <w:t xml:space="preserve"> </w:t>
      </w:r>
      <w:r>
        <w:rPr>
          <w:rFonts w:ascii="Times New Roman" w:hAnsi="Times New Roman"/>
          <w:color w:val="000000"/>
          <w:sz w:val="22"/>
        </w:rPr>
        <w:t xml:space="preserve">represents type-specific node feature vectors (</w:t>
      </w:r>
      <m:oMath>
        <m:sSub>
          <m:e>
            <m:r>
              <m:t>x</m:t>
            </m:r>
          </m:e>
          <m:sub>
            <m:r>
              <m:t>v</m:t>
            </m:r>
          </m:sub>
        </m:sSub>
        <m:r>
          <m:rPr>
            <m:sty m:val="p"/>
          </m:rPr>
          <m:t>∈</m:t>
        </m:r>
        <m:sSup>
          <m:e>
            <m:r>
              <m:rPr>
                <m:scr m:val="double-struck"/>
                <m:sty m:val="p"/>
              </m:rPr>
              <m:t>R</m:t>
            </m:r>
          </m:e>
          <m:sup>
            <m:sSub>
              <m:e>
                <m:r>
                  <m:t>d</m:t>
                </m:r>
              </m:e>
              <m:sub>
                <m:r>
                  <m:t>τ</m:t>
                </m:r>
                <m:r>
                  <m:rPr>
                    <m:sty m:val="p"/>
                  </m:rPr>
                  <m:t>(</m:t>
                </m:r>
                <m:r>
                  <m:t>v</m:t>
                </m:r>
                <m:r>
                  <m:rPr>
                    <m:sty m:val="p"/>
                  </m:rPr>
                  <m:t>)</m:t>
                </m:r>
              </m:sub>
            </m:sSub>
          </m:sup>
        </m:sSup>
      </m:oMath>
      <w:r>
        <w:rPr>
          <w:rFonts w:ascii="Times New Roman" w:hAnsi="Times New Roman"/>
          <w:color w:val="000000"/>
          <w:sz w:val="22"/>
        </w:rPr>
        <w:t xml:space="preserve">), where certificate templates encode 10 critical cryptographic and enrollment bitflags.</w:t>
      </w:r>
    </w:p>
    <w:bookmarkStart w:id="33" w:name="fig:certgraph_arch"/>
    <w:p>
      <w:pPr>
        <w:pStyle w:val="CaptionedFigure"/>
        <w:keepNext/>
        <w:spacing w:before="160" w:after="80"/>
        <w:ind w:firstLine="0"/>
        <w:jc w:val="center"/>
      </w:pPr>
      <w:r>
        <w:drawing>
          <wp:inline>
            <wp:extent cx="5669280" cy="2977338"/>
            <wp:effectExtent b="0" l="0" r="0" t="0"/>
            <wp:docPr descr="" title="" id="31" name="Picture"/>
            <a:graphic>
              <a:graphicData uri="http://schemas.openxmlformats.org/drawingml/2006/picture">
                <pic:pic>
                  <pic:nvPicPr>
                    <pic:cNvPr descr="figures/certgraph_architecture_diagram.png" id="32" name="Picture"/>
                    <pic:cNvPicPr>
                      <a:picLocks noChangeArrowheads="1" noChangeAspect="1"/>
                    </pic:cNvPicPr>
                  </pic:nvPicPr>
                  <pic:blipFill>
                    <a:blip r:embed="rId30"/>
                    <a:stretch>
                      <a:fillRect/>
                    </a:stretch>
                  </pic:blipFill>
                  <pic:spPr bwMode="auto">
                    <a:xfrm>
                      <a:off x="0" y="0"/>
                      <a:ext cx="5669280" cy="2977338"/>
                    </a:xfrm>
                    <a:prstGeom prst="rect">
                      <a:avLst/>
                    </a:prstGeom>
                    <a:noFill/>
                    <a:ln w="9525">
                      <a:noFill/>
                      <a:headEnd/>
                      <a:tailEnd/>
                    </a:ln>
                  </pic:spPr>
                </pic:pic>
              </a:graphicData>
            </a:graphic>
          </wp:inline>
        </w:drawing>
      </w:r>
    </w:p>
    <w:p>
      <w:pPr>
        <w:pStyle w:val="ImageCaption"/>
        <w:spacing w:before="80" w:after="240"/>
        <w:ind w:firstLine="0"/>
        <w:jc w:val="center"/>
      </w:pPr>
      <w:r>
        <w:rPr>
          <w:rFonts w:ascii="Times New Roman" w:hAnsi="Times New Roman"/>
          <w:color w:val="000000"/>
          <w:sz w:val="19"/>
        </w:rPr>
        <w:t xml:space="preserve">CertGraph end-to-end Hetero-GAT pipeline for ESC vulnerability classification: (1) Heterogeneous Input Graph across 5 entity node types, (2) Layer 1 relational multi-head attention (4 heads) with ELU, LayerNorm, and residual skip projections (</w:t>
      </w:r>
      <m:oMath>
        <m:sSub>
          <m:e>
            <m:r>
              <m:t>W</m:t>
            </m:r>
          </m:e>
          <m:sub>
            <m:r>
              <m:rPr>
                <m:nor/>
                <m:sty m:val="p"/>
              </m:rPr>
              <m:t>skip</m:t>
            </m:r>
          </m:sub>
        </m:sSub>
      </m:oMath>
      <w:r>
        <w:rPr>
          <w:rFonts w:ascii="Times New Roman" w:hAnsi="Times New Roman"/>
          <w:color w:val="000000"/>
          <w:sz w:val="19"/>
        </w:rPr>
        <w:t xml:space="preserve">), (3) Layer 2 aggregation and 64-dimensional template readout embedding, and (4) MLP classification head (</w:t>
      </w:r>
      <m:oMath>
        <m:r>
          <m:t>64</m:t>
        </m:r>
        <m:r>
          <m:rPr>
            <m:sty m:val="p"/>
          </m:rPr>
          <m:t>→</m:t>
        </m:r>
        <m:r>
          <m:t>32</m:t>
        </m:r>
        <m:r>
          <m:rPr>
            <m:sty m:val="p"/>
          </m:rPr>
          <m:t>→</m:t>
        </m:r>
        <m:r>
          <m:t>7</m:t>
        </m:r>
      </m:oMath>
      <w:r>
        <w:rPr>
          <w:rFonts w:ascii="Times New Roman" w:hAnsi="Times New Roman"/>
          <w:color w:val="000000"/>
          <w:sz w:val="19"/>
        </w:rPr>
        <w:t xml:space="preserve">) predicting the 7 canonical vulnerability classes (Safe, ESC1, ESC2, ESC3, ESC4, ESC9, ESC13).</w:t>
      </w:r>
    </w:p>
    <w:bookmarkEnd w:id="33"/>
    <w:bookmarkEnd w:id="34"/>
    <w:bookmarkStart w:id="39" w:name="hetero-gat-neural-pipeline"/>
    <w:p>
      <w:pPr>
        <w:pStyle w:val="Heading2"/>
        <w:keepNext/>
        <w:spacing w:before="200" w:after="60"/>
        <w:ind w:firstLine="0"/>
        <w:jc w:val="left"/>
      </w:pPr>
      <w:r>
        <w:rPr>
          <w:rStyle w:val="SectionNumber"/>
          <w:rFonts w:ascii="Times New Roman" w:hAnsi="Times New Roman"/>
          <w:b/>
          <w:i/>
          <w:color w:val="000000"/>
          <w:sz w:val="22"/>
        </w:rPr>
        <w:t xml:space="preserve">4.2</w:t>
      </w:r>
      <w:r>
        <w:rPr>
          <w:rFonts w:ascii="Times New Roman" w:hAnsi="Times New Roman"/>
          <w:b/>
          <w:i/>
          <w:color w:val="000000"/>
          <w:sz w:val="22"/>
        </w:rPr>
        <w:tab/>
      </w:r>
      <w:r>
        <w:rPr>
          <w:rFonts w:ascii="Times New Roman" w:hAnsi="Times New Roman"/>
          <w:b/>
          <w:i/>
          <w:color w:val="000000"/>
          <w:sz w:val="22"/>
        </w:rPr>
        <w:t xml:space="preserve">Hetero-GAT Neural Pipeline</w:t>
      </w:r>
    </w:p>
    <w:p>
      <w:pPr>
        <w:pStyle w:val="FirstParagraph"/>
        <w:spacing w:before="0" w:after="80" w:line="324" w:lineRule="auto"/>
        <w:ind w:firstLine="360"/>
        <w:jc w:val="both"/>
      </w:pPr>
      <w:r>
        <w:rPr>
          <w:rFonts w:ascii="Times New Roman" w:hAnsi="Times New Roman"/>
          <w:color w:val="000000"/>
          <w:sz w:val="22"/>
        </w:rPr>
        <w:t xml:space="preserve">As illustrated in Fig. </w:t>
      </w:r>
      <w:hyperlink w:anchor="fig:certgraph_arch">
        <w:r>
          <w:rPr>
            <w:rStyle w:val="Hyperlink"/>
          </w:rPr>
          <w:t xml:space="preserve">3</w:t>
        </w:r>
      </w:hyperlink>
      <w:r>
        <w:rPr>
          <w:rFonts w:ascii="Times New Roman" w:hAnsi="Times New Roman"/>
          <w:color w:val="000000"/>
          <w:sz w:val="22"/>
        </w:rPr>
        <w:t xml:space="preserve">, CertGraph implements a 4-stage inductive Heterogeneous Graph Attention Network:</w:t>
      </w:r>
    </w:p>
    <w:bookmarkStart w:id="35" w:name="relation-specific-linear-projections"/>
    <w:p>
      <w:pPr>
        <w:pStyle w:val="Heading3"/>
        <w:keepNext/>
        <w:spacing w:before="160" w:after="40"/>
        <w:ind w:firstLine="0"/>
        <w:jc w:val="left"/>
      </w:pPr>
      <w:r>
        <w:rPr>
          <w:rStyle w:val="SectionNumber"/>
          <w:rFonts w:ascii="Times New Roman" w:hAnsi="Times New Roman"/>
          <w:i/>
          <w:color w:val="000000"/>
          <w:sz w:val="21"/>
        </w:rPr>
        <w:t xml:space="preserve">4.2.1</w:t>
      </w:r>
      <w:r>
        <w:rPr>
          <w:rFonts w:ascii="Times New Roman" w:hAnsi="Times New Roman"/>
          <w:i/>
          <w:color w:val="000000"/>
          <w:sz w:val="21"/>
        </w:rPr>
        <w:tab/>
      </w:r>
      <w:r>
        <w:rPr>
          <w:rFonts w:ascii="Times New Roman" w:hAnsi="Times New Roman"/>
          <w:i/>
          <w:color w:val="000000"/>
          <w:sz w:val="21"/>
        </w:rPr>
        <w:t xml:space="preserve">Relation-Specific Linear Projections</w:t>
      </w:r>
    </w:p>
    <w:p>
      <w:pPr>
        <w:pStyle w:val="FirstParagraph"/>
        <w:spacing w:before="0" w:after="80" w:line="324" w:lineRule="auto"/>
        <w:ind w:firstLine="360"/>
        <w:jc w:val="both"/>
      </w:pPr>
      <w:r>
        <w:rPr>
          <w:rFonts w:ascii="Times New Roman" w:hAnsi="Times New Roman"/>
          <w:color w:val="000000"/>
          <w:sz w:val="22"/>
        </w:rPr>
        <w:t xml:space="preserve">For each canonical relation</w:t>
      </w:r>
      <w:r>
        <w:rPr>
          <w:rFonts w:ascii="Times New Roman" w:hAnsi="Times New Roman"/>
          <w:color w:val="000000"/>
          <w:sz w:val="22"/>
        </w:rPr>
        <w:t xml:space="preserve"> </w:t>
      </w:r>
      <m:oMath>
        <m:r>
          <m:t>r</m:t>
        </m:r>
        <m:r>
          <m:rPr>
            <m:sty m:val="p"/>
          </m:rPr>
          <m:t>=</m:t>
        </m:r>
        <m:r>
          <m:rPr>
            <m:sty m:val="p"/>
          </m:rPr>
          <m:t>(</m:t>
        </m:r>
        <m:r>
          <m:t>τ</m:t>
        </m:r>
        <m:r>
          <m:rPr>
            <m:sty m:val="p"/>
          </m:rPr>
          <m:t>(</m:t>
        </m:r>
        <m:r>
          <m:t>u</m:t>
        </m:r>
        <m:r>
          <m:rPr>
            <m:sty m:val="p"/>
          </m:rPr>
          <m:t>)</m:t>
        </m:r>
        <m:r>
          <m:rPr>
            <m:sty m:val="p"/>
          </m:rPr>
          <m:t>,</m:t>
        </m:r>
        <m:r>
          <m:rPr>
            <m:nor/>
            <m:sty m:val="p"/>
          </m:rPr>
          <m:t>rel</m:t>
        </m:r>
        <m:r>
          <m:rPr>
            <m:sty m:val="p"/>
          </m:rPr>
          <m:t>,</m:t>
        </m:r>
        <m:r>
          <m:t>τ</m:t>
        </m:r>
        <m:r>
          <m:rPr>
            <m:sty m:val="p"/>
          </m:rPr>
          <m:t>(</m:t>
        </m:r>
        <m:r>
          <m:t>v</m:t>
        </m:r>
        <m:r>
          <m:rPr>
            <m:sty m:val="p"/>
          </m:rPr>
          <m:t>)</m:t>
        </m:r>
        <m:r>
          <m:rPr>
            <m:sty m:val="p"/>
          </m:rPr>
          <m:t>)</m:t>
        </m:r>
        <m:r>
          <m:rPr>
            <m:sty m:val="p"/>
          </m:rPr>
          <m:t>∈</m:t>
        </m:r>
        <m:sSub>
          <m:e>
            <m:acc>
              <m:accPr>
                <m:chr m:val="̃"/>
              </m:accPr>
              <m:e>
                <m:r>
                  <m:rPr>
                    <m:scr m:val="script"/>
                    <m:sty m:val="p"/>
                  </m:rPr>
                  <m:t>T</m:t>
                </m:r>
              </m:e>
            </m:acc>
          </m:e>
          <m:sub>
            <m:r>
              <m:t>E</m:t>
            </m:r>
          </m:sub>
        </m:sSub>
      </m:oMath>
      <w:r>
        <w:rPr>
          <w:rFonts w:ascii="Times New Roman" w:hAnsi="Times New Roman"/>
          <w:color w:val="000000"/>
          <w:sz w:val="22"/>
        </w:rPr>
        <w:t xml:space="preserve">, source and target representations are projected into a common relational metric space</w:t>
      </w:r>
      <w:r>
        <w:rPr>
          <w:rFonts w:ascii="Times New Roman" w:hAnsi="Times New Roman"/>
          <w:color w:val="000000"/>
          <w:sz w:val="22"/>
        </w:rPr>
        <w:t xml:space="preserve"> </w:t>
      </w:r>
      <m:oMath>
        <m:sSup>
          <m:e>
            <m:r>
              <m:rPr>
                <m:scr m:val="double-struck"/>
                <m:sty m:val="p"/>
              </m:rPr>
              <m:t>R</m:t>
            </m:r>
          </m:e>
          <m:sup>
            <m:sSub>
              <m:e>
                <m:r>
                  <m:t>d</m:t>
                </m:r>
              </m:e>
              <m:sub>
                <m:r>
                  <m:rPr>
                    <m:nor/>
                    <m:sty m:val="p"/>
                  </m:rPr>
                  <m:t>out</m:t>
                </m:r>
              </m:sub>
            </m:sSub>
          </m:sup>
        </m:sSup>
      </m:oMath>
      <w:r>
        <w:rPr>
          <w:rFonts w:ascii="Times New Roman" w:hAnsi="Times New Roman"/>
          <w:color w:val="000000"/>
          <w:sz w:val="22"/>
        </w:rPr>
        <w:t xml:space="preserve"> </w:t>
      </w:r>
      <w:r>
        <w:rPr>
          <w:rFonts w:ascii="Times New Roman" w:hAnsi="Times New Roman"/>
          <w:color w:val="000000"/>
          <w:sz w:val="22"/>
        </w:rPr>
        <w:t xml:space="preserve">(</w:t>
      </w:r>
      <m:oMath>
        <m:sSub>
          <m:e>
            <m:r>
              <m:t>d</m:t>
            </m:r>
          </m:e>
          <m:sub>
            <m:r>
              <m:rPr>
                <m:nor/>
                <m:sty m:val="p"/>
              </m:rPr>
              <m:t>hidden</m:t>
            </m:r>
          </m:sub>
        </m:sSub>
        <m:r>
          <m:rPr>
            <m:sty m:val="p"/>
          </m:rPr>
          <m:t>=</m:t>
        </m:r>
        <m:r>
          <m:t>64</m:t>
        </m:r>
      </m:oMath>
      <w:r>
        <w:rPr>
          <w:rFonts w:ascii="Times New Roman" w:hAnsi="Times New Roman"/>
          <w:color w:val="000000"/>
          <w:sz w:val="22"/>
        </w:rPr>
        <w:t xml:space="preserve">):</w:t>
      </w:r>
    </w:p>
    <w:p>
      <w:pPr>
        <w:pStyle w:val="BodyText"/>
        <w:spacing w:before="100" w:after="100" w:line="276" w:lineRule="auto"/>
        <w:ind w:firstLine="0"/>
        <w:jc w:val="center"/>
      </w:pPr>
      <m:oMathPara>
        <m:oMathParaPr>
          <m:jc m:val="center"/>
        </m:oMathParaPr>
        <m:oMath>
          <m:sSubSup>
            <m:e>
              <m:r>
                <m:t>z</m:t>
              </m:r>
            </m:e>
            <m:sub>
              <m:r>
                <m:t>u</m:t>
              </m:r>
            </m:sub>
            <m:sup>
              <m:r>
                <m:rPr>
                  <m:sty m:val="p"/>
                </m:rPr>
                <m:t>(</m:t>
              </m:r>
              <m:r>
                <m:t>l</m:t>
              </m:r>
              <m:r>
                <m:rPr>
                  <m:sty m:val="p"/>
                </m:rPr>
                <m:t>,</m:t>
              </m:r>
              <m:r>
                <m:t>r</m:t>
              </m:r>
              <m:r>
                <m:rPr>
                  <m:sty m:val="p"/>
                </m:rPr>
                <m:t>)</m:t>
              </m:r>
            </m:sup>
          </m:sSubSup>
          <m:r>
            <m:rPr>
              <m:sty m:val="p"/>
            </m:rPr>
            <m:t>=</m:t>
          </m:r>
          <m:sSubSup>
            <m:e>
              <m:r>
                <m:t>W</m:t>
              </m:r>
            </m:e>
            <m:sub>
              <m:r>
                <m:rPr>
                  <m:nor/>
                  <m:sty m:val="p"/>
                </m:rPr>
                <m:t>src</m:t>
              </m:r>
            </m:sub>
            <m:sup>
              <m:r>
                <m:rPr>
                  <m:sty m:val="p"/>
                </m:rPr>
                <m:t>(</m:t>
              </m:r>
              <m:r>
                <m:t>l</m:t>
              </m:r>
              <m:r>
                <m:rPr>
                  <m:sty m:val="p"/>
                </m:rPr>
                <m:t>,</m:t>
              </m:r>
              <m:r>
                <m:t>r</m:t>
              </m:r>
              <m:r>
                <m:rPr>
                  <m:sty m:val="p"/>
                </m:rPr>
                <m:t>)</m:t>
              </m:r>
            </m:sup>
          </m:sSubSup>
          <m:sSubSup>
            <m:e>
              <m:r>
                <m:t>h</m:t>
              </m:r>
            </m:e>
            <m:sub>
              <m:r>
                <m:t>u</m:t>
              </m:r>
            </m:sub>
            <m:sup>
              <m:r>
                <m:rPr>
                  <m:sty m:val="p"/>
                </m:rPr>
                <m:t>(</m:t>
              </m:r>
              <m:r>
                <m:t>l</m:t>
              </m:r>
              <m:r>
                <m:rPr>
                  <m:sty m:val="p"/>
                </m:rPr>
                <m:t>−</m:t>
              </m:r>
              <m:r>
                <m:t>1</m:t>
              </m:r>
              <m:r>
                <m:rPr>
                  <m:sty m:val="p"/>
                </m:rPr>
                <m:t>)</m:t>
              </m:r>
            </m:sup>
          </m:sSubSup>
          <m:r>
            <m:rPr>
              <m:sty m:val="p"/>
            </m:rPr>
            <m:t>,</m:t>
          </m:r>
          <m:r>
            <m:t> </m:t>
          </m:r>
          <m:sSubSup>
            <m:e>
              <m:r>
                <m:t>z</m:t>
              </m:r>
            </m:e>
            <m:sub>
              <m:r>
                <m:t>v</m:t>
              </m:r>
            </m:sub>
            <m:sup>
              <m:r>
                <m:rPr>
                  <m:sty m:val="p"/>
                </m:rPr>
                <m:t>(</m:t>
              </m:r>
              <m:r>
                <m:t>l</m:t>
              </m:r>
              <m:r>
                <m:rPr>
                  <m:sty m:val="p"/>
                </m:rPr>
                <m:t>,</m:t>
              </m:r>
              <m:r>
                <m:t>r</m:t>
              </m:r>
              <m:r>
                <m:rPr>
                  <m:sty m:val="p"/>
                </m:rPr>
                <m:t>)</m:t>
              </m:r>
            </m:sup>
          </m:sSubSup>
          <m:r>
            <m:rPr>
              <m:sty m:val="p"/>
            </m:rPr>
            <m:t>=</m:t>
          </m:r>
          <m:sSubSup>
            <m:e>
              <m:r>
                <m:t>W</m:t>
              </m:r>
            </m:e>
            <m:sub>
              <m:r>
                <m:rPr>
                  <m:nor/>
                  <m:sty m:val="p"/>
                </m:rPr>
                <m:t>dst</m:t>
              </m:r>
            </m:sub>
            <m:sup>
              <m:r>
                <m:rPr>
                  <m:sty m:val="p"/>
                </m:rPr>
                <m:t>(</m:t>
              </m:r>
              <m:r>
                <m:t>l</m:t>
              </m:r>
              <m:r>
                <m:rPr>
                  <m:sty m:val="p"/>
                </m:rPr>
                <m:t>,</m:t>
              </m:r>
              <m:r>
                <m:t>r</m:t>
              </m:r>
              <m:r>
                <m:rPr>
                  <m:sty m:val="p"/>
                </m:rPr>
                <m:t>)</m:t>
              </m:r>
            </m:sup>
          </m:sSubSup>
          <m:sSubSup>
            <m:e>
              <m:r>
                <m:t>h</m:t>
              </m:r>
            </m:e>
            <m:sub>
              <m:r>
                <m:t>v</m:t>
              </m:r>
            </m:sub>
            <m:sup>
              <m:r>
                <m:rPr>
                  <m:sty m:val="p"/>
                </m:rPr>
                <m:t>(</m:t>
              </m:r>
              <m:r>
                <m:t>l</m:t>
              </m:r>
              <m:r>
                <m:rPr>
                  <m:sty m:val="p"/>
                </m:rPr>
                <m:t>−</m:t>
              </m:r>
              <m:r>
                <m:t>1</m:t>
              </m:r>
              <m:r>
                <m:rPr>
                  <m:sty m:val="p"/>
                </m:rPr>
                <m:t>)</m:t>
              </m:r>
            </m:sup>
          </m:sSubSup>
        </m:oMath>
      </m:oMathPara>
    </w:p>
    <w:bookmarkEnd w:id="35"/>
    <w:bookmarkStart w:id="36" w:name="multi-head-relational-graph-attention"/>
    <w:p>
      <w:pPr>
        <w:pStyle w:val="Heading3"/>
        <w:keepNext/>
        <w:spacing w:before="160" w:after="40"/>
        <w:ind w:firstLine="0"/>
        <w:jc w:val="left"/>
      </w:pPr>
      <w:r>
        <w:rPr>
          <w:rStyle w:val="SectionNumber"/>
          <w:rFonts w:ascii="Times New Roman" w:hAnsi="Times New Roman"/>
          <w:i/>
          <w:color w:val="000000"/>
          <w:sz w:val="21"/>
        </w:rPr>
        <w:t xml:space="preserve">4.2.2</w:t>
      </w:r>
      <w:r>
        <w:rPr>
          <w:rFonts w:ascii="Times New Roman" w:hAnsi="Times New Roman"/>
          <w:i/>
          <w:color w:val="000000"/>
          <w:sz w:val="21"/>
        </w:rPr>
        <w:tab/>
      </w:r>
      <w:r>
        <w:rPr>
          <w:rFonts w:ascii="Times New Roman" w:hAnsi="Times New Roman"/>
          <w:i/>
          <w:color w:val="000000"/>
          <w:sz w:val="21"/>
        </w:rPr>
        <w:t xml:space="preserve">Multi-Head Relational Graph Attention</w:t>
      </w:r>
    </w:p>
    <w:p>
      <w:pPr>
        <w:pStyle w:val="FirstParagraph"/>
        <w:spacing w:before="0" w:after="80" w:line="324" w:lineRule="auto"/>
        <w:ind w:firstLine="360"/>
        <w:jc w:val="both"/>
      </w:pPr>
      <w:r>
        <w:rPr>
          <w:rFonts w:ascii="Times New Roman" w:hAnsi="Times New Roman"/>
          <w:color w:val="000000"/>
          <w:sz w:val="22"/>
        </w:rPr>
        <w:t xml:space="preserve">CertGraph deploys</w:t>
      </w:r>
      <w:r>
        <w:rPr>
          <w:rFonts w:ascii="Times New Roman" w:hAnsi="Times New Roman"/>
          <w:color w:val="000000"/>
          <w:sz w:val="22"/>
        </w:rPr>
        <w:t xml:space="preserve"> </w:t>
      </w:r>
      <m:oMath>
        <m:r>
          <m:t>K</m:t>
        </m:r>
        <m:r>
          <m:rPr>
            <m:sty m:val="p"/>
          </m:rPr>
          <m:t>=</m:t>
        </m:r>
        <m:r>
          <m:t>4</m:t>
        </m:r>
      </m:oMath>
      <w:r>
        <w:rPr>
          <w:rFonts w:ascii="Times New Roman" w:hAnsi="Times New Roman"/>
          <w:color w:val="000000"/>
          <w:sz w:val="22"/>
        </w:rPr>
        <w:t xml:space="preserve"> </w:t>
      </w:r>
      <w:r>
        <w:rPr>
          <w:rFonts w:ascii="Times New Roman" w:hAnsi="Times New Roman"/>
          <w:color w:val="000000"/>
          <w:sz w:val="22"/>
        </w:rPr>
        <w:t xml:space="preserve">independent attention heads per relation. For head</w:t>
      </w:r>
      <w:r>
        <w:rPr>
          <w:rFonts w:ascii="Times New Roman" w:hAnsi="Times New Roman"/>
          <w:color w:val="000000"/>
          <w:sz w:val="22"/>
        </w:rPr>
        <w:t xml:space="preserve"> </w:t>
      </w:r>
      <m:oMath>
        <m:r>
          <m:t>k</m:t>
        </m:r>
      </m:oMath>
      <w:r>
        <w:rPr>
          <w:rFonts w:ascii="Times New Roman" w:hAnsi="Times New Roman"/>
          <w:color w:val="000000"/>
          <w:sz w:val="22"/>
        </w:rPr>
        <w:t xml:space="preserve">, the unnormalized attention coefficient quantifying the importance of incoming source entity</w:t>
      </w:r>
      <w:r>
        <w:rPr>
          <w:rFonts w:ascii="Times New Roman" w:hAnsi="Times New Roman"/>
          <w:color w:val="000000"/>
          <w:sz w:val="22"/>
        </w:rPr>
        <w:t xml:space="preserve"> </w:t>
      </w:r>
      <m:oMath>
        <m:r>
          <m:t>u</m:t>
        </m:r>
      </m:oMath>
      <w:r>
        <w:rPr>
          <w:rFonts w:ascii="Times New Roman" w:hAnsi="Times New Roman"/>
          <w:color w:val="000000"/>
          <w:sz w:val="22"/>
        </w:rPr>
        <w:t xml:space="preserve"> </w:t>
      </w:r>
      <w:r>
        <w:rPr>
          <w:rFonts w:ascii="Times New Roman" w:hAnsi="Times New Roman"/>
          <w:color w:val="000000"/>
          <w:sz w:val="22"/>
        </w:rPr>
        <w:t xml:space="preserve">to target entity</w:t>
      </w:r>
      <w:r>
        <w:rPr>
          <w:rFonts w:ascii="Times New Roman" w:hAnsi="Times New Roman"/>
          <w:color w:val="000000"/>
          <w:sz w:val="22"/>
        </w:rPr>
        <w:t xml:space="preserve"> </w:t>
      </w:r>
      <m:oMath>
        <m:r>
          <m:t>v</m:t>
        </m:r>
      </m:oMath>
      <w:r>
        <w:rPr>
          <w:rFonts w:ascii="Times New Roman" w:hAnsi="Times New Roman"/>
          <w:color w:val="000000"/>
          <w:sz w:val="22"/>
        </w:rPr>
        <w:t xml:space="preserve"> </w:t>
      </w:r>
      <w:r>
        <w:rPr>
          <w:rFonts w:ascii="Times New Roman" w:hAnsi="Times New Roman"/>
          <w:color w:val="000000"/>
          <w:sz w:val="22"/>
        </w:rPr>
        <w:t xml:space="preserve">across relation</w:t>
      </w:r>
      <w:r>
        <w:rPr>
          <w:rFonts w:ascii="Times New Roman" w:hAnsi="Times New Roman"/>
          <w:color w:val="000000"/>
          <w:sz w:val="22"/>
        </w:rPr>
        <w:t xml:space="preserve"> </w:t>
      </w:r>
      <m:oMath>
        <m:r>
          <m:t>r</m:t>
        </m:r>
      </m:oMath>
      <w:r>
        <w:rPr>
          <w:rFonts w:ascii="Times New Roman" w:hAnsi="Times New Roman"/>
          <w:color w:val="000000"/>
          <w:sz w:val="22"/>
        </w:rPr>
        <w:t xml:space="preserve"> </w:t>
      </w:r>
      <w:r>
        <w:rPr>
          <w:rFonts w:ascii="Times New Roman" w:hAnsi="Times New Roman"/>
          <w:color w:val="000000"/>
          <w:sz w:val="22"/>
        </w:rPr>
        <w:t xml:space="preserve">is:</w:t>
      </w:r>
    </w:p>
    <w:p>
      <w:pPr>
        <w:pStyle w:val="BodyText"/>
        <w:spacing w:before="100" w:after="100" w:line="276" w:lineRule="auto"/>
        <w:ind w:firstLine="0"/>
        <w:jc w:val="center"/>
      </w:pPr>
      <m:oMathPara>
        <m:oMathParaPr>
          <m:jc m:val="center"/>
        </m:oMathParaPr>
        <m:oMath>
          <m:sSubSup>
            <m:e>
              <m:r>
                <m:t>e</m:t>
              </m:r>
            </m:e>
            <m:sub>
              <m:r>
                <m:t>v</m:t>
              </m:r>
              <m:r>
                <m:t>u</m:t>
              </m:r>
            </m:sub>
            <m:sup>
              <m:r>
                <m:rPr>
                  <m:sty m:val="p"/>
                </m:rPr>
                <m:t>(</m:t>
              </m:r>
              <m:r>
                <m:t>k</m:t>
              </m:r>
              <m:r>
                <m:rPr>
                  <m:sty m:val="p"/>
                </m:rPr>
                <m:t>,</m:t>
              </m:r>
              <m:r>
                <m:t>l</m:t>
              </m:r>
              <m:r>
                <m:rPr>
                  <m:sty m:val="p"/>
                </m:rPr>
                <m:t>,</m:t>
              </m:r>
              <m:r>
                <m:t>r</m:t>
              </m:r>
              <m:r>
                <m:rPr>
                  <m:sty m:val="p"/>
                </m:rPr>
                <m:t>)</m:t>
              </m:r>
            </m:sup>
          </m:sSubSup>
          <m:r>
            <m:rPr>
              <m:sty m:val="p"/>
            </m:rPr>
            <m:t>=</m:t>
          </m:r>
          <m:r>
            <m:rPr>
              <m:sty m:val="p"/>
            </m:rPr>
            <m:t>LeakyReLU</m:t>
          </m:r>
          <m:d>
            <m:dPr>
              <m:begChr m:val="("/>
              <m:sepChr m:val=""/>
              <m:endChr m:val=")"/>
              <m:grow/>
            </m:dPr>
            <m:e>
              <m:sSubSup>
                <m:e>
                  <m:r>
                    <m:rPr>
                      <m:sty m:val="bi"/>
                    </m:rPr>
                    <m:t>a</m:t>
                  </m:r>
                </m:e>
                <m:sub>
                  <m:r>
                    <m:t>k</m:t>
                  </m:r>
                </m:sub>
                <m:sup>
                  <m:r>
                    <m:rPr>
                      <m:sty m:val="p"/>
                    </m:rPr>
                    <m:t>(</m:t>
                  </m:r>
                  <m:r>
                    <m:t>l</m:t>
                  </m:r>
                  <m:r>
                    <m:rPr>
                      <m:sty m:val="p"/>
                    </m:rPr>
                    <m:t>,</m:t>
                  </m:r>
                  <m:r>
                    <m:t>r</m:t>
                  </m:r>
                  <m:r>
                    <m:rPr>
                      <m:sty m:val="p"/>
                    </m:rPr>
                    <m:t>)</m:t>
                  </m:r>
                  <m:r>
                    <m:t>T</m:t>
                  </m:r>
                </m:sup>
              </m:sSubSup>
              <m:d>
                <m:dPr>
                  <m:begChr m:val="["/>
                  <m:sepChr m:val=""/>
                  <m:endChr m:val="]"/>
                  <m:grow/>
                </m:dPr>
                <m:e>
                  <m:sSubSup>
                    <m:e>
                      <m:r>
                        <m:t>z</m:t>
                      </m:r>
                    </m:e>
                    <m:sub>
                      <m:r>
                        <m:t>v</m:t>
                      </m:r>
                    </m:sub>
                    <m:sup>
                      <m:r>
                        <m:rPr>
                          <m:sty m:val="p"/>
                        </m:rPr>
                        <m:t>(</m:t>
                      </m:r>
                      <m:r>
                        <m:t>k</m:t>
                      </m:r>
                      <m:r>
                        <m:rPr>
                          <m:sty m:val="p"/>
                        </m:rPr>
                        <m:t>,</m:t>
                      </m:r>
                      <m:r>
                        <m:t>l</m:t>
                      </m:r>
                      <m:r>
                        <m:rPr>
                          <m:sty m:val="p"/>
                        </m:rPr>
                        <m:t>,</m:t>
                      </m:r>
                      <m:r>
                        <m:t>r</m:t>
                      </m:r>
                      <m:r>
                        <m:rPr>
                          <m:sty m:val="p"/>
                        </m:rPr>
                        <m:t>)</m:t>
                      </m:r>
                    </m:sup>
                  </m:sSubSup>
                  <m:r>
                    <m:t> </m:t>
                  </m:r>
                  <m:r>
                    <m:rPr>
                      <m:sty m:val="p"/>
                    </m:rPr>
                    <m:t>∥</m:t>
                  </m:r>
                  <m:r>
                    <m:t> </m:t>
                  </m:r>
                  <m:sSubSup>
                    <m:e>
                      <m:r>
                        <m:t>z</m:t>
                      </m:r>
                    </m:e>
                    <m:sub>
                      <m:r>
                        <m:t>u</m:t>
                      </m:r>
                    </m:sub>
                    <m:sup>
                      <m:r>
                        <m:rPr>
                          <m:sty m:val="p"/>
                        </m:rPr>
                        <m:t>(</m:t>
                      </m:r>
                      <m:r>
                        <m:t>k</m:t>
                      </m:r>
                      <m:r>
                        <m:rPr>
                          <m:sty m:val="p"/>
                        </m:rPr>
                        <m:t>,</m:t>
                      </m:r>
                      <m:r>
                        <m:t>l</m:t>
                      </m:r>
                      <m:r>
                        <m:rPr>
                          <m:sty m:val="p"/>
                        </m:rPr>
                        <m:t>,</m:t>
                      </m:r>
                      <m:r>
                        <m:t>r</m:t>
                      </m:r>
                      <m:r>
                        <m:rPr>
                          <m:sty m:val="p"/>
                        </m:rPr>
                        <m:t>)</m:t>
                      </m:r>
                    </m:sup>
                  </m:sSubSup>
                </m:e>
              </m:d>
            </m:e>
          </m:d>
        </m:oMath>
      </m:oMathPara>
    </w:p>
    <w:p>
      <w:pPr>
        <w:pStyle w:val="FirstParagraph"/>
        <w:spacing w:before="0" w:after="80" w:line="324" w:lineRule="auto"/>
        <w:ind w:firstLine="360"/>
        <w:jc w:val="both"/>
      </w:pPr>
      <w:r>
        <w:rPr>
          <w:rFonts w:ascii="Times New Roman" w:hAnsi="Times New Roman"/>
          <w:color w:val="000000"/>
          <w:sz w:val="22"/>
        </w:rPr>
        <w:t xml:space="preserve">where</w:t>
      </w:r>
      <w:r>
        <w:rPr>
          <w:rFonts w:ascii="Times New Roman" w:hAnsi="Times New Roman"/>
          <w:color w:val="000000"/>
          <w:sz w:val="22"/>
        </w:rPr>
        <w:t xml:space="preserve"> </w:t>
      </w:r>
      <m:oMath>
        <m:r>
          <m:rPr>
            <m:sty m:val="p"/>
          </m:rPr>
          <m:t>∥</m:t>
        </m:r>
      </m:oMath>
      <w:r>
        <w:rPr>
          <w:rFonts w:ascii="Times New Roman" w:hAnsi="Times New Roman"/>
          <w:color w:val="000000"/>
          <w:sz w:val="22"/>
        </w:rPr>
        <w:t xml:space="preserve"> </w:t>
      </w:r>
      <w:r>
        <w:rPr>
          <w:rFonts w:ascii="Times New Roman" w:hAnsi="Times New Roman"/>
          <w:color w:val="000000"/>
          <w:sz w:val="22"/>
        </w:rPr>
        <w:t xml:space="preserve">denotes concatenation. Attention coefficients are normalized across incoming relational neighbors</w:t>
      </w:r>
      <w:r>
        <w:rPr>
          <w:rFonts w:ascii="Times New Roman" w:hAnsi="Times New Roman"/>
          <w:color w:val="000000"/>
          <w:sz w:val="22"/>
        </w:rPr>
        <w:t xml:space="preserve"> </w:t>
      </w:r>
      <m:oMath>
        <m:sSub>
          <m:e>
            <m:r>
              <m:rPr>
                <m:scr m:val="script"/>
                <m:sty m:val="p"/>
              </m:rPr>
              <m:t>N</m:t>
            </m:r>
          </m:e>
          <m:sub>
            <m:r>
              <m:t>r</m:t>
            </m:r>
          </m:sub>
        </m:sSub>
        <m:r>
          <m:rPr>
            <m:sty m:val="p"/>
          </m:rPr>
          <m:t>(</m:t>
        </m:r>
        <m:r>
          <m:t>v</m:t>
        </m:r>
        <m:r>
          <m:rPr>
            <m:sty m:val="p"/>
          </m:rPr>
          <m:t>)</m:t>
        </m:r>
      </m:oMath>
      <w:r>
        <w:rPr>
          <w:rFonts w:ascii="Times New Roman" w:hAnsi="Times New Roman"/>
          <w:color w:val="000000"/>
          <w:sz w:val="22"/>
        </w:rPr>
        <w:t xml:space="preserve"> </w:t>
      </w:r>
      <w:r>
        <w:rPr>
          <w:rFonts w:ascii="Times New Roman" w:hAnsi="Times New Roman"/>
          <w:color w:val="000000"/>
          <w:sz w:val="22"/>
        </w:rPr>
        <w:t xml:space="preserve">via relational softmax:</w:t>
      </w:r>
    </w:p>
    <w:p>
      <w:pPr>
        <w:pStyle w:val="BodyText"/>
        <w:spacing w:before="100" w:after="100" w:line="276" w:lineRule="auto"/>
        <w:ind w:firstLine="0"/>
        <w:jc w:val="center"/>
      </w:pPr>
      <m:oMathPara>
        <m:oMathParaPr>
          <m:jc m:val="center"/>
        </m:oMathParaPr>
        <m:oMath>
          <m:sSubSup>
            <m:e>
              <m:r>
                <m:t>α</m:t>
              </m:r>
            </m:e>
            <m:sub>
              <m:r>
                <m:t>v</m:t>
              </m:r>
              <m:r>
                <m:t>u</m:t>
              </m:r>
            </m:sub>
            <m:sup>
              <m:r>
                <m:rPr>
                  <m:sty m:val="p"/>
                </m:rPr>
                <m:t>(</m:t>
              </m:r>
              <m:r>
                <m:t>k</m:t>
              </m:r>
              <m:r>
                <m:rPr>
                  <m:sty m:val="p"/>
                </m:rPr>
                <m:t>,</m:t>
              </m:r>
              <m:r>
                <m:t>l</m:t>
              </m:r>
              <m:r>
                <m:rPr>
                  <m:sty m:val="p"/>
                </m:rPr>
                <m:t>,</m:t>
              </m:r>
              <m:r>
                <m:t>r</m:t>
              </m:r>
              <m:r>
                <m:rPr>
                  <m:sty m:val="p"/>
                </m:rPr>
                <m:t>)</m:t>
              </m:r>
            </m:sup>
          </m:sSubSup>
          <m:r>
            <m:rPr>
              <m:sty m:val="p"/>
            </m:rPr>
            <m:t>=</m:t>
          </m:r>
          <m:f>
            <m:fPr>
              <m:type m:val="bar"/>
            </m:fPr>
            <m:num>
              <m:r>
                <m:rPr>
                  <m:sty m:val="p"/>
                </m:rPr>
                <m:t>exp</m:t>
              </m:r>
              <m:d>
                <m:dPr>
                  <m:begChr m:val="("/>
                  <m:sepChr m:val=""/>
                  <m:endChr m:val=")"/>
                  <m:grow/>
                </m:dPr>
                <m:e>
                  <m:sSubSup>
                    <m:e>
                      <m:r>
                        <m:t>e</m:t>
                      </m:r>
                    </m:e>
                    <m:sub>
                      <m:r>
                        <m:t>v</m:t>
                      </m:r>
                      <m:r>
                        <m:t>u</m:t>
                      </m:r>
                    </m:sub>
                    <m:sup>
                      <m:r>
                        <m:rPr>
                          <m:sty m:val="p"/>
                        </m:rPr>
                        <m:t>(</m:t>
                      </m:r>
                      <m:r>
                        <m:t>k</m:t>
                      </m:r>
                      <m:r>
                        <m:rPr>
                          <m:sty m:val="p"/>
                        </m:rPr>
                        <m:t>,</m:t>
                      </m:r>
                      <m:r>
                        <m:t>l</m:t>
                      </m:r>
                      <m:r>
                        <m:rPr>
                          <m:sty m:val="p"/>
                        </m:rPr>
                        <m:t>,</m:t>
                      </m:r>
                      <m:r>
                        <m:t>r</m:t>
                      </m:r>
                      <m:r>
                        <m:rPr>
                          <m:sty m:val="p"/>
                        </m:rPr>
                        <m:t>)</m:t>
                      </m:r>
                    </m:sup>
                  </m:sSubSup>
                </m:e>
              </m:d>
            </m:num>
            <m:den>
              <m:nary>
                <m:naryPr>
                  <m:chr m:val="∑"/>
                  <m:limLoc m:val="undOvr"/>
                  <m:subHide m:val="off"/>
                  <m:supHide m:val="on"/>
                </m:naryPr>
                <m:sub>
                  <m:r>
                    <m:t>w</m:t>
                  </m:r>
                  <m:r>
                    <m:rPr>
                      <m:sty m:val="p"/>
                    </m:rPr>
                    <m:t>∈</m:t>
                  </m:r>
                  <m:sSub>
                    <m:e>
                      <m:r>
                        <m:rPr>
                          <m:scr m:val="script"/>
                          <m:sty m:val="p"/>
                        </m:rPr>
                        <m:t>N</m:t>
                      </m:r>
                    </m:e>
                    <m:sub>
                      <m:r>
                        <m:t>r</m:t>
                      </m:r>
                    </m:sub>
                  </m:sSub>
                  <m:r>
                    <m:rPr>
                      <m:sty m:val="p"/>
                    </m:rPr>
                    <m:t>(</m:t>
                  </m:r>
                  <m:r>
                    <m:t>v</m:t>
                  </m:r>
                  <m:r>
                    <m:rPr>
                      <m:sty m:val="p"/>
                    </m:rPr>
                    <m:t>)</m:t>
                  </m:r>
                </m:sub>
                <m:sup>
                  <m:r>
                    <m:t>​</m:t>
                  </m:r>
                </m:sup>
                <m:e>
                  <m:r>
                    <m:rPr>
                      <m:sty m:val="p"/>
                    </m:rPr>
                    <m:t>exp</m:t>
                  </m:r>
                </m:e>
              </m:nary>
              <m:d>
                <m:dPr>
                  <m:begChr m:val="("/>
                  <m:sepChr m:val=""/>
                  <m:endChr m:val=")"/>
                  <m:grow/>
                </m:dPr>
                <m:e>
                  <m:sSubSup>
                    <m:e>
                      <m:r>
                        <m:t>e</m:t>
                      </m:r>
                    </m:e>
                    <m:sub>
                      <m:r>
                        <m:t>v</m:t>
                      </m:r>
                      <m:r>
                        <m:t>w</m:t>
                      </m:r>
                    </m:sub>
                    <m:sup>
                      <m:r>
                        <m:rPr>
                          <m:sty m:val="p"/>
                        </m:rPr>
                        <m:t>(</m:t>
                      </m:r>
                      <m:r>
                        <m:t>k</m:t>
                      </m:r>
                      <m:r>
                        <m:rPr>
                          <m:sty m:val="p"/>
                        </m:rPr>
                        <m:t>,</m:t>
                      </m:r>
                      <m:r>
                        <m:t>l</m:t>
                      </m:r>
                      <m:r>
                        <m:rPr>
                          <m:sty m:val="p"/>
                        </m:rPr>
                        <m:t>,</m:t>
                      </m:r>
                      <m:r>
                        <m:t>r</m:t>
                      </m:r>
                      <m:r>
                        <m:rPr>
                          <m:sty m:val="p"/>
                        </m:rPr>
                        <m:t>)</m:t>
                      </m:r>
                    </m:sup>
                  </m:sSubSup>
                </m:e>
              </m:d>
            </m:den>
          </m:f>
        </m:oMath>
      </m:oMathPara>
    </w:p>
    <w:p>
      <w:pPr>
        <w:pStyle w:val="FirstParagraph"/>
        <w:spacing w:before="0" w:after="80" w:line="324" w:lineRule="auto"/>
        <w:ind w:firstLine="360"/>
        <w:jc w:val="both"/>
      </w:pPr>
      <w:r>
        <w:rPr>
          <w:rFonts w:ascii="Times New Roman" w:hAnsi="Times New Roman"/>
          <w:color w:val="000000"/>
          <w:sz w:val="22"/>
        </w:rPr>
        <w:t xml:space="preserve">The aggregated message for node</w:t>
      </w:r>
      <w:r>
        <w:rPr>
          <w:rFonts w:ascii="Times New Roman" w:hAnsi="Times New Roman"/>
          <w:color w:val="000000"/>
          <w:sz w:val="22"/>
        </w:rPr>
        <w:t xml:space="preserve"> </w:t>
      </w:r>
      <m:oMath>
        <m:r>
          <m:t>v</m:t>
        </m:r>
      </m:oMath>
      <w:r>
        <w:rPr>
          <w:rFonts w:ascii="Times New Roman" w:hAnsi="Times New Roman"/>
          <w:color w:val="000000"/>
          <w:sz w:val="22"/>
        </w:rPr>
        <w:t xml:space="preserve"> </w:t>
      </w:r>
      <w:r>
        <w:rPr>
          <w:rFonts w:ascii="Times New Roman" w:hAnsi="Times New Roman"/>
          <w:color w:val="000000"/>
          <w:sz w:val="22"/>
        </w:rPr>
        <w:t xml:space="preserve">across all</w:t>
      </w:r>
      <w:r>
        <w:rPr>
          <w:rFonts w:ascii="Times New Roman" w:hAnsi="Times New Roman"/>
          <w:color w:val="000000"/>
          <w:sz w:val="22"/>
        </w:rPr>
        <w:t xml:space="preserve"> </w:t>
      </w:r>
      <m:oMath>
        <m:r>
          <m:t>K</m:t>
        </m:r>
      </m:oMath>
      <w:r>
        <w:rPr>
          <w:rFonts w:ascii="Times New Roman" w:hAnsi="Times New Roman"/>
          <w:color w:val="000000"/>
          <w:sz w:val="22"/>
        </w:rPr>
        <w:t xml:space="preserve"> </w:t>
      </w:r>
      <w:r>
        <w:rPr>
          <w:rFonts w:ascii="Times New Roman" w:hAnsi="Times New Roman"/>
          <w:color w:val="000000"/>
          <w:sz w:val="22"/>
        </w:rPr>
        <w:t xml:space="preserve">heads is:</w:t>
      </w:r>
    </w:p>
    <w:p>
      <w:pPr>
        <w:pStyle w:val="BodyText"/>
        <w:spacing w:before="100" w:after="100" w:line="276" w:lineRule="auto"/>
        <w:ind w:firstLine="0"/>
        <w:jc w:val="center"/>
      </w:pPr>
      <m:oMathPara>
        <m:oMathParaPr>
          <m:jc m:val="center"/>
        </m:oMathParaPr>
        <m:oMath>
          <m:sSubSup>
            <m:e>
              <m:r>
                <m:t>μ</m:t>
              </m:r>
            </m:e>
            <m:sub>
              <m:r>
                <m:t>v</m:t>
              </m:r>
              <m:r>
                <m:rPr>
                  <m:sty m:val="p"/>
                </m:rPr>
                <m:t>,</m:t>
              </m:r>
              <m:r>
                <m:t>r</m:t>
              </m:r>
            </m:sub>
            <m:sup>
              <m:r>
                <m:rPr>
                  <m:sty m:val="p"/>
                </m:rPr>
                <m:t>(</m:t>
              </m:r>
              <m:r>
                <m:t>l</m:t>
              </m:r>
              <m:r>
                <m:rPr>
                  <m:sty m:val="p"/>
                </m:rPr>
                <m:t>)</m:t>
              </m:r>
            </m:sup>
          </m:sSubSup>
          <m:r>
            <m:rPr>
              <m:sty m:val="p"/>
            </m:rPr>
            <m:t>=</m:t>
          </m:r>
          <m:nary>
            <m:naryPr>
              <m:chr m:val="∏"/>
              <m:limLoc m:val="undOvr"/>
              <m:subHide m:val="off"/>
              <m:supHide m:val="off"/>
            </m:naryPr>
            <m:sub>
              <m:r>
                <m:t>k</m:t>
              </m:r>
              <m:r>
                <m:rPr>
                  <m:sty m:val="p"/>
                </m:rPr>
                <m:t>=</m:t>
              </m:r>
              <m:r>
                <m:t>1</m:t>
              </m:r>
            </m:sub>
            <m:sup>
              <m:r>
                <m:t>K</m:t>
              </m:r>
            </m:sup>
            <m:e>
              <m:d>
                <m:dPr>
                  <m:begChr m:val="("/>
                  <m:sepChr m:val=""/>
                  <m:endChr m:val=")"/>
                  <m:grow/>
                </m:dPr>
                <m:e>
                  <m:nary>
                    <m:naryPr>
                      <m:chr m:val="∑"/>
                      <m:limLoc m:val="undOvr"/>
                      <m:subHide m:val="off"/>
                      <m:supHide m:val="on"/>
                    </m:naryPr>
                    <m:sub>
                      <m:r>
                        <m:t>u</m:t>
                      </m:r>
                      <m:r>
                        <m:rPr>
                          <m:sty m:val="p"/>
                        </m:rPr>
                        <m:t>∈</m:t>
                      </m:r>
                      <m:sSub>
                        <m:e>
                          <m:r>
                            <m:rPr>
                              <m:scr m:val="script"/>
                              <m:sty m:val="p"/>
                            </m:rPr>
                            <m:t>N</m:t>
                          </m:r>
                        </m:e>
                        <m:sub>
                          <m:r>
                            <m:t>r</m:t>
                          </m:r>
                        </m:sub>
                      </m:sSub>
                      <m:r>
                        <m:rPr>
                          <m:sty m:val="p"/>
                        </m:rPr>
                        <m:t>(</m:t>
                      </m:r>
                      <m:r>
                        <m:t>v</m:t>
                      </m:r>
                      <m:r>
                        <m:rPr>
                          <m:sty m:val="p"/>
                        </m:rPr>
                        <m:t>)</m:t>
                      </m:r>
                    </m:sub>
                    <m:sup>
                      <m:r>
                        <m:t>​</m:t>
                      </m:r>
                    </m:sup>
                    <m:e>
                      <m:sSubSup>
                        <m:e>
                          <m:r>
                            <m:t>α</m:t>
                          </m:r>
                        </m:e>
                        <m:sub>
                          <m:r>
                            <m:t>v</m:t>
                          </m:r>
                          <m:r>
                            <m:t>u</m:t>
                          </m:r>
                        </m:sub>
                        <m:sup>
                          <m:r>
                            <m:rPr>
                              <m:sty m:val="p"/>
                            </m:rPr>
                            <m:t>(</m:t>
                          </m:r>
                          <m:r>
                            <m:t>k</m:t>
                          </m:r>
                          <m:r>
                            <m:rPr>
                              <m:sty m:val="p"/>
                            </m:rPr>
                            <m:t>,</m:t>
                          </m:r>
                          <m:r>
                            <m:t>l</m:t>
                          </m:r>
                          <m:r>
                            <m:rPr>
                              <m:sty m:val="p"/>
                            </m:rPr>
                            <m:t>,</m:t>
                          </m:r>
                          <m:r>
                            <m:t>r</m:t>
                          </m:r>
                          <m:r>
                            <m:rPr>
                              <m:sty m:val="p"/>
                            </m:rPr>
                            <m:t>)</m:t>
                          </m:r>
                        </m:sup>
                      </m:sSubSup>
                    </m:e>
                  </m:nary>
                  <m:sSubSup>
                    <m:e>
                      <m:r>
                        <m:t>z</m:t>
                      </m:r>
                    </m:e>
                    <m:sub>
                      <m:r>
                        <m:t>u</m:t>
                      </m:r>
                    </m:sub>
                    <m:sup>
                      <m:r>
                        <m:rPr>
                          <m:sty m:val="p"/>
                        </m:rPr>
                        <m:t>(</m:t>
                      </m:r>
                      <m:r>
                        <m:t>k</m:t>
                      </m:r>
                      <m:r>
                        <m:rPr>
                          <m:sty m:val="p"/>
                        </m:rPr>
                        <m:t>,</m:t>
                      </m:r>
                      <m:r>
                        <m:t>l</m:t>
                      </m:r>
                      <m:r>
                        <m:rPr>
                          <m:sty m:val="p"/>
                        </m:rPr>
                        <m:t>,</m:t>
                      </m:r>
                      <m:r>
                        <m:t>r</m:t>
                      </m:r>
                      <m:r>
                        <m:rPr>
                          <m:sty m:val="p"/>
                        </m:rPr>
                        <m:t>)</m:t>
                      </m:r>
                    </m:sup>
                  </m:sSubSup>
                </m:e>
              </m:d>
            </m:e>
          </m:nary>
        </m:oMath>
      </m:oMathPara>
    </w:p>
    <w:bookmarkEnd w:id="36"/>
    <w:bookmarkStart w:id="37" w:name="Xa6257f8ae93f60405251b9ddb36ca39a565db78"/>
    <w:p>
      <w:pPr>
        <w:pStyle w:val="Heading3"/>
        <w:keepNext/>
        <w:spacing w:before="160" w:after="40"/>
        <w:ind w:firstLine="0"/>
        <w:jc w:val="left"/>
      </w:pPr>
      <w:r>
        <w:rPr>
          <w:rStyle w:val="SectionNumber"/>
          <w:rFonts w:ascii="Times New Roman" w:hAnsi="Times New Roman"/>
          <w:i/>
          <w:color w:val="000000"/>
          <w:sz w:val="21"/>
        </w:rPr>
        <w:t xml:space="preserve">4.2.3</w:t>
      </w:r>
      <w:r>
        <w:rPr>
          <w:rFonts w:ascii="Times New Roman" w:hAnsi="Times New Roman"/>
          <w:i/>
          <w:color w:val="000000"/>
          <w:sz w:val="21"/>
        </w:rPr>
        <w:tab/>
      </w:r>
      <w:r>
        <w:rPr>
          <w:rFonts w:ascii="Times New Roman" w:hAnsi="Times New Roman"/>
          <w:i/>
          <w:color w:val="000000"/>
          <w:sz w:val="21"/>
        </w:rPr>
        <w:t xml:space="preserve">Semantic Aggregation and Additive Residual Skips</w:t>
      </w:r>
    </w:p>
    <w:p>
      <w:pPr>
        <w:pStyle w:val="FirstParagraph"/>
        <w:spacing w:before="0" w:after="80" w:line="324" w:lineRule="auto"/>
        <w:ind w:firstLine="360"/>
        <w:jc w:val="both"/>
      </w:pPr>
      <w:r>
        <w:rPr>
          <w:rFonts w:ascii="Times New Roman" w:hAnsi="Times New Roman"/>
          <w:color w:val="000000"/>
          <w:sz w:val="22"/>
        </w:rPr>
        <w:t xml:space="preserve">Incoming messages across all relation types are aggregated via vector summation, augmented with type-specific residual skip projections:</w:t>
      </w:r>
    </w:p>
    <w:p>
      <w:pPr>
        <w:pStyle w:val="BodyText"/>
        <w:spacing w:before="100" w:after="100" w:line="276" w:lineRule="auto"/>
        <w:ind w:firstLine="0"/>
        <w:jc w:val="center"/>
      </w:pPr>
      <m:oMathPara>
        <m:oMathParaPr>
          <m:jc m:val="center"/>
        </m:oMathParaPr>
        <m:oMath>
          <m:sSubSup>
            <m:e>
              <m:acc>
                <m:accPr>
                  <m:chr m:val="̃"/>
                </m:accPr>
                <m:e>
                  <m:r>
                    <m:t>h</m:t>
                  </m:r>
                </m:e>
              </m:acc>
            </m:e>
            <m:sub>
              <m:r>
                <m:t>v</m:t>
              </m:r>
            </m:sub>
            <m:sup>
              <m:r>
                <m:rPr>
                  <m:sty m:val="p"/>
                </m:rPr>
                <m:t>(</m:t>
              </m:r>
              <m:r>
                <m:t>l</m:t>
              </m:r>
              <m:r>
                <m:rPr>
                  <m:sty m:val="p"/>
                </m:rPr>
                <m:t>)</m:t>
              </m:r>
            </m:sup>
          </m:sSubSup>
          <m:r>
            <m:rPr>
              <m:sty m:val="p"/>
            </m:rPr>
            <m:t>=</m:t>
          </m:r>
          <m:nary>
            <m:naryPr>
              <m:chr m:val="∑"/>
              <m:limLoc m:val="undOvr"/>
              <m:subHide m:val="off"/>
              <m:supHide m:val="on"/>
            </m:naryPr>
            <m:sub>
              <m:r>
                <m:t>r</m:t>
              </m:r>
              <m:r>
                <m:rPr>
                  <m:sty m:val="p"/>
                </m:rPr>
                <m:t>∈</m:t>
              </m:r>
              <m:sSub>
                <m:e>
                  <m:r>
                    <m:rPr>
                      <m:scr m:val="script"/>
                      <m:sty m:val="p"/>
                    </m:rPr>
                    <m:t>R</m:t>
                  </m:r>
                </m:e>
                <m:sub>
                  <m:r>
                    <m:rPr>
                      <m:nor/>
                      <m:sty m:val="p"/>
                    </m:rPr>
                    <m:t>in</m:t>
                  </m:r>
                </m:sub>
              </m:sSub>
              <m:r>
                <m:rPr>
                  <m:sty m:val="p"/>
                </m:rPr>
                <m:t>(</m:t>
              </m:r>
              <m:r>
                <m:t>τ</m:t>
              </m:r>
              <m:r>
                <m:rPr>
                  <m:sty m:val="p"/>
                </m:rPr>
                <m:t>(</m:t>
              </m:r>
              <m:r>
                <m:t>v</m:t>
              </m:r>
              <m:r>
                <m:rPr>
                  <m:sty m:val="p"/>
                </m:rPr>
                <m:t>)</m:t>
              </m:r>
              <m:r>
                <m:rPr>
                  <m:sty m:val="p"/>
                </m:rPr>
                <m:t>)</m:t>
              </m:r>
            </m:sub>
            <m:sup>
              <m:r>
                <m:t>​</m:t>
              </m:r>
            </m:sup>
            <m:e>
              <m:sSubSup>
                <m:e>
                  <m:r>
                    <m:t>μ</m:t>
                  </m:r>
                </m:e>
                <m:sub>
                  <m:r>
                    <m:t>v</m:t>
                  </m:r>
                  <m:r>
                    <m:rPr>
                      <m:sty m:val="p"/>
                    </m:rPr>
                    <m:t>,</m:t>
                  </m:r>
                  <m:r>
                    <m:t>r</m:t>
                  </m:r>
                </m:sub>
                <m:sup>
                  <m:r>
                    <m:rPr>
                      <m:sty m:val="p"/>
                    </m:rPr>
                    <m:t>(</m:t>
                  </m:r>
                  <m:r>
                    <m:t>l</m:t>
                  </m:r>
                  <m:r>
                    <m:rPr>
                      <m:sty m:val="p"/>
                    </m:rPr>
                    <m:t>)</m:t>
                  </m:r>
                </m:sup>
              </m:sSubSup>
            </m:e>
          </m:nary>
          <m:r>
            <m:rPr>
              <m:sty m:val="p"/>
            </m:rPr>
            <m:t>+</m:t>
          </m:r>
          <m:sSubSup>
            <m:e>
              <m:r>
                <m:t>W</m:t>
              </m:r>
            </m:e>
            <m:sub>
              <m:r>
                <m:rPr>
                  <m:nor/>
                  <m:sty m:val="p"/>
                </m:rPr>
                <m:t>skip</m:t>
              </m:r>
            </m:sub>
            <m:sup>
              <m:r>
                <m:rPr>
                  <m:sty m:val="p"/>
                </m:rPr>
                <m:t>(</m:t>
              </m:r>
              <m:r>
                <m:t>l</m:t>
              </m:r>
              <m:r>
                <m:rPr>
                  <m:sty m:val="p"/>
                </m:rPr>
                <m:t>,</m:t>
              </m:r>
              <m:r>
                <m:t>τ</m:t>
              </m:r>
              <m:r>
                <m:rPr>
                  <m:sty m:val="p"/>
                </m:rPr>
                <m:t>(</m:t>
              </m:r>
              <m:r>
                <m:t>v</m:t>
              </m:r>
              <m:r>
                <m:rPr>
                  <m:sty m:val="p"/>
                </m:rPr>
                <m:t>)</m:t>
              </m:r>
              <m:r>
                <m:rPr>
                  <m:sty m:val="p"/>
                </m:rPr>
                <m:t>)</m:t>
              </m:r>
            </m:sup>
          </m:sSubSup>
          <m:sSubSup>
            <m:e>
              <m:r>
                <m:t>h</m:t>
              </m:r>
            </m:e>
            <m:sub>
              <m:r>
                <m:t>v</m:t>
              </m:r>
            </m:sub>
            <m:sup>
              <m:r>
                <m:rPr>
                  <m:sty m:val="p"/>
                </m:rPr>
                <m:t>(</m:t>
              </m:r>
              <m:r>
                <m:t>l</m:t>
              </m:r>
              <m:r>
                <m:rPr>
                  <m:sty m:val="p"/>
                </m:rPr>
                <m:t>−</m:t>
              </m:r>
              <m:r>
                <m:t>1</m:t>
              </m:r>
              <m:r>
                <m:rPr>
                  <m:sty m:val="p"/>
                </m:rPr>
                <m:t>)</m:t>
              </m:r>
            </m:sup>
          </m:sSubSup>
        </m:oMath>
      </m:oMathPara>
    </w:p>
    <w:p>
      <w:pPr>
        <w:pStyle w:val="FirstParagraph"/>
        <w:spacing w:before="0" w:after="80" w:line="324" w:lineRule="auto"/>
        <w:ind w:firstLine="360"/>
        <w:jc w:val="both"/>
      </w:pPr>
      <w:r>
        <w:rPr>
          <w:rFonts w:ascii="Times New Roman" w:hAnsi="Times New Roman"/>
          <w:color w:val="000000"/>
          <w:sz w:val="22"/>
        </w:rPr>
        <w:t xml:space="preserve">where</w:t>
      </w:r>
      <w:r>
        <w:rPr>
          <w:rFonts w:ascii="Times New Roman" w:hAnsi="Times New Roman"/>
          <w:color w:val="000000"/>
          <w:sz w:val="22"/>
        </w:rPr>
        <w:t xml:space="preserve"> </w:t>
      </w:r>
      <m:oMath>
        <m:sSubSup>
          <m:e>
            <m:r>
              <m:t>W</m:t>
            </m:r>
          </m:e>
          <m:sub>
            <m:r>
              <m:rPr>
                <m:nor/>
                <m:sty m:val="p"/>
              </m:rPr>
              <m:t>skip</m:t>
            </m:r>
          </m:sub>
          <m:sup>
            <m:r>
              <m:rPr>
                <m:sty m:val="p"/>
              </m:rPr>
              <m:t>(</m:t>
            </m:r>
            <m:r>
              <m:t>l</m:t>
            </m:r>
            <m:r>
              <m:rPr>
                <m:sty m:val="p"/>
              </m:rPr>
              <m:t>,</m:t>
            </m:r>
            <m:r>
              <m:t>τ</m:t>
            </m:r>
            <m:r>
              <m:rPr>
                <m:sty m:val="p"/>
              </m:rPr>
              <m:t>(</m:t>
            </m:r>
            <m:r>
              <m:t>v</m:t>
            </m:r>
            <m:r>
              <m:rPr>
                <m:sty m:val="p"/>
              </m:rPr>
              <m:t>)</m:t>
            </m:r>
            <m:r>
              <m:rPr>
                <m:sty m:val="p"/>
              </m:rPr>
              <m:t>)</m:t>
            </m:r>
          </m:sup>
        </m:sSubSup>
        <m:r>
          <m:rPr>
            <m:sty m:val="p"/>
          </m:rPr>
          <m:t>∈</m:t>
        </m:r>
        <m:sSup>
          <m:e>
            <m:r>
              <m:rPr>
                <m:scr m:val="double-struck"/>
                <m:sty m:val="p"/>
              </m:rPr>
              <m:t>R</m:t>
            </m:r>
          </m:e>
          <m:sup>
            <m:sSub>
              <m:e>
                <m:r>
                  <m:t>d</m:t>
                </m:r>
              </m:e>
              <m:sub>
                <m:r>
                  <m:rPr>
                    <m:nor/>
                    <m:sty m:val="p"/>
                  </m:rPr>
                  <m:t>out</m:t>
                </m:r>
              </m:sub>
            </m:sSub>
            <m:r>
              <m:rPr>
                <m:sty m:val="p"/>
              </m:rPr>
              <m:t>×</m:t>
            </m:r>
            <m:sSub>
              <m:e>
                <m:r>
                  <m:t>d</m:t>
                </m:r>
              </m:e>
              <m:sub>
                <m:r>
                  <m:rPr>
                    <m:nor/>
                    <m:sty m:val="p"/>
                  </m:rPr>
                  <m:t>in</m:t>
                </m:r>
              </m:sub>
            </m:sSub>
          </m:sup>
        </m:sSup>
      </m:oMath>
      <w:r>
        <w:rPr>
          <w:rFonts w:ascii="Times New Roman" w:hAnsi="Times New Roman"/>
          <w:color w:val="000000"/>
          <w:sz w:val="22"/>
        </w:rPr>
        <w:t xml:space="preserve">. Hidden states are normalized via ELU, Layer Normalization, and Dropout (</w:t>
      </w:r>
      <m:oMath>
        <m:r>
          <m:t>p</m:t>
        </m:r>
        <m:r>
          <m:rPr>
            <m:sty m:val="p"/>
          </m:rPr>
          <m:t>=</m:t>
        </m:r>
        <m:r>
          <m:t>0.2</m:t>
        </m:r>
      </m:oMath>
      <w:r>
        <w:rPr>
          <w:rFonts w:ascii="Times New Roman" w:hAnsi="Times New Roman"/>
          <w:color w:val="000000"/>
          <w:sz w:val="22"/>
        </w:rPr>
        <w:t xml:space="preserve">):</w:t>
      </w:r>
    </w:p>
    <w:p>
      <w:pPr>
        <w:pStyle w:val="BodyText"/>
        <w:spacing w:before="100" w:after="100" w:line="276" w:lineRule="auto"/>
        <w:ind w:firstLine="0"/>
        <w:jc w:val="center"/>
      </w:pPr>
      <m:oMathPara>
        <m:oMathParaPr>
          <m:jc m:val="center"/>
        </m:oMathParaPr>
        <m:oMath>
          <m:sSubSup>
            <m:e>
              <m:r>
                <m:t>h</m:t>
              </m:r>
            </m:e>
            <m:sub>
              <m:r>
                <m:t>v</m:t>
              </m:r>
            </m:sub>
            <m:sup>
              <m:r>
                <m:rPr>
                  <m:sty m:val="p"/>
                </m:rPr>
                <m:t>(</m:t>
              </m:r>
              <m:r>
                <m:t>l</m:t>
              </m:r>
              <m:r>
                <m:rPr>
                  <m:sty m:val="p"/>
                </m:rPr>
                <m:t>)</m:t>
              </m:r>
            </m:sup>
          </m:sSubSup>
          <m:r>
            <m:rPr>
              <m:sty m:val="p"/>
            </m:rPr>
            <m:t>=</m:t>
          </m:r>
          <m:r>
            <m:rPr>
              <m:sty m:val="p"/>
            </m:rPr>
            <m:t>Dropout</m:t>
          </m:r>
          <m:d>
            <m:dPr>
              <m:begChr m:val="("/>
              <m:sepChr m:val=""/>
              <m:endChr m:val=")"/>
              <m:grow/>
            </m:dPr>
            <m:e>
              <m:r>
                <m:rPr>
                  <m:sty m:val="p"/>
                </m:rPr>
                <m:t>LayerNorm</m:t>
              </m:r>
              <m:d>
                <m:dPr>
                  <m:begChr m:val="("/>
                  <m:sepChr m:val=""/>
                  <m:endChr m:val=")"/>
                  <m:grow/>
                </m:dPr>
                <m:e>
                  <m:r>
                    <m:rPr>
                      <m:sty m:val="p"/>
                    </m:rPr>
                    <m:t>ELU</m:t>
                  </m:r>
                  <m:d>
                    <m:dPr>
                      <m:begChr m:val="("/>
                      <m:sepChr m:val=""/>
                      <m:endChr m:val=")"/>
                      <m:grow/>
                    </m:dPr>
                    <m:e>
                      <m:sSubSup>
                        <m:e>
                          <m:acc>
                            <m:accPr>
                              <m:chr m:val="̃"/>
                            </m:accPr>
                            <m:e>
                              <m:r>
                                <m:t>h</m:t>
                              </m:r>
                            </m:e>
                          </m:acc>
                        </m:e>
                        <m:sub>
                          <m:r>
                            <m:t>v</m:t>
                          </m:r>
                        </m:sub>
                        <m:sup>
                          <m:r>
                            <m:rPr>
                              <m:sty m:val="p"/>
                            </m:rPr>
                            <m:t>(</m:t>
                          </m:r>
                          <m:r>
                            <m:t>l</m:t>
                          </m:r>
                          <m:r>
                            <m:rPr>
                              <m:sty m:val="p"/>
                            </m:rPr>
                            <m:t>)</m:t>
                          </m:r>
                        </m:sup>
                      </m:sSubSup>
                    </m:e>
                  </m:d>
                </m:e>
              </m:d>
            </m:e>
          </m:d>
        </m:oMath>
      </m:oMathPara>
    </w:p>
    <w:bookmarkEnd w:id="37"/>
    <w:bookmarkStart w:id="38" w:name="template-readout-and-classification-head"/>
    <w:p>
      <w:pPr>
        <w:pStyle w:val="Heading3"/>
        <w:keepNext/>
        <w:spacing w:before="160" w:after="40"/>
        <w:ind w:firstLine="0"/>
        <w:jc w:val="left"/>
      </w:pPr>
      <w:r>
        <w:rPr>
          <w:rStyle w:val="SectionNumber"/>
          <w:rFonts w:ascii="Times New Roman" w:hAnsi="Times New Roman"/>
          <w:i/>
          <w:color w:val="000000"/>
          <w:sz w:val="21"/>
        </w:rPr>
        <w:t xml:space="preserve">4.2.4</w:t>
      </w:r>
      <w:r>
        <w:rPr>
          <w:rFonts w:ascii="Times New Roman" w:hAnsi="Times New Roman"/>
          <w:i/>
          <w:color w:val="000000"/>
          <w:sz w:val="21"/>
        </w:rPr>
        <w:tab/>
      </w:r>
      <w:r>
        <w:rPr>
          <w:rFonts w:ascii="Times New Roman" w:hAnsi="Times New Roman"/>
          <w:i/>
          <w:color w:val="000000"/>
          <w:sz w:val="21"/>
        </w:rPr>
        <w:t xml:space="preserve">Template Readout and Classification Head</w:t>
      </w:r>
    </w:p>
    <w:p>
      <w:pPr>
        <w:pStyle w:val="FirstParagraph"/>
        <w:spacing w:before="0" w:after="80" w:line="324" w:lineRule="auto"/>
        <w:ind w:firstLine="360"/>
        <w:jc w:val="both"/>
      </w:pPr>
      <w:r>
        <w:rPr>
          <w:rFonts w:ascii="Times New Roman" w:hAnsi="Times New Roman"/>
          <w:color w:val="000000"/>
          <w:sz w:val="22"/>
        </w:rPr>
        <w:t xml:space="preserve">Following the second message-passing layer (</w:t>
      </w:r>
      <m:oMath>
        <m:r>
          <m:t>L</m:t>
        </m:r>
        <m:r>
          <m:rPr>
            <m:sty m:val="p"/>
          </m:rPr>
          <m:t>=</m:t>
        </m:r>
        <m:r>
          <m:t>2</m:t>
        </m:r>
      </m:oMath>
      <w:r>
        <w:rPr>
          <w:rFonts w:ascii="Times New Roman" w:hAnsi="Times New Roman"/>
          <w:color w:val="000000"/>
          <w:sz w:val="22"/>
        </w:rPr>
        <w:t xml:space="preserve">), the 64-dimensional latent embedding of each template</w:t>
      </w:r>
      <w:r>
        <w:rPr>
          <w:rFonts w:ascii="Times New Roman" w:hAnsi="Times New Roman"/>
          <w:color w:val="000000"/>
          <w:sz w:val="22"/>
        </w:rPr>
        <w:t xml:space="preserve"> </w:t>
      </w:r>
      <m:oMath>
        <m:sSubSup>
          <m:e>
            <m:r>
              <m:t>h</m:t>
            </m:r>
          </m:e>
          <m:sub>
            <m:r>
              <m:t>t</m:t>
            </m:r>
          </m:sub>
          <m:sup>
            <m:r>
              <m:rPr>
                <m:sty m:val="p"/>
              </m:rPr>
              <m:t>(</m:t>
            </m:r>
            <m:r>
              <m:t>L</m:t>
            </m:r>
            <m:r>
              <m:rPr>
                <m:sty m:val="p"/>
              </m:rPr>
              <m:t>)</m:t>
            </m:r>
          </m:sup>
        </m:sSubSup>
        <m:r>
          <m:rPr>
            <m:sty m:val="p"/>
          </m:rPr>
          <m:t>∈</m:t>
        </m:r>
        <m:sSup>
          <m:e>
            <m:r>
              <m:rPr>
                <m:scr m:val="double-struck"/>
                <m:sty m:val="p"/>
              </m:rPr>
              <m:t>R</m:t>
            </m:r>
          </m:e>
          <m:sup>
            <m:r>
              <m:t>64</m:t>
            </m:r>
          </m:sup>
        </m:sSup>
      </m:oMath>
      <w:r>
        <w:rPr>
          <w:rFonts w:ascii="Times New Roman" w:hAnsi="Times New Roman"/>
          <w:color w:val="000000"/>
          <w:sz w:val="22"/>
        </w:rPr>
        <w:t xml:space="preserve"> </w:t>
      </w:r>
      <w:r>
        <w:rPr>
          <w:rFonts w:ascii="Times New Roman" w:hAnsi="Times New Roman"/>
          <w:color w:val="000000"/>
          <w:sz w:val="22"/>
        </w:rPr>
        <w:t xml:space="preserve">is forwarded to a two-layer Multi-Layer Perceptron (MLP) classification head:</w:t>
      </w:r>
    </w:p>
    <w:p>
      <w:pPr>
        <w:pStyle w:val="BodyText"/>
        <w:spacing w:before="100" w:after="100" w:line="276" w:lineRule="auto"/>
        <w:ind w:firstLine="0"/>
        <w:jc w:val="center"/>
      </w:pPr>
      <m:oMathPara>
        <m:oMathParaPr>
          <m:jc m:val="center"/>
        </m:oMathParaPr>
        <m:oMath>
          <m:sSub>
            <m:e>
              <m:acc>
                <m:accPr>
                  <m:chr m:val="̂"/>
                </m:accPr>
                <m:e>
                  <m:r>
                    <m:t>y</m:t>
                  </m:r>
                </m:e>
              </m:acc>
            </m:e>
            <m:sub>
              <m:r>
                <m:t>t</m:t>
              </m:r>
            </m:sub>
          </m:sSub>
          <m:r>
            <m:rPr>
              <m:sty m:val="p"/>
            </m:rPr>
            <m:t>=</m:t>
          </m:r>
          <m:r>
            <m:rPr>
              <m:sty m:val="p"/>
            </m:rPr>
            <m:t>Softmax</m:t>
          </m:r>
          <m:d>
            <m:dPr>
              <m:begChr m:val="("/>
              <m:sepChr m:val=""/>
              <m:endChr m:val=")"/>
              <m:grow/>
            </m:dPr>
            <m:e>
              <m:sSub>
                <m:e>
                  <m:r>
                    <m:t>W</m:t>
                  </m:r>
                </m:e>
                <m:sub>
                  <m:r>
                    <m:t>2</m:t>
                  </m:r>
                </m:sub>
              </m:sSub>
              <m:r>
                <m:rPr>
                  <m:sty m:val="p"/>
                </m:rPr>
                <m:t>ReLU</m:t>
              </m:r>
              <m:d>
                <m:dPr>
                  <m:begChr m:val="("/>
                  <m:sepChr m:val=""/>
                  <m:endChr m:val=")"/>
                  <m:grow/>
                </m:dPr>
                <m:e>
                  <m:sSub>
                    <m:e>
                      <m:r>
                        <m:t>W</m:t>
                      </m:r>
                    </m:e>
                    <m:sub>
                      <m:r>
                        <m:t>1</m:t>
                      </m:r>
                    </m:sub>
                  </m:sSub>
                  <m:sSubSup>
                    <m:e>
                      <m:r>
                        <m:t>h</m:t>
                      </m:r>
                    </m:e>
                    <m:sub>
                      <m:r>
                        <m:t>t</m:t>
                      </m:r>
                    </m:sub>
                    <m:sup>
                      <m:r>
                        <m:rPr>
                          <m:sty m:val="p"/>
                        </m:rPr>
                        <m:t>(</m:t>
                      </m:r>
                      <m:r>
                        <m:t>L</m:t>
                      </m:r>
                      <m:r>
                        <m:rPr>
                          <m:sty m:val="p"/>
                        </m:rPr>
                        <m:t>)</m:t>
                      </m:r>
                    </m:sup>
                  </m:sSubSup>
                  <m:r>
                    <m:rPr>
                      <m:sty m:val="p"/>
                    </m:rPr>
                    <m:t>+</m:t>
                  </m:r>
                  <m:sSub>
                    <m:e>
                      <m:r>
                        <m:t>b</m:t>
                      </m:r>
                    </m:e>
                    <m:sub>
                      <m:r>
                        <m:t>1</m:t>
                      </m:r>
                    </m:sub>
                  </m:sSub>
                </m:e>
              </m:d>
              <m:r>
                <m:rPr>
                  <m:sty m:val="p"/>
                </m:rPr>
                <m:t>+</m:t>
              </m:r>
              <m:sSub>
                <m:e>
                  <m:r>
                    <m:t>b</m:t>
                  </m:r>
                </m:e>
                <m:sub>
                  <m:r>
                    <m:t>2</m:t>
                  </m:r>
                </m:sub>
              </m:sSub>
            </m:e>
          </m:d>
        </m:oMath>
      </m:oMathPara>
    </w:p>
    <w:p>
      <w:pPr>
        <w:pStyle w:val="FirstParagraph"/>
        <w:spacing w:before="0" w:after="80" w:line="324" w:lineRule="auto"/>
        <w:ind w:firstLine="360"/>
        <w:jc w:val="both"/>
      </w:pPr>
      <w:r>
        <w:rPr>
          <w:rFonts w:ascii="Times New Roman" w:hAnsi="Times New Roman"/>
          <w:color w:val="000000"/>
          <w:sz w:val="22"/>
        </w:rPr>
        <w:t xml:space="preserve">where</w:t>
      </w:r>
      <w:r>
        <w:rPr>
          <w:rFonts w:ascii="Times New Roman" w:hAnsi="Times New Roman"/>
          <w:color w:val="000000"/>
          <w:sz w:val="22"/>
        </w:rPr>
        <w:t xml:space="preserve"> </w:t>
      </w:r>
      <m:oMath>
        <m:sSub>
          <m:e>
            <m:r>
              <m:t>W</m:t>
            </m:r>
          </m:e>
          <m:sub>
            <m:r>
              <m:t>1</m:t>
            </m:r>
          </m:sub>
        </m:sSub>
        <m:r>
          <m:rPr>
            <m:sty m:val="p"/>
          </m:rPr>
          <m:t>∈</m:t>
        </m:r>
        <m:sSup>
          <m:e>
            <m:r>
              <m:rPr>
                <m:scr m:val="double-struck"/>
                <m:sty m:val="p"/>
              </m:rPr>
              <m:t>R</m:t>
            </m:r>
          </m:e>
          <m:sup>
            <m:r>
              <m:t>32</m:t>
            </m:r>
            <m:r>
              <m:rPr>
                <m:sty m:val="p"/>
              </m:rPr>
              <m:t>×</m:t>
            </m:r>
            <m:r>
              <m:t>64</m:t>
            </m:r>
          </m:sup>
        </m:sSup>
      </m:oMath>
      <w:r>
        <w:rPr>
          <w:rFonts w:ascii="Times New Roman" w:hAnsi="Times New Roman"/>
          <w:color w:val="000000"/>
          <w:sz w:val="22"/>
        </w:rPr>
        <w:t xml:space="preserve">,</w:t>
      </w:r>
      <w:r>
        <w:rPr>
          <w:rFonts w:ascii="Times New Roman" w:hAnsi="Times New Roman"/>
          <w:color w:val="000000"/>
          <w:sz w:val="22"/>
        </w:rPr>
        <w:t xml:space="preserve"> </w:t>
      </w:r>
      <m:oMath>
        <m:sSub>
          <m:e>
            <m:r>
              <m:t>W</m:t>
            </m:r>
          </m:e>
          <m:sub>
            <m:r>
              <m:t>2</m:t>
            </m:r>
          </m:sub>
        </m:sSub>
        <m:r>
          <m:rPr>
            <m:sty m:val="p"/>
          </m:rPr>
          <m:t>∈</m:t>
        </m:r>
        <m:sSup>
          <m:e>
            <m:r>
              <m:rPr>
                <m:scr m:val="double-struck"/>
                <m:sty m:val="p"/>
              </m:rPr>
              <m:t>R</m:t>
            </m:r>
          </m:e>
          <m:sup>
            <m:r>
              <m:t>7</m:t>
            </m:r>
            <m:r>
              <m:rPr>
                <m:sty m:val="p"/>
              </m:rPr>
              <m:t>×</m:t>
            </m:r>
            <m:r>
              <m:t>32</m:t>
            </m:r>
          </m:sup>
        </m:sSup>
      </m:oMath>
      <w:r>
        <w:rPr>
          <w:rFonts w:ascii="Times New Roman" w:hAnsi="Times New Roman"/>
          <w:color w:val="000000"/>
          <w:sz w:val="22"/>
        </w:rPr>
        <w:t xml:space="preserve">, and</w:t>
      </w:r>
      <w:r>
        <w:rPr>
          <w:rFonts w:ascii="Times New Roman" w:hAnsi="Times New Roman"/>
          <w:color w:val="000000"/>
          <w:sz w:val="22"/>
        </w:rPr>
        <w:t xml:space="preserve"> </w:t>
      </w:r>
      <m:oMath>
        <m:sSub>
          <m:e>
            <m:acc>
              <m:accPr>
                <m:chr m:val="̂"/>
              </m:accPr>
              <m:e>
                <m:r>
                  <m:t>y</m:t>
                </m:r>
              </m:e>
            </m:acc>
          </m:e>
          <m:sub>
            <m:r>
              <m:t>t</m:t>
            </m:r>
          </m:sub>
        </m:sSub>
        <m:r>
          <m:rPr>
            <m:sty m:val="p"/>
          </m:rPr>
          <m:t>∈</m:t>
        </m:r>
        <m:sSup>
          <m:e>
            <m:r>
              <m:rPr>
                <m:sty m:val="p"/>
              </m:rPr>
              <m:t>Δ</m:t>
            </m:r>
          </m:e>
          <m:sup>
            <m:r>
              <m:t>6</m:t>
            </m:r>
          </m:sup>
        </m:sSup>
      </m:oMath>
      <w:r>
        <w:rPr>
          <w:rFonts w:ascii="Times New Roman" w:hAnsi="Times New Roman"/>
          <w:color w:val="000000"/>
          <w:sz w:val="22"/>
        </w:rPr>
        <w:t xml:space="preserve"> </w:t>
      </w:r>
      <w:r>
        <w:rPr>
          <w:rFonts w:ascii="Times New Roman" w:hAnsi="Times New Roman"/>
          <w:color w:val="000000"/>
          <w:sz w:val="22"/>
        </w:rPr>
        <w:t xml:space="preserve">represents the predicted probability distribution over the 7 target vulnerability classes.</w:t>
      </w:r>
    </w:p>
    <w:bookmarkEnd w:id="38"/>
    <w:bookmarkEnd w:id="39"/>
    <w:bookmarkStart w:id="41" w:name="Xc38e2c54ce36fd64c6c749bd97a1e373f3e2d80"/>
    <w:p>
      <w:pPr>
        <w:pStyle w:val="Heading2"/>
        <w:keepNext/>
        <w:spacing w:before="200" w:after="60"/>
        <w:ind w:firstLine="0"/>
        <w:jc w:val="left"/>
      </w:pPr>
      <w:r>
        <w:rPr>
          <w:rStyle w:val="SectionNumber"/>
          <w:rFonts w:ascii="Times New Roman" w:hAnsi="Times New Roman"/>
          <w:b/>
          <w:i/>
          <w:color w:val="000000"/>
          <w:sz w:val="22"/>
        </w:rPr>
        <w:t xml:space="preserve">4.3</w:t>
      </w:r>
      <w:r>
        <w:rPr>
          <w:rFonts w:ascii="Times New Roman" w:hAnsi="Times New Roman"/>
          <w:b/>
          <w:i/>
          <w:color w:val="000000"/>
          <w:sz w:val="22"/>
        </w:rPr>
        <w:tab/>
      </w:r>
      <w:r>
        <w:rPr>
          <w:rFonts w:ascii="Times New Roman" w:hAnsi="Times New Roman"/>
          <w:b/>
          <w:i/>
          <w:color w:val="000000"/>
          <w:sz w:val="22"/>
        </w:rPr>
        <w:t xml:space="preserve">Theoretical Analysis: Intrinsic Attribute Preservation</w:t>
      </w:r>
    </w:p>
    <w:p>
      <w:pPr>
        <w:pStyle w:val="FirstParagraph"/>
        <w:spacing w:before="0" w:after="80" w:line="324" w:lineRule="auto"/>
        <w:ind w:firstLine="360"/>
        <w:jc w:val="both"/>
      </w:pPr>
      <w:r>
        <w:rPr>
          <w:rFonts w:ascii="Times New Roman" w:hAnsi="Times New Roman"/>
          <w:color w:val="000000"/>
          <w:sz w:val="22"/>
        </w:rPr>
        <w:t xml:space="preserve">A foundational theoretical contribution of this work is the formal proof that residual skip-connections are indispensable in heterogeneous identity graphs to prevent representation erasure.</w:t>
      </w:r>
    </w:p>
    <w:bookmarkStart w:id="40" w:name="thm:representation_preservation"/>
    <w:p>
      <w:pPr>
        <w:pStyle w:val="BodyText"/>
        <w:spacing w:before="0" w:after="80" w:line="324" w:lineRule="auto"/>
        <w:ind w:firstLine="360"/>
        <w:jc w:val="both"/>
      </w:pPr>
      <w:r>
        <w:rPr>
          <w:rFonts w:ascii="Times New Roman" w:hAnsi="Times New Roman"/>
          <w:b/>
          <w:bCs/>
          <w:color w:val="000000"/>
          <w:sz w:val="22"/>
        </w:rPr>
        <w:t xml:space="preserve">Theorem 1</w:t>
      </w:r>
      <w:r>
        <w:rPr>
          <w:rFonts w:ascii="Times New Roman" w:hAnsi="Times New Roman"/>
          <w:color w:val="000000"/>
          <w:sz w:val="22"/>
        </w:rPr>
        <w:t xml:space="preserve"> </w:t>
      </w:r>
      <w:r>
        <w:rPr>
          <w:rFonts w:ascii="Times New Roman" w:hAnsi="Times New Roman"/>
          <w:color w:val="000000"/>
          <w:sz w:val="22"/>
        </w:rPr>
        <w:t xml:space="preserve">(Intrinsic Attribute Preservation and Gradient Bounds).</w:t>
      </w:r>
      <w:r>
        <w:rPr>
          <w:rFonts w:ascii="Times New Roman" w:hAnsi="Times New Roman"/>
          <w:color w:val="000000"/>
          <w:sz w:val="22"/>
        </w:rPr>
        <w:t xml:space="preserve"> </w:t>
      </w:r>
      <w:r>
        <w:rPr>
          <w:rFonts w:ascii="Times New Roman" w:hAnsi="Times New Roman"/>
          <w:color w:val="000000"/>
          <w:sz w:val="22"/>
        </w:rPr>
        <w:t xml:space="preserve"> </w:t>
      </w:r>
      <w:r>
        <w:rPr>
          <w:rFonts w:ascii="Times New Roman" w:hAnsi="Times New Roman"/>
          <w:i/>
          <w:iCs/>
          <w:color w:val="000000"/>
          <w:sz w:val="22"/>
        </w:rPr>
        <w:t xml:space="preserve">Let</w:t>
      </w:r>
      <w:r>
        <w:rPr>
          <w:rFonts w:ascii="Times New Roman" w:hAnsi="Times New Roman"/>
          <w:i/>
          <w:iCs/>
          <w:color w:val="000000"/>
          <w:sz w:val="22"/>
        </w:rPr>
        <w:t xml:space="preserve"> </w:t>
      </w:r>
      <m:oMath>
        <m:r>
          <m:rPr>
            <m:scr m:val="script"/>
            <m:sty m:val="p"/>
          </m:rPr>
          <m:t>G</m:t>
        </m:r>
        <m:r>
          <m:rPr>
            <m:sty m:val="p"/>
          </m:rPr>
          <m:t>=</m:t>
        </m:r>
        <m:r>
          <m:rPr>
            <m:sty m:val="p"/>
          </m:rPr>
          <m:t>(</m:t>
        </m:r>
        <m:r>
          <m:t>V</m:t>
        </m:r>
        <m:r>
          <m:rPr>
            <m:sty m:val="p"/>
          </m:rPr>
          <m:t>,</m:t>
        </m:r>
        <m:r>
          <m:t>E</m:t>
        </m:r>
        <m:r>
          <m:rPr>
            <m:sty m:val="p"/>
          </m:rPr>
          <m:t>,</m:t>
        </m:r>
        <m:sSub>
          <m:e>
            <m:r>
              <m:rPr>
                <m:scr m:val="script"/>
                <m:sty m:val="p"/>
              </m:rPr>
              <m:t>T</m:t>
            </m:r>
          </m:e>
          <m:sub>
            <m:r>
              <m:t>V</m:t>
            </m:r>
          </m:sub>
        </m:sSub>
        <m:r>
          <m:rPr>
            <m:sty m:val="p"/>
          </m:rPr>
          <m:t>,</m:t>
        </m:r>
        <m:sSub>
          <m:e>
            <m:r>
              <m:rPr>
                <m:scr m:val="script"/>
                <m:sty m:val="p"/>
              </m:rPr>
              <m:t>T</m:t>
            </m:r>
          </m:e>
          <m:sub>
            <m:r>
              <m:t>E</m:t>
            </m:r>
          </m:sub>
        </m:sSub>
        <m:r>
          <m:rPr>
            <m:sty m:val="p"/>
          </m:rPr>
          <m:t>)</m:t>
        </m:r>
      </m:oMath>
      <w:r>
        <w:rPr>
          <w:rFonts w:ascii="Times New Roman" w:hAnsi="Times New Roman"/>
          <w:i/>
          <w:iCs/>
          <w:color w:val="000000"/>
          <w:sz w:val="22"/>
        </w:rPr>
        <w:t xml:space="preserve"> </w:t>
      </w:r>
      <w:r>
        <w:rPr>
          <w:rFonts w:ascii="Times New Roman" w:hAnsi="Times New Roman"/>
          <w:i/>
          <w:iCs/>
          <w:color w:val="000000"/>
          <w:sz w:val="22"/>
        </w:rPr>
        <w:t xml:space="preserve">be a directed heterogeneous multigraph. In an</w:t>
      </w:r>
      <w:r>
        <w:rPr>
          <w:rFonts w:ascii="Times New Roman" w:hAnsi="Times New Roman"/>
          <w:i/>
          <w:iCs/>
          <w:color w:val="000000"/>
          <w:sz w:val="22"/>
        </w:rPr>
        <w:t xml:space="preserve"> </w:t>
      </w:r>
      <m:oMath>
        <m:r>
          <m:t>L</m:t>
        </m:r>
      </m:oMath>
      <w:r>
        <w:rPr>
          <w:rFonts w:ascii="Times New Roman" w:hAnsi="Times New Roman"/>
          <w:i/>
          <w:iCs/>
          <w:color w:val="000000"/>
          <w:sz w:val="22"/>
        </w:rPr>
        <w:t xml:space="preserve">-layer heterogeneous message-passing neural network:</w:t>
      </w:r>
    </w:p>
    <w:p>
      <w:pPr>
        <w:numPr>
          <w:ilvl w:val="0"/>
          <w:numId w:val="1007"/>
        </w:numPr>
        <w:spacing w:before="100" w:after="100" w:line="276" w:lineRule="auto"/>
        <w:ind w:firstLine="0"/>
        <w:jc w:val="center"/>
      </w:pPr>
      <w:r>
        <w:rPr>
          <w:b/>
          <w:bCs/>
          <w:i/>
          <w:iCs/>
        </w:rPr>
        <w:t xml:space="preserve">Intrinsic Feature Erasure without Skips:</w:t>
      </w:r>
      <w:r>
        <w:rPr>
          <w:i/>
          <w:iCs/>
        </w:rPr>
        <w:t xml:space="preserve"> </w:t>
      </w:r>
      <w:r>
        <w:rPr>
          <w:i/>
          <w:iCs/>
        </w:rPr>
        <w:t xml:space="preserve">Under pure neighborhood aggregation without skip-connections, the layer-1 hidden representation</w:t>
      </w:r>
      <w:r>
        <w:rPr>
          <w:i/>
          <w:iCs/>
        </w:rPr>
        <w:t xml:space="preserve"> </w:t>
      </w:r>
      <m:oMath>
        <m:sSubSup>
          <m:e>
            <m:r>
              <m:t>h</m:t>
            </m:r>
          </m:e>
          <m:sub>
            <m:r>
              <m:t>v</m:t>
            </m:r>
          </m:sub>
          <m:sup>
            <m:r>
              <m:rPr>
                <m:sty m:val="p"/>
              </m:rPr>
              <m:t>(</m:t>
            </m:r>
            <m:r>
              <m:t>1</m:t>
            </m:r>
            <m:r>
              <m:rPr>
                <m:sty m:val="p"/>
              </m:rPr>
              <m:t>)</m:t>
            </m:r>
          </m:sup>
        </m:sSubSup>
      </m:oMath>
      <w:r>
        <w:rPr>
          <w:i/>
          <w:iCs/>
        </w:rPr>
        <w:t xml:space="preserve"> </w:t>
      </w:r>
      <w:r>
        <w:rPr>
          <w:i/>
          <w:iCs/>
        </w:rPr>
        <w:t xml:space="preserve">is an exclusive function of adjacent incoming neighbors. Consequently, for any node</w:t>
      </w:r>
      <w:r>
        <w:rPr>
          <w:i/>
          <w:iCs/>
        </w:rPr>
        <w:t xml:space="preserve"> </w:t>
      </w:r>
      <m:oMath>
        <m:r>
          <m:t>v</m:t>
        </m:r>
      </m:oMath>
      <w:r>
        <w:rPr>
          <w:i/>
          <w:iCs/>
        </w:rPr>
        <w:t xml:space="preserve"> </w:t>
      </w:r>
      <w:r>
        <w:rPr>
          <w:i/>
          <w:iCs/>
        </w:rPr>
        <w:t xml:space="preserve">(including certificate templates</w:t>
      </w:r>
      <w:r>
        <w:rPr>
          <w:i/>
          <w:iCs/>
        </w:rPr>
        <w:t xml:space="preserve"> </w:t>
      </w:r>
      <m:oMath>
        <m:r>
          <m:t>t</m:t>
        </m:r>
        <m:r>
          <m:rPr>
            <m:sty m:val="p"/>
          </m:rPr>
          <m:t>∈</m:t>
        </m:r>
        <m:sSub>
          <m:e>
            <m:r>
              <m:t>V</m:t>
            </m:r>
          </m:e>
          <m:sub>
            <m:r>
              <m:rPr>
                <m:nor/>
                <m:sty m:val="p"/>
              </m:rPr>
              <m:t>Tmpl</m:t>
            </m:r>
          </m:sub>
        </m:sSub>
      </m:oMath>
      <w:r>
        <w:rPr>
          <w:i/>
          <w:iCs/>
        </w:rPr>
        <w:t xml:space="preserve">), the Jacobian of immediate hidden states with respect to intrinsic configuration features</w:t>
      </w:r>
      <w:r>
        <w:rPr>
          <w:i/>
          <w:iCs/>
        </w:rPr>
        <w:t xml:space="preserve"> </w:t>
      </w:r>
      <m:oMath>
        <m:sSub>
          <m:e>
            <m:r>
              <m:t>x</m:t>
            </m:r>
          </m:e>
          <m:sub>
            <m:r>
              <m:t>v</m:t>
            </m:r>
          </m:sub>
        </m:sSub>
      </m:oMath>
      <w:r>
        <w:rPr>
          <w:i/>
          <w:iCs/>
        </w:rPr>
        <w:t xml:space="preserve"> </w:t>
      </w:r>
      <w:r>
        <w:rPr>
          <w:i/>
          <w:iCs/>
        </w:rPr>
        <w:t xml:space="preserve">vanishes:</w:t>
      </w:r>
      <w:r>
        <w:rPr>
          <w:i/>
          <w:iCs/>
        </w:rPr>
        <w:t xml:space="preserve"> </w:t>
      </w:r>
      <m:oMathPara>
        <m:oMathParaPr>
          <m:jc m:val="center"/>
        </m:oMathParaPr>
        <m:oMath>
          <m:f>
            <m:fPr>
              <m:type m:val="bar"/>
            </m:fPr>
            <m:num>
              <m:r>
                <m:rPr>
                  <m:sty m:val="p"/>
                </m:rPr>
                <m:t>∂</m:t>
              </m:r>
              <m:sSubSup>
                <m:e>
                  <m:r>
                    <m:t>h</m:t>
                  </m:r>
                </m:e>
                <m:sub>
                  <m:r>
                    <m:t>v</m:t>
                  </m:r>
                </m:sub>
                <m:sup>
                  <m:r>
                    <m:rPr>
                      <m:sty m:val="p"/>
                    </m:rPr>
                    <m:t>(</m:t>
                  </m:r>
                  <m:r>
                    <m:t>1</m:t>
                  </m:r>
                  <m:r>
                    <m:rPr>
                      <m:sty m:val="p"/>
                    </m:rPr>
                    <m:t>)</m:t>
                  </m:r>
                </m:sup>
              </m:sSubSup>
            </m:num>
            <m:den>
              <m:r>
                <m:rPr>
                  <m:sty m:val="p"/>
                </m:rPr>
                <m:t>∂</m:t>
              </m:r>
              <m:sSub>
                <m:e>
                  <m:r>
                    <m:t>x</m:t>
                  </m:r>
                </m:e>
                <m:sub>
                  <m:r>
                    <m:t>v</m:t>
                  </m:r>
                </m:sub>
              </m:sSub>
            </m:den>
          </m:f>
          <m:r>
            <m:rPr>
              <m:sty m:val="p"/>
            </m:rPr>
            <m:t>=</m:t>
          </m:r>
          <m:r>
            <m:rPr>
              <m:sty m:val="b"/>
            </m:rPr>
            <m:t>0</m:t>
          </m:r>
          <m:r>
            <m:rPr>
              <m:sty m:val="p"/>
            </m:rPr>
            <m:t>∈</m:t>
          </m:r>
          <m:sSup>
            <m:e>
              <m:r>
                <m:rPr>
                  <m:scr m:val="double-struck"/>
                  <m:sty m:val="p"/>
                </m:rPr>
                <m:t>R</m:t>
              </m:r>
            </m:e>
            <m:sup>
              <m:sSub>
                <m:e>
                  <m:r>
                    <m:t>d</m:t>
                  </m:r>
                </m:e>
                <m:sub>
                  <m:r>
                    <m:t>1</m:t>
                  </m:r>
                </m:sub>
              </m:sSub>
              <m:r>
                <m:rPr>
                  <m:sty m:val="p"/>
                </m:rPr>
                <m:t>×</m:t>
              </m:r>
              <m:sSub>
                <m:e>
                  <m:r>
                    <m:t>d</m:t>
                  </m:r>
                </m:e>
                <m:sub>
                  <m:r>
                    <m:t>0</m:t>
                  </m:r>
                </m:sub>
              </m:sSub>
            </m:sup>
          </m:sSup>
        </m:oMath>
      </m:oMathPara>
      <w:r>
        <w:rPr>
          <w:i/>
          <w:iCs/>
        </w:rPr>
        <w:t xml:space="preserve"> </w:t>
      </w:r>
      <w:r>
        <w:rPr>
          <w:i/>
          <w:iCs/>
        </w:rPr>
        <w:t xml:space="preserve">causing complete erasure of intrinsic configuration attributes from the primary state representation.</w:t>
      </w:r>
    </w:p>
    <w:p>
      <w:pPr>
        <w:numPr>
          <w:ilvl w:val="0"/>
          <w:numId w:val="1007"/>
        </w:numPr>
        <w:spacing w:before="100" w:after="100" w:line="276" w:lineRule="auto"/>
        <w:ind w:firstLine="0"/>
        <w:jc w:val="center"/>
      </w:pPr>
      <w:r>
        <w:rPr>
          <w:b/>
          <w:bCs/>
          <w:i/>
          <w:iCs/>
        </w:rPr>
        <w:t xml:space="preserve">Guaranteed Gradient Lower Bound via Residual Skips:</w:t>
      </w:r>
      <w:r>
        <w:rPr>
          <w:i/>
          <w:iCs/>
        </w:rPr>
        <w:t xml:space="preserve"> </w:t>
      </w:r>
      <w:r>
        <w:rPr>
          <w:i/>
          <w:iCs/>
        </w:rPr>
        <w:t xml:space="preserve">Introducing parameterized residual skip-connections</w:t>
      </w:r>
      <w:r>
        <w:rPr>
          <w:i/>
          <w:iCs/>
        </w:rPr>
        <w:t xml:space="preserve"> </w:t>
      </w:r>
      <m:oMath>
        <m:sSubSup>
          <m:e>
            <m:acc>
              <m:accPr>
                <m:chr m:val="̃"/>
              </m:accPr>
              <m:e>
                <m:r>
                  <m:t>h</m:t>
                </m:r>
              </m:e>
            </m:acc>
          </m:e>
          <m:sub>
            <m:r>
              <m:t>v</m:t>
            </m:r>
          </m:sub>
          <m:sup>
            <m:r>
              <m:rPr>
                <m:sty m:val="p"/>
              </m:rPr>
              <m:t>(</m:t>
            </m:r>
            <m:r>
              <m:t>l</m:t>
            </m:r>
            <m:r>
              <m:rPr>
                <m:sty m:val="p"/>
              </m:rPr>
              <m:t>)</m:t>
            </m:r>
          </m:sup>
        </m:sSubSup>
        <m:r>
          <m:rPr>
            <m:sty m:val="p"/>
          </m:rPr>
          <m:t>=</m:t>
        </m:r>
        <m:sSubSup>
          <m:e>
            <m:r>
              <m:t>h</m:t>
            </m:r>
          </m:e>
          <m:sub>
            <m:r>
              <m:t>v</m:t>
            </m:r>
            <m:r>
              <m:rPr>
                <m:sty m:val="p"/>
              </m:rPr>
              <m:t>,</m:t>
            </m:r>
            <m:r>
              <m:rPr>
                <m:nor/>
                <m:sty m:val="p"/>
              </m:rPr>
              <m:t>agg</m:t>
            </m:r>
          </m:sub>
          <m:sup>
            <m:r>
              <m:rPr>
                <m:sty m:val="p"/>
              </m:rPr>
              <m:t>(</m:t>
            </m:r>
            <m:r>
              <m:t>l</m:t>
            </m:r>
            <m:r>
              <m:rPr>
                <m:sty m:val="p"/>
              </m:rPr>
              <m:t>)</m:t>
            </m:r>
          </m:sup>
        </m:sSubSup>
        <m:r>
          <m:rPr>
            <m:sty m:val="p"/>
          </m:rPr>
          <m:t>+</m:t>
        </m:r>
        <m:sSubSup>
          <m:e>
            <m:r>
              <m:t>W</m:t>
            </m:r>
          </m:e>
          <m:sub>
            <m:r>
              <m:rPr>
                <m:nor/>
                <m:sty m:val="p"/>
              </m:rPr>
              <m:t>skip</m:t>
            </m:r>
          </m:sub>
          <m:sup>
            <m:r>
              <m:rPr>
                <m:sty m:val="p"/>
              </m:rPr>
              <m:t>(</m:t>
            </m:r>
            <m:r>
              <m:t>l</m:t>
            </m:r>
            <m:r>
              <m:rPr>
                <m:sty m:val="p"/>
              </m:rPr>
              <m:t>)</m:t>
            </m:r>
          </m:sup>
        </m:sSubSup>
        <m:sSubSup>
          <m:e>
            <m:acc>
              <m:accPr>
                <m:chr m:val="̃"/>
              </m:accPr>
              <m:e>
                <m:r>
                  <m:t>h</m:t>
                </m:r>
              </m:e>
            </m:acc>
          </m:e>
          <m:sub>
            <m:r>
              <m:t>v</m:t>
            </m:r>
          </m:sub>
          <m:sup>
            <m:r>
              <m:rPr>
                <m:sty m:val="p"/>
              </m:rPr>
              <m:t>(</m:t>
            </m:r>
            <m:r>
              <m:t>l</m:t>
            </m:r>
            <m:r>
              <m:rPr>
                <m:sty m:val="p"/>
              </m:rPr>
              <m:t>−</m:t>
            </m:r>
            <m:r>
              <m:t>1</m:t>
            </m:r>
            <m:r>
              <m:rPr>
                <m:sty m:val="p"/>
              </m:rPr>
              <m:t>)</m:t>
            </m:r>
          </m:sup>
        </m:sSubSup>
      </m:oMath>
      <w:r>
        <w:rPr>
          <w:i/>
          <w:iCs/>
        </w:rPr>
        <w:t xml:space="preserve"> </w:t>
      </w:r>
      <w:r>
        <w:rPr>
          <w:i/>
          <w:iCs/>
        </w:rPr>
        <w:t xml:space="preserve">guarantees that the Jacobian of the representation with respect to the initial input features satisfies:</w:t>
      </w:r>
      <w:r>
        <w:rPr>
          <w:i/>
          <w:iCs/>
        </w:rPr>
        <w:t xml:space="preserve"> </w:t>
      </w:r>
      <m:oMathPara>
        <m:oMathParaPr>
          <m:jc m:val="center"/>
        </m:oMathParaPr>
        <m:oMath>
          <m:d>
            <m:dPr>
              <m:begChr m:val="∥"/>
              <m:sepChr m:val=""/>
              <m:endChr m:val="∥"/>
              <m:grow/>
            </m:dPr>
            <m:e>
              <m:f>
                <m:fPr>
                  <m:type m:val="bar"/>
                </m:fPr>
                <m:num>
                  <m:r>
                    <m:rPr>
                      <m:sty m:val="p"/>
                    </m:rPr>
                    <m:t>∂</m:t>
                  </m:r>
                  <m:sSubSup>
                    <m:e>
                      <m:acc>
                        <m:accPr>
                          <m:chr m:val="̃"/>
                        </m:accPr>
                        <m:e>
                          <m:r>
                            <m:t>h</m:t>
                          </m:r>
                        </m:e>
                      </m:acc>
                    </m:e>
                    <m:sub>
                      <m:r>
                        <m:t>v</m:t>
                      </m:r>
                    </m:sub>
                    <m:sup>
                      <m:r>
                        <m:rPr>
                          <m:sty m:val="p"/>
                        </m:rPr>
                        <m:t>(</m:t>
                      </m:r>
                      <m:r>
                        <m:t>L</m:t>
                      </m:r>
                      <m:r>
                        <m:rPr>
                          <m:sty m:val="p"/>
                        </m:rPr>
                        <m:t>)</m:t>
                      </m:r>
                    </m:sup>
                  </m:sSubSup>
                </m:num>
                <m:den>
                  <m:r>
                    <m:rPr>
                      <m:sty m:val="p"/>
                    </m:rPr>
                    <m:t>∂</m:t>
                  </m:r>
                  <m:sSub>
                    <m:e>
                      <m:r>
                        <m:t>x</m:t>
                      </m:r>
                    </m:e>
                    <m:sub>
                      <m:r>
                        <m:t>v</m:t>
                      </m:r>
                    </m:sub>
                  </m:sSub>
                </m:den>
              </m:f>
            </m:e>
          </m:d>
          <m:r>
            <m:rPr>
              <m:sty m:val="p"/>
            </m:rPr>
            <m:t>≥</m:t>
          </m:r>
          <m:nary>
            <m:naryPr>
              <m:chr m:val="∏"/>
              <m:limLoc m:val="undOvr"/>
              <m:subHide m:val="off"/>
              <m:supHide m:val="off"/>
            </m:naryPr>
            <m:sub>
              <m:r>
                <m:t>k</m:t>
              </m:r>
              <m:r>
                <m:rPr>
                  <m:sty m:val="p"/>
                </m:rPr>
                <m:t>=</m:t>
              </m:r>
              <m:r>
                <m:t>1</m:t>
              </m:r>
            </m:sub>
            <m:sup>
              <m:r>
                <m:t>L</m:t>
              </m:r>
            </m:sup>
            <m:e>
              <m:sSub>
                <m:e>
                  <m:r>
                    <m:t>σ</m:t>
                  </m:r>
                </m:e>
                <m:sub>
                  <m:r>
                    <m:rPr>
                      <m:sty m:val="p"/>
                    </m:rPr>
                    <m:t>min</m:t>
                  </m:r>
                </m:sub>
              </m:sSub>
            </m:e>
          </m:nary>
          <m:r>
            <m:rPr>
              <m:sty m:val="p"/>
            </m:rPr>
            <m:t>(</m:t>
          </m:r>
          <m:sSubSup>
            <m:e>
              <m:r>
                <m:t>W</m:t>
              </m:r>
            </m:e>
            <m:sub>
              <m:r>
                <m:rPr>
                  <m:nor/>
                  <m:sty m:val="p"/>
                </m:rPr>
                <m:t>skip</m:t>
              </m:r>
            </m:sub>
            <m:sup>
              <m:r>
                <m:rPr>
                  <m:sty m:val="p"/>
                </m:rPr>
                <m:t>(</m:t>
              </m:r>
              <m:r>
                <m:t>k</m:t>
              </m:r>
              <m:r>
                <m:rPr>
                  <m:sty m:val="p"/>
                </m:rPr>
                <m:t>)</m:t>
              </m:r>
            </m:sup>
          </m:sSubSup>
          <m:r>
            <m:rPr>
              <m:sty m:val="p"/>
            </m:rPr>
            <m:t>)</m:t>
          </m:r>
          <m:r>
            <m:rPr>
              <m:sty m:val="p"/>
            </m:rPr>
            <m:t>&gt;</m:t>
          </m:r>
          <m:r>
            <m:t>0</m:t>
          </m:r>
        </m:oMath>
      </m:oMathPara>
      <w:r>
        <w:rPr>
          <w:i/>
          <w:iCs/>
        </w:rPr>
        <w:t xml:space="preserve"> </w:t>
      </w:r>
      <w:r>
        <w:rPr>
          <w:i/>
          <w:iCs/>
        </w:rPr>
        <w:t xml:space="preserve">where</w:t>
      </w:r>
      <w:r>
        <w:rPr>
          <w:i/>
          <w:iCs/>
        </w:rPr>
        <w:t xml:space="preserve"> </w:t>
      </w:r>
      <m:oMath>
        <m:sSub>
          <m:e>
            <m:r>
              <m:t>σ</m:t>
            </m:r>
          </m:e>
          <m:sub>
            <m:r>
              <m:rPr>
                <m:sty m:val="p"/>
              </m:rPr>
              <m:t>min</m:t>
            </m:r>
          </m:sub>
        </m:sSub>
        <m:r>
          <m:rPr>
            <m:sty m:val="p"/>
          </m:rPr>
          <m:t>(</m:t>
        </m:r>
        <m:sSubSup>
          <m:e>
            <m:r>
              <m:t>W</m:t>
            </m:r>
          </m:e>
          <m:sub>
            <m:r>
              <m:rPr>
                <m:nor/>
                <m:sty m:val="p"/>
              </m:rPr>
              <m:t>skip</m:t>
            </m:r>
          </m:sub>
          <m:sup>
            <m:r>
              <m:rPr>
                <m:sty m:val="p"/>
              </m:rPr>
              <m:t>(</m:t>
            </m:r>
            <m:r>
              <m:t>k</m:t>
            </m:r>
            <m:r>
              <m:rPr>
                <m:sty m:val="p"/>
              </m:rPr>
              <m:t>)</m:t>
            </m:r>
          </m:sup>
        </m:sSubSup>
        <m:r>
          <m:rPr>
            <m:sty m:val="p"/>
          </m:rPr>
          <m:t>)</m:t>
        </m:r>
        <m:r>
          <m:rPr>
            <m:sty m:val="p"/>
          </m:rPr>
          <m:t>&gt;</m:t>
        </m:r>
        <m:r>
          <m:t>0</m:t>
        </m:r>
      </m:oMath>
      <w:r>
        <w:rPr>
          <w:i/>
          <w:iCs/>
        </w:rPr>
        <w:t xml:space="preserve"> </w:t>
      </w:r>
      <w:r>
        <w:rPr>
          <w:i/>
          <w:iCs/>
        </w:rPr>
        <w:t xml:space="preserve">is the minimum singular value of</w:t>
      </w:r>
      <w:r>
        <w:rPr>
          <w:i/>
          <w:iCs/>
        </w:rPr>
        <w:t xml:space="preserve"> </w:t>
      </w:r>
      <m:oMath>
        <m:sSubSup>
          <m:e>
            <m:r>
              <m:t>W</m:t>
            </m:r>
          </m:e>
          <m:sub>
            <m:r>
              <m:rPr>
                <m:nor/>
                <m:sty m:val="p"/>
              </m:rPr>
              <m:t>skip</m:t>
            </m:r>
          </m:sub>
          <m:sup>
            <m:r>
              <m:rPr>
                <m:sty m:val="p"/>
              </m:rPr>
              <m:t>(</m:t>
            </m:r>
            <m:r>
              <m:t>k</m:t>
            </m:r>
            <m:r>
              <m:rPr>
                <m:sty m:val="p"/>
              </m:rPr>
              <m:t>)</m:t>
            </m:r>
          </m:sup>
        </m:sSubSup>
      </m:oMath>
      <w:r>
        <w:rPr>
          <w:i/>
          <w:iCs/>
        </w:rPr>
        <w:t xml:space="preserve">, establishing a strictly positive lower bound that prevents attribute decay across message-passing hops.</w:t>
      </w:r>
    </w:p>
    <w:bookmarkEnd w:id="40"/>
    <w:p>
      <w:pPr>
        <w:pStyle w:val="FirstParagraph"/>
        <w:spacing w:before="0" w:after="80" w:line="324" w:lineRule="auto"/>
        <w:ind w:firstLine="360"/>
        <w:jc w:val="both"/>
      </w:pPr>
      <w:r>
        <w:rPr>
          <w:rFonts w:ascii="Times New Roman" w:hAnsi="Times New Roman"/>
          <w:i/>
          <w:iCs/>
          <w:color w:val="000000"/>
          <w:sz w:val="22"/>
        </w:rPr>
        <w:t xml:space="preserve">Proof.</w:t>
      </w:r>
      <w:r>
        <w:rPr>
          <w:rFonts w:ascii="Times New Roman" w:hAnsi="Times New Roman"/>
          <w:color w:val="000000"/>
          <w:sz w:val="22"/>
        </w:rPr>
        <w:t xml:space="preserve"> </w:t>
      </w:r>
      <w:r>
        <w:rPr>
          <w:rFonts w:ascii="Times New Roman" w:hAnsi="Times New Roman"/>
          <w:color w:val="000000"/>
          <w:sz w:val="22"/>
        </w:rPr>
        <w:t xml:space="preserve">Without skip connections, the layer-1 pre-activation is</w:t>
      </w:r>
      <w:r>
        <w:rPr>
          <w:rFonts w:ascii="Times New Roman" w:hAnsi="Times New Roman"/>
          <w:color w:val="000000"/>
          <w:sz w:val="22"/>
        </w:rPr>
        <w:t xml:space="preserve"> </w:t>
      </w:r>
      <m:oMath>
        <m:sSubSup>
          <m:e>
            <m:acc>
              <m:accPr>
                <m:chr m:val="̃"/>
              </m:accPr>
              <m:e>
                <m:r>
                  <m:t>h</m:t>
                </m:r>
              </m:e>
            </m:acc>
          </m:e>
          <m:sub>
            <m:r>
              <m:t>v</m:t>
            </m:r>
          </m:sub>
          <m:sup>
            <m:r>
              <m:rPr>
                <m:sty m:val="p"/>
              </m:rPr>
              <m:t>(</m:t>
            </m:r>
            <m:r>
              <m:t>1</m:t>
            </m:r>
            <m:r>
              <m:rPr>
                <m:sty m:val="p"/>
              </m:rPr>
              <m:t>)</m:t>
            </m:r>
          </m:sup>
        </m:sSubSup>
        <m:r>
          <m:rPr>
            <m:sty m:val="p"/>
          </m:rPr>
          <m:t>=</m:t>
        </m:r>
        <m:nary>
          <m:naryPr>
            <m:chr m:val="∑"/>
            <m:limLoc m:val="undOvr"/>
            <m:subHide m:val="off"/>
            <m:supHide m:val="on"/>
          </m:naryPr>
          <m:sub>
            <m:r>
              <m:t>r</m:t>
            </m:r>
          </m:sub>
          <m:sup>
            <m:r>
              <m:t>​</m:t>
            </m:r>
          </m:sup>
          <m:e>
            <m:nary>
              <m:naryPr>
                <m:chr m:val="∑"/>
                <m:limLoc m:val="undOvr"/>
                <m:subHide m:val="off"/>
                <m:supHide m:val="on"/>
              </m:naryPr>
              <m:sub>
                <m:r>
                  <m:t>u</m:t>
                </m:r>
                <m:r>
                  <m:rPr>
                    <m:sty m:val="p"/>
                  </m:rPr>
                  <m:t>∈</m:t>
                </m:r>
                <m:sSub>
                  <m:e>
                    <m:r>
                      <m:rPr>
                        <m:scr m:val="script"/>
                        <m:sty m:val="p"/>
                      </m:rPr>
                      <m:t>N</m:t>
                    </m:r>
                  </m:e>
                  <m:sub>
                    <m:r>
                      <m:t>r</m:t>
                    </m:r>
                  </m:sub>
                </m:sSub>
                <m:r>
                  <m:rPr>
                    <m:sty m:val="p"/>
                  </m:rPr>
                  <m:t>(</m:t>
                </m:r>
                <m:r>
                  <m:t>v</m:t>
                </m:r>
                <m:r>
                  <m:rPr>
                    <m:sty m:val="p"/>
                  </m:rPr>
                  <m:t>)</m:t>
                </m:r>
              </m:sub>
              <m:sup>
                <m:r>
                  <m:t>​</m:t>
                </m:r>
              </m:sup>
              <m:e>
                <m:sSubSup>
                  <m:e>
                    <m:r>
                      <m:t>α</m:t>
                    </m:r>
                  </m:e>
                  <m:sub>
                    <m:r>
                      <m:t>v</m:t>
                    </m:r>
                    <m:r>
                      <m:t>u</m:t>
                    </m:r>
                  </m:sub>
                  <m:sup>
                    <m:r>
                      <m:rPr>
                        <m:sty m:val="p"/>
                      </m:rPr>
                      <m:t>(</m:t>
                    </m:r>
                    <m:r>
                      <m:t>r</m:t>
                    </m:r>
                    <m:r>
                      <m:rPr>
                        <m:sty m:val="p"/>
                      </m:rPr>
                      <m:t>)</m:t>
                    </m:r>
                  </m:sup>
                </m:sSubSup>
              </m:e>
            </m:nary>
          </m:e>
        </m:nary>
        <m:sSubSup>
          <m:e>
            <m:r>
              <m:t>W</m:t>
            </m:r>
          </m:e>
          <m:sub>
            <m:r>
              <m:t>r</m:t>
            </m:r>
          </m:sub>
          <m:sup>
            <m:r>
              <m:rPr>
                <m:sty m:val="p"/>
              </m:rPr>
              <m:t>(</m:t>
            </m:r>
            <m:r>
              <m:t>1</m:t>
            </m:r>
            <m:r>
              <m:rPr>
                <m:sty m:val="p"/>
              </m:rPr>
              <m:t>)</m:t>
            </m:r>
          </m:sup>
        </m:sSubSup>
        <m:sSub>
          <m:e>
            <m:r>
              <m:t>x</m:t>
            </m:r>
          </m:e>
          <m:sub>
            <m:r>
              <m:t>u</m:t>
            </m:r>
          </m:sub>
        </m:sSub>
      </m:oMath>
      <w:r>
        <w:rPr>
          <w:rFonts w:ascii="Times New Roman" w:hAnsi="Times New Roman"/>
          <w:color w:val="000000"/>
          <w:sz w:val="22"/>
        </w:rPr>
        <w:t xml:space="preserve">. For any graph lacking self-loops on templates,</w:t>
      </w:r>
      <w:r>
        <w:rPr>
          <w:rFonts w:ascii="Times New Roman" w:hAnsi="Times New Roman"/>
          <w:color w:val="000000"/>
          <w:sz w:val="22"/>
        </w:rPr>
        <w:t xml:space="preserve"> </w:t>
      </w:r>
      <m:oMath>
        <m:r>
          <m:t>v</m:t>
        </m:r>
        <m:r>
          <m:rPr>
            <m:sty m:val="p"/>
          </m:rPr>
          <m:t>∉</m:t>
        </m:r>
        <m:sSub>
          <m:e>
            <m:r>
              <m:rPr>
                <m:scr m:val="script"/>
                <m:sty m:val="p"/>
              </m:rPr>
              <m:t>N</m:t>
            </m:r>
          </m:e>
          <m:sub>
            <m:r>
              <m:t>r</m:t>
            </m:r>
          </m:sub>
        </m:sSub>
        <m:r>
          <m:rPr>
            <m:sty m:val="p"/>
          </m:rPr>
          <m:t>(</m:t>
        </m:r>
        <m:r>
          <m:t>v</m:t>
        </m:r>
        <m:r>
          <m:rPr>
            <m:sty m:val="p"/>
          </m:rPr>
          <m:t>)</m:t>
        </m:r>
      </m:oMath>
      <w:r>
        <w:rPr>
          <w:rFonts w:ascii="Times New Roman" w:hAnsi="Times New Roman"/>
          <w:color w:val="000000"/>
          <w:sz w:val="22"/>
        </w:rPr>
        <w:t xml:space="preserve">, giving</w:t>
      </w:r>
      <w:r>
        <w:rPr>
          <w:rFonts w:ascii="Times New Roman" w:hAnsi="Times New Roman"/>
          <w:color w:val="000000"/>
          <w:sz w:val="22"/>
        </w:rPr>
        <w:t xml:space="preserve"> </w:t>
      </w:r>
      <m:oMath>
        <m:r>
          <m:rPr>
            <m:sty m:val="p"/>
          </m:rPr>
          <m:t>∂</m:t>
        </m:r>
        <m:sSubSup>
          <m:e>
            <m:acc>
              <m:accPr>
                <m:chr m:val="̃"/>
              </m:accPr>
              <m:e>
                <m:r>
                  <m:t>h</m:t>
                </m:r>
              </m:e>
            </m:acc>
          </m:e>
          <m:sub>
            <m:r>
              <m:t>v</m:t>
            </m:r>
          </m:sub>
          <m:sup>
            <m:r>
              <m:rPr>
                <m:sty m:val="p"/>
              </m:rPr>
              <m:t>(</m:t>
            </m:r>
            <m:r>
              <m:t>1</m:t>
            </m:r>
            <m:r>
              <m:rPr>
                <m:sty m:val="p"/>
              </m:rPr>
              <m:t>)</m:t>
            </m:r>
          </m:sup>
        </m:sSubSup>
        <m:r>
          <m:rPr>
            <m:sty m:val="p"/>
          </m:rPr>
          <m:t>/</m:t>
        </m:r>
        <m:r>
          <m:rPr>
            <m:sty m:val="p"/>
          </m:rPr>
          <m:t>∂</m:t>
        </m:r>
        <m:sSub>
          <m:e>
            <m:r>
              <m:t>x</m:t>
            </m:r>
          </m:e>
          <m:sub>
            <m:r>
              <m:t>v</m:t>
            </m:r>
          </m:sub>
        </m:sSub>
        <m:r>
          <m:rPr>
            <m:sty m:val="p"/>
          </m:rPr>
          <m:t>=</m:t>
        </m:r>
        <m:r>
          <m:rPr>
            <m:sty m:val="b"/>
          </m:rPr>
          <m:t>0</m:t>
        </m:r>
      </m:oMath>
      <w:r>
        <w:rPr>
          <w:rFonts w:ascii="Times New Roman" w:hAnsi="Times New Roman"/>
          <w:color w:val="000000"/>
          <w:sz w:val="22"/>
        </w:rPr>
        <w:t xml:space="preserve">. With linear skip projections</w:t>
      </w:r>
      <w:r>
        <w:rPr>
          <w:rFonts w:ascii="Times New Roman" w:hAnsi="Times New Roman"/>
          <w:color w:val="000000"/>
          <w:sz w:val="22"/>
        </w:rPr>
        <w:t xml:space="preserve"> </w:t>
      </w:r>
      <m:oMath>
        <m:sSubSup>
          <m:e>
            <m:r>
              <m:t>W</m:t>
            </m:r>
          </m:e>
          <m:sub>
            <m:r>
              <m:rPr>
                <m:nor/>
                <m:sty m:val="p"/>
              </m:rPr>
              <m:t>skip</m:t>
            </m:r>
          </m:sub>
          <m:sup>
            <m:r>
              <m:rPr>
                <m:sty m:val="p"/>
              </m:rPr>
              <m:t>(</m:t>
            </m:r>
            <m:r>
              <m:t>l</m:t>
            </m:r>
            <m:r>
              <m:rPr>
                <m:sty m:val="p"/>
              </m:rPr>
              <m:t>)</m:t>
            </m:r>
          </m:sup>
        </m:sSubSup>
      </m:oMath>
      <w:r>
        <w:rPr>
          <w:rFonts w:ascii="Times New Roman" w:hAnsi="Times New Roman"/>
          <w:color w:val="000000"/>
          <w:sz w:val="22"/>
        </w:rPr>
        <w:t xml:space="preserve">, applying the chain rule across</w:t>
      </w:r>
      <w:r>
        <w:rPr>
          <w:rFonts w:ascii="Times New Roman" w:hAnsi="Times New Roman"/>
          <w:color w:val="000000"/>
          <w:sz w:val="22"/>
        </w:rPr>
        <w:t xml:space="preserve"> </w:t>
      </w:r>
      <m:oMath>
        <m:r>
          <m:t>L</m:t>
        </m:r>
      </m:oMath>
      <w:r>
        <w:rPr>
          <w:rFonts w:ascii="Times New Roman" w:hAnsi="Times New Roman"/>
          <w:color w:val="000000"/>
          <w:sz w:val="22"/>
        </w:rPr>
        <w:t xml:space="preserve"> </w:t>
      </w:r>
      <w:r>
        <w:rPr>
          <w:rFonts w:ascii="Times New Roman" w:hAnsi="Times New Roman"/>
          <w:color w:val="000000"/>
          <w:sz w:val="22"/>
        </w:rPr>
        <w:t xml:space="preserve">layers yields:</w:t>
      </w:r>
    </w:p>
    <w:p>
      <w:pPr>
        <w:pStyle w:val="BodyText"/>
        <w:spacing w:before="100" w:after="100" w:line="276" w:lineRule="auto"/>
        <w:ind w:firstLine="0"/>
        <w:jc w:val="center"/>
      </w:pPr>
      <m:oMathPara>
        <m:oMathParaPr>
          <m:jc m:val="center"/>
        </m:oMathParaPr>
        <m:oMath>
          <m:f>
            <m:fPr>
              <m:type m:val="bar"/>
            </m:fPr>
            <m:num>
              <m:r>
                <m:rPr>
                  <m:sty m:val="p"/>
                </m:rPr>
                <m:t>∂</m:t>
              </m:r>
              <m:sSubSup>
                <m:e>
                  <m:acc>
                    <m:accPr>
                      <m:chr m:val="̃"/>
                    </m:accPr>
                    <m:e>
                      <m:r>
                        <m:t>h</m:t>
                      </m:r>
                    </m:e>
                  </m:acc>
                </m:e>
                <m:sub>
                  <m:r>
                    <m:t>v</m:t>
                  </m:r>
                </m:sub>
                <m:sup>
                  <m:r>
                    <m:rPr>
                      <m:sty m:val="p"/>
                    </m:rPr>
                    <m:t>(</m:t>
                  </m:r>
                  <m:r>
                    <m:t>L</m:t>
                  </m:r>
                  <m:r>
                    <m:rPr>
                      <m:sty m:val="p"/>
                    </m:rPr>
                    <m:t>)</m:t>
                  </m:r>
                </m:sup>
              </m:sSubSup>
            </m:num>
            <m:den>
              <m:r>
                <m:rPr>
                  <m:sty m:val="p"/>
                </m:rPr>
                <m:t>∂</m:t>
              </m:r>
              <m:sSub>
                <m:e>
                  <m:r>
                    <m:t>x</m:t>
                  </m:r>
                </m:e>
                <m:sub>
                  <m:r>
                    <m:t>v</m:t>
                  </m:r>
                </m:sub>
              </m:sSub>
            </m:den>
          </m:f>
          <m:r>
            <m:rPr>
              <m:sty m:val="p"/>
            </m:rPr>
            <m:t>=</m:t>
          </m:r>
          <m:nary>
            <m:naryPr>
              <m:chr m:val="∏"/>
              <m:limLoc m:val="undOvr"/>
              <m:subHide m:val="off"/>
              <m:supHide m:val="off"/>
            </m:naryPr>
            <m:sub>
              <m:r>
                <m:t>l</m:t>
              </m:r>
              <m:r>
                <m:rPr>
                  <m:sty m:val="p"/>
                </m:rPr>
                <m:t>=</m:t>
              </m:r>
              <m:r>
                <m:t>1</m:t>
              </m:r>
            </m:sub>
            <m:sup>
              <m:r>
                <m:t>L</m:t>
              </m:r>
            </m:sup>
            <m:e>
              <m:sSubSup>
                <m:e>
                  <m:r>
                    <m:t>W</m:t>
                  </m:r>
                </m:e>
                <m:sub>
                  <m:r>
                    <m:rPr>
                      <m:nor/>
                      <m:sty m:val="p"/>
                    </m:rPr>
                    <m:t>skip</m:t>
                  </m:r>
                </m:sub>
                <m:sup>
                  <m:r>
                    <m:rPr>
                      <m:sty m:val="p"/>
                    </m:rPr>
                    <m:t>(</m:t>
                  </m:r>
                  <m:r>
                    <m:t>l</m:t>
                  </m:r>
                  <m:r>
                    <m:rPr>
                      <m:sty m:val="p"/>
                    </m:rPr>
                    <m:t>)</m:t>
                  </m:r>
                </m:sup>
              </m:sSubSup>
            </m:e>
          </m:nary>
          <m:r>
            <m:rPr>
              <m:sty m:val="p"/>
            </m:rPr>
            <m:t>+</m:t>
          </m:r>
          <m:nary>
            <m:naryPr>
              <m:chr m:val="∑"/>
              <m:limLoc m:val="undOvr"/>
              <m:subHide m:val="off"/>
              <m:supHide m:val="on"/>
            </m:naryPr>
            <m:sub>
              <m:r>
                <m:rPr>
                  <m:nor/>
                  <m:sty m:val="p"/>
                </m:rPr>
                <m:t>paths </m:t>
              </m:r>
              <m:r>
                <m:t>p</m:t>
              </m:r>
            </m:sub>
            <m:sup>
              <m:r>
                <m:t>​</m:t>
              </m:r>
            </m:sup>
            <m:e>
              <m:sSub>
                <m:e>
                  <m:r>
                    <m:rPr>
                      <m:scr m:val="script"/>
                      <m:sty m:val="p"/>
                    </m:rPr>
                    <m:t>J</m:t>
                  </m:r>
                </m:e>
                <m:sub>
                  <m:r>
                    <m:t>p</m:t>
                  </m:r>
                </m:sub>
              </m:sSub>
            </m:e>
          </m:nary>
        </m:oMath>
      </m:oMathPara>
    </w:p>
    <w:p>
      <w:pPr>
        <w:pStyle w:val="FirstParagraph"/>
        <w:spacing w:before="0" w:after="80" w:line="324" w:lineRule="auto"/>
        <w:ind w:firstLine="360"/>
        <w:jc w:val="both"/>
      </w:pPr>
      <w:r>
        <w:rPr>
          <w:rFonts w:ascii="Times New Roman" w:hAnsi="Times New Roman"/>
          <w:color w:val="000000"/>
          <w:sz w:val="22"/>
        </w:rPr>
        <w:t xml:space="preserve">Because skip pathways are linear projections initialized with orthogonal matrices,</w:t>
      </w:r>
      <w:r>
        <w:rPr>
          <w:rFonts w:ascii="Times New Roman" w:hAnsi="Times New Roman"/>
          <w:color w:val="000000"/>
          <w:sz w:val="22"/>
        </w:rPr>
        <w:t xml:space="preserve"> </w:t>
      </w:r>
      <m:oMath>
        <m:sSub>
          <m:e>
            <m:r>
              <m:t>σ</m:t>
            </m:r>
          </m:e>
          <m:sub>
            <m:r>
              <m:rPr>
                <m:sty m:val="p"/>
              </m:rPr>
              <m:t>min</m:t>
            </m:r>
          </m:sub>
        </m:sSub>
        <m:r>
          <m:rPr>
            <m:sty m:val="p"/>
          </m:rPr>
          <m:t>(</m:t>
        </m:r>
        <m:sSubSup>
          <m:e>
            <m:r>
              <m:t>W</m:t>
            </m:r>
          </m:e>
          <m:sub>
            <m:r>
              <m:rPr>
                <m:nor/>
                <m:sty m:val="p"/>
              </m:rPr>
              <m:t>skip</m:t>
            </m:r>
          </m:sub>
          <m:sup>
            <m:r>
              <m:rPr>
                <m:sty m:val="p"/>
              </m:rPr>
              <m:t>(</m:t>
            </m:r>
            <m:r>
              <m:t>k</m:t>
            </m:r>
            <m:r>
              <m:rPr>
                <m:sty m:val="p"/>
              </m:rPr>
              <m:t>)</m:t>
            </m:r>
          </m:sup>
        </m:sSubSup>
        <m:r>
          <m:rPr>
            <m:sty m:val="p"/>
          </m:rPr>
          <m:t>)</m:t>
        </m:r>
        <m:r>
          <m:rPr>
            <m:sty m:val="p"/>
          </m:rPr>
          <m:t>&gt;</m:t>
        </m:r>
        <m:r>
          <m:t>0</m:t>
        </m:r>
      </m:oMath>
      <w:r>
        <w:rPr>
          <w:rFonts w:ascii="Times New Roman" w:hAnsi="Times New Roman"/>
          <w:color w:val="000000"/>
          <w:sz w:val="22"/>
        </w:rPr>
        <w:t xml:space="preserve">. Taking matrix norms yields</w:t>
      </w:r>
      <w:r>
        <w:rPr>
          <w:rFonts w:ascii="Times New Roman" w:hAnsi="Times New Roman"/>
          <w:color w:val="000000"/>
          <w:sz w:val="22"/>
        </w:rPr>
        <w:t xml:space="preserve"> </w:t>
      </w:r>
      <m:oMath>
        <m:r>
          <m:rPr>
            <m:sty m:val="p"/>
          </m:rPr>
          <m:t>∥</m:t>
        </m:r>
        <m:r>
          <m:rPr>
            <m:sty m:val="p"/>
          </m:rPr>
          <m:t>∂</m:t>
        </m:r>
        <m:sSubSup>
          <m:e>
            <m:acc>
              <m:accPr>
                <m:chr m:val="̃"/>
              </m:accPr>
              <m:e>
                <m:r>
                  <m:t>h</m:t>
                </m:r>
              </m:e>
            </m:acc>
          </m:e>
          <m:sub>
            <m:r>
              <m:t>v</m:t>
            </m:r>
          </m:sub>
          <m:sup>
            <m:r>
              <m:rPr>
                <m:sty m:val="p"/>
              </m:rPr>
              <m:t>(</m:t>
            </m:r>
            <m:r>
              <m:t>L</m:t>
            </m:r>
            <m:r>
              <m:rPr>
                <m:sty m:val="p"/>
              </m:rPr>
              <m:t>)</m:t>
            </m:r>
          </m:sup>
        </m:sSubSup>
        <m:r>
          <m:rPr>
            <m:sty m:val="p"/>
          </m:rPr>
          <m:t>/</m:t>
        </m:r>
        <m:r>
          <m:rPr>
            <m:sty m:val="p"/>
          </m:rPr>
          <m:t>∂</m:t>
        </m:r>
        <m:sSub>
          <m:e>
            <m:r>
              <m:t>x</m:t>
            </m:r>
          </m:e>
          <m:sub>
            <m:r>
              <m:t>v</m:t>
            </m:r>
          </m:sub>
        </m:sSub>
        <m:r>
          <m:rPr>
            <m:sty m:val="p"/>
          </m:rPr>
          <m:t>∥</m:t>
        </m:r>
        <m:r>
          <m:rPr>
            <m:sty m:val="p"/>
          </m:rPr>
          <m:t>≥</m:t>
        </m:r>
        <m:nary>
          <m:naryPr>
            <m:chr m:val="∏"/>
            <m:limLoc m:val="undOvr"/>
            <m:subHide m:val="off"/>
            <m:supHide m:val="off"/>
          </m:naryPr>
          <m:sub>
            <m:r>
              <m:t>k</m:t>
            </m:r>
            <m:r>
              <m:rPr>
                <m:sty m:val="p"/>
              </m:rPr>
              <m:t>=</m:t>
            </m:r>
            <m:r>
              <m:t>1</m:t>
            </m:r>
          </m:sub>
          <m:sup>
            <m:r>
              <m:t>L</m:t>
            </m:r>
          </m:sup>
          <m:e>
            <m:sSub>
              <m:e>
                <m:r>
                  <m:t>σ</m:t>
                </m:r>
              </m:e>
              <m:sub>
                <m:r>
                  <m:rPr>
                    <m:sty m:val="p"/>
                  </m:rPr>
                  <m:t>min</m:t>
                </m:r>
              </m:sub>
            </m:sSub>
          </m:e>
        </m:nary>
        <m:r>
          <m:rPr>
            <m:sty m:val="p"/>
          </m:rPr>
          <m:t>(</m:t>
        </m:r>
        <m:sSubSup>
          <m:e>
            <m:r>
              <m:t>W</m:t>
            </m:r>
          </m:e>
          <m:sub>
            <m:r>
              <m:rPr>
                <m:nor/>
                <m:sty m:val="p"/>
              </m:rPr>
              <m:t>skip</m:t>
            </m:r>
          </m:sub>
          <m:sup>
            <m:r>
              <m:rPr>
                <m:sty m:val="p"/>
              </m:rPr>
              <m:t>(</m:t>
            </m:r>
            <m:r>
              <m:t>k</m:t>
            </m:r>
            <m:r>
              <m:rPr>
                <m:sty m:val="p"/>
              </m:rPr>
              <m:t>)</m:t>
            </m:r>
          </m:sup>
        </m:sSubSup>
        <m:r>
          <m:rPr>
            <m:sty m:val="p"/>
          </m:rPr>
          <m:t>)</m:t>
        </m:r>
        <m:r>
          <m:rPr>
            <m:sty m:val="p"/>
          </m:rPr>
          <m:t>&gt;</m:t>
        </m:r>
        <m:r>
          <m:t>0</m:t>
        </m:r>
      </m:oMath>
      <w:r>
        <w:rPr>
          <w:rFonts w:ascii="Times New Roman" w:hAnsi="Times New Roman"/>
          <w:color w:val="000000"/>
          <w:sz w:val="22"/>
        </w:rPr>
        <w:t xml:space="preserve">. ◻</w:t>
      </w:r>
    </w:p>
    <w:p>
      <w:pPr>
        <w:pStyle w:val="BodyText"/>
        <w:spacing w:before="0" w:after="80" w:line="324" w:lineRule="auto"/>
        <w:ind w:firstLine="360"/>
        <w:jc w:val="both"/>
      </w:pPr>
      <w:r>
        <w:rPr>
          <w:rFonts w:ascii="Times New Roman" w:hAnsi="Times New Roman"/>
          <w:b/>
          <w:bCs/>
          <w:color w:val="000000"/>
          <w:sz w:val="22"/>
        </w:rPr>
        <w:t xml:space="preserve">Corollary 1</w:t>
      </w:r>
      <w:r>
        <w:rPr>
          <w:rFonts w:ascii="Times New Roman" w:hAnsi="Times New Roman"/>
          <w:color w:val="000000"/>
          <w:sz w:val="22"/>
        </w:rPr>
        <w:t xml:space="preserve"> </w:t>
      </w:r>
      <w:r>
        <w:rPr>
          <w:rFonts w:ascii="Times New Roman" w:hAnsi="Times New Roman"/>
          <w:color w:val="000000"/>
          <w:sz w:val="22"/>
        </w:rPr>
        <w:t xml:space="preserve">(Security Configuration Retention Corollary).</w:t>
      </w:r>
      <w:r>
        <w:rPr>
          <w:rFonts w:ascii="Times New Roman" w:hAnsi="Times New Roman"/>
          <w:color w:val="000000"/>
          <w:sz w:val="22"/>
        </w:rPr>
        <w:t xml:space="preserve"> </w:t>
      </w:r>
      <w:r>
        <w:rPr>
          <w:rFonts w:ascii="Times New Roman" w:hAnsi="Times New Roman"/>
          <w:color w:val="000000"/>
          <w:sz w:val="22"/>
        </w:rPr>
        <w:t xml:space="preserve"> </w:t>
      </w:r>
      <w:r>
        <w:rPr>
          <w:rFonts w:ascii="Times New Roman" w:hAnsi="Times New Roman"/>
          <w:i/>
          <w:iCs/>
          <w:color w:val="000000"/>
          <w:sz w:val="22"/>
        </w:rPr>
        <w:t xml:space="preserve">In ADCS, exploitability depends fundamentally on intrinsic template flags (e.g.,</w:t>
      </w:r>
      <w:r>
        <w:rPr>
          <w:rFonts w:ascii="Times New Roman" w:hAnsi="Times New Roman"/>
          <w:i/>
          <w:iCs/>
          <w:color w:val="000000"/>
          <w:sz w:val="22"/>
        </w:rPr>
        <w:t xml:space="preserve"> </w:t>
      </w:r>
      <w:r>
        <w:rPr>
          <w:rStyle w:val="VerbatimChar"/>
          <w:rFonts w:ascii="Times New Roman" w:hAnsi="Times New Roman"/>
          <w:i/>
          <w:iCs/>
          <w:color w:val="000000"/>
          <w:sz w:val="22"/>
        </w:rPr>
        <w:t xml:space="preserve">ENROLLEE_SUPPLIES_SUBJECT</w:t>
      </w:r>
      <w:r>
        <w:rPr>
          <w:rFonts w:ascii="Times New Roman" w:hAnsi="Times New Roman"/>
          <w:i/>
          <w:iCs/>
          <w:color w:val="000000"/>
          <w:sz w:val="22"/>
        </w:rPr>
        <w:t xml:space="preserve">). Omitting residual skip-connections isolates these flags from immediate hidden states, causing representation decay and catastrophic empirical performance collapse.</w:t>
      </w:r>
    </w:p>
    <w:bookmarkEnd w:id="41"/>
    <w:bookmarkStart w:id="42" w:name="computational-complexity-analysis"/>
    <w:p>
      <w:pPr>
        <w:pStyle w:val="Heading2"/>
        <w:keepNext/>
        <w:spacing w:before="200" w:after="60"/>
        <w:ind w:firstLine="0"/>
        <w:jc w:val="left"/>
      </w:pPr>
      <w:r>
        <w:rPr>
          <w:rStyle w:val="SectionNumber"/>
          <w:rFonts w:ascii="Times New Roman" w:hAnsi="Times New Roman"/>
          <w:b/>
          <w:i/>
          <w:color w:val="000000"/>
          <w:sz w:val="22"/>
        </w:rPr>
        <w:t xml:space="preserve">4.4</w:t>
      </w:r>
      <w:r>
        <w:rPr>
          <w:rFonts w:ascii="Times New Roman" w:hAnsi="Times New Roman"/>
          <w:b/>
          <w:i/>
          <w:color w:val="000000"/>
          <w:sz w:val="22"/>
        </w:rPr>
        <w:tab/>
      </w:r>
      <w:r>
        <w:rPr>
          <w:rFonts w:ascii="Times New Roman" w:hAnsi="Times New Roman"/>
          <w:b/>
          <w:i/>
          <w:color w:val="000000"/>
          <w:sz w:val="22"/>
        </w:rPr>
        <w:t xml:space="preserve">Computational Complexity Analysis</w:t>
      </w:r>
    </w:p>
    <w:p>
      <w:pPr>
        <w:pStyle w:val="FirstParagraph"/>
        <w:spacing w:before="100" w:after="100" w:line="276" w:lineRule="auto"/>
        <w:ind w:firstLine="0"/>
        <w:jc w:val="center"/>
      </w:pPr>
      <w:r>
        <w:rPr>
          <w:b/>
          <w:bCs/>
        </w:rPr>
        <w:t xml:space="preserve">Proposition 1</w:t>
      </w:r>
      <w:r>
        <w:t xml:space="preserve"> </w:t>
      </w:r>
      <w:r>
        <w:t xml:space="preserve">(Linear Asymptotic Complexity).</w:t>
      </w:r>
      <w:r>
        <w:t xml:space="preserve"> </w:t>
      </w:r>
      <w:r>
        <w:t xml:space="preserve"> </w:t>
      </w:r>
      <w:r>
        <w:rPr>
          <w:i/>
          <w:iCs/>
        </w:rPr>
        <w:t xml:space="preserve">For an enterprise identity multigraph</w:t>
      </w:r>
      <w:r>
        <w:rPr>
          <w:i/>
          <w:iCs/>
        </w:rPr>
        <w:t xml:space="preserve"> </w:t>
      </w:r>
      <m:oMath>
        <m:r>
          <m:rPr>
            <m:scr m:val="script"/>
            <m:sty m:val="p"/>
          </m:rPr>
          <m:t>G</m:t>
        </m:r>
        <m:r>
          <m:rPr>
            <m:sty m:val="p"/>
          </m:rPr>
          <m:t>=</m:t>
        </m:r>
        <m:r>
          <m:rPr>
            <m:sty m:val="p"/>
          </m:rPr>
          <m:t>(</m:t>
        </m:r>
        <m:r>
          <m:t>V</m:t>
        </m:r>
        <m:r>
          <m:rPr>
            <m:sty m:val="p"/>
          </m:rPr>
          <m:t>,</m:t>
        </m:r>
        <m:r>
          <m:t>E</m:t>
        </m:r>
        <m:r>
          <m:rPr>
            <m:sty m:val="p"/>
          </m:rPr>
          <m:t>)</m:t>
        </m:r>
      </m:oMath>
      <w:r>
        <w:rPr>
          <w:i/>
          <w:iCs/>
        </w:rPr>
        <w:t xml:space="preserve"> </w:t>
      </w:r>
      <w:r>
        <w:rPr>
          <w:i/>
          <w:iCs/>
        </w:rPr>
        <w:t xml:space="preserve">with</w:t>
      </w:r>
      <w:r>
        <w:rPr>
          <w:i/>
          <w:iCs/>
        </w:rPr>
        <w:t xml:space="preserve"> </w:t>
      </w:r>
      <m:oMath>
        <m:r>
          <m:rPr>
            <m:sty m:val="p"/>
          </m:rPr>
          <m:t>|</m:t>
        </m:r>
        <m:r>
          <m:t>V</m:t>
        </m:r>
        <m:r>
          <m:rPr>
            <m:sty m:val="p"/>
          </m:rPr>
          <m:t>|</m:t>
        </m:r>
      </m:oMath>
      <w:r>
        <w:rPr>
          <w:i/>
          <w:iCs/>
        </w:rPr>
        <w:t xml:space="preserve"> </w:t>
      </w:r>
      <w:r>
        <w:rPr>
          <w:i/>
          <w:iCs/>
        </w:rPr>
        <w:t xml:space="preserve">vertices,</w:t>
      </w:r>
      <w:r>
        <w:rPr>
          <w:i/>
          <w:iCs/>
        </w:rPr>
        <w:t xml:space="preserve"> </w:t>
      </w:r>
      <m:oMath>
        <m:r>
          <m:rPr>
            <m:sty m:val="p"/>
          </m:rPr>
          <m:t>|</m:t>
        </m:r>
        <m:r>
          <m:t>E</m:t>
        </m:r>
        <m:r>
          <m:rPr>
            <m:sty m:val="p"/>
          </m:rPr>
          <m:t>|</m:t>
        </m:r>
      </m:oMath>
      <w:r>
        <w:rPr>
          <w:i/>
          <w:iCs/>
        </w:rPr>
        <w:t xml:space="preserve"> </w:t>
      </w:r>
      <w:r>
        <w:rPr>
          <w:i/>
          <w:iCs/>
        </w:rPr>
        <w:t xml:space="preserve">edges, hidden dimension</w:t>
      </w:r>
      <w:r>
        <w:rPr>
          <w:i/>
          <w:iCs/>
        </w:rPr>
        <w:t xml:space="preserve"> </w:t>
      </w:r>
      <m:oMath>
        <m:r>
          <m:t>d</m:t>
        </m:r>
        <m:r>
          <m:rPr>
            <m:sty m:val="p"/>
          </m:rPr>
          <m:t>=</m:t>
        </m:r>
        <m:r>
          <m:t>64</m:t>
        </m:r>
      </m:oMath>
      <w:r>
        <w:rPr>
          <w:i/>
          <w:iCs/>
        </w:rPr>
        <w:t xml:space="preserve">, and</w:t>
      </w:r>
      <w:r>
        <w:rPr>
          <w:i/>
          <w:iCs/>
        </w:rPr>
        <w:t xml:space="preserve"> </w:t>
      </w:r>
      <m:oMath>
        <m:r>
          <m:t>L</m:t>
        </m:r>
        <m:r>
          <m:rPr>
            <m:sty m:val="p"/>
          </m:rPr>
          <m:t>=</m:t>
        </m:r>
        <m:r>
          <m:t>2</m:t>
        </m:r>
      </m:oMath>
      <w:r>
        <w:rPr>
          <w:i/>
          <w:iCs/>
        </w:rPr>
        <w:t xml:space="preserve"> </w:t>
      </w:r>
      <w:r>
        <w:rPr>
          <w:i/>
          <w:iCs/>
        </w:rPr>
        <w:t xml:space="preserve">convolutional layers, CertGraph forward inference executes in:</w:t>
      </w:r>
      <w:r>
        <w:rPr>
          <w:i/>
          <w:iCs/>
        </w:rPr>
        <w:t xml:space="preserve"> </w:t>
      </w:r>
      <m:oMathPara>
        <m:oMathParaPr>
          <m:jc m:val="center"/>
        </m:oMathParaPr>
        <m:oMath>
          <m:r>
            <m:rPr>
              <m:scr m:val="script"/>
              <m:sty m:val="p"/>
            </m:rPr>
            <m:t>O</m:t>
          </m:r>
          <m:r>
            <m:rPr>
              <m:sty m:val="p"/>
            </m:rPr>
            <m:t>(</m:t>
          </m:r>
          <m:r>
            <m:t>L</m:t>
          </m:r>
          <m:r>
            <m:rPr>
              <m:sty m:val="p"/>
            </m:rPr>
            <m:t>(</m:t>
          </m:r>
          <m:r>
            <m:rPr>
              <m:sty m:val="p"/>
            </m:rPr>
            <m:t>|</m:t>
          </m:r>
          <m:r>
            <m:t>E</m:t>
          </m:r>
          <m:r>
            <m:rPr>
              <m:sty m:val="p"/>
            </m:rPr>
            <m:t>|</m:t>
          </m:r>
          <m:r>
            <m:t>d</m:t>
          </m:r>
          <m:r>
            <m:rPr>
              <m:sty m:val="p"/>
            </m:rPr>
            <m:t>+</m:t>
          </m:r>
          <m:r>
            <m:rPr>
              <m:sty m:val="p"/>
            </m:rPr>
            <m:t>|</m:t>
          </m:r>
          <m:r>
            <m:t>V</m:t>
          </m:r>
          <m:r>
            <m:rPr>
              <m:sty m:val="p"/>
            </m:rPr>
            <m:t>|</m:t>
          </m:r>
          <m:sSup>
            <m:e>
              <m:r>
                <m:t>d</m:t>
              </m:r>
            </m:e>
            <m:sup>
              <m:r>
                <m:t>2</m:t>
              </m:r>
            </m:sup>
          </m:sSup>
          <m:r>
            <m:rPr>
              <m:sty m:val="p"/>
            </m:rPr>
            <m:t>)</m:t>
          </m:r>
          <m:r>
            <m:rPr>
              <m:sty m:val="p"/>
            </m:rPr>
            <m:t>)</m:t>
          </m:r>
          <m:r>
            <m:rPr>
              <m:sty m:val="p"/>
            </m:rPr>
            <m:t>≡</m:t>
          </m:r>
          <m:r>
            <m:rPr>
              <m:scr m:val="script"/>
              <m:sty m:val="p"/>
            </m:rPr>
            <m:t>O</m:t>
          </m:r>
          <m:r>
            <m:rPr>
              <m:sty m:val="p"/>
            </m:rPr>
            <m:t>(</m:t>
          </m:r>
          <m:r>
            <m:rPr>
              <m:sty m:val="p"/>
            </m:rPr>
            <m:t>|</m:t>
          </m:r>
          <m:r>
            <m:t>V</m:t>
          </m:r>
          <m:r>
            <m:rPr>
              <m:sty m:val="p"/>
            </m:rPr>
            <m:t>|</m:t>
          </m:r>
          <m:r>
            <m:rPr>
              <m:sty m:val="p"/>
            </m:rPr>
            <m:t>+</m:t>
          </m:r>
          <m:r>
            <m:rPr>
              <m:sty m:val="p"/>
            </m:rPr>
            <m:t>|</m:t>
          </m:r>
          <m:r>
            <m:t>E</m:t>
          </m:r>
          <m:r>
            <m:rPr>
              <m:sty m:val="p"/>
            </m:rPr>
            <m:t>|</m:t>
          </m:r>
          <m:r>
            <m:rPr>
              <m:sty m:val="p"/>
            </m:rPr>
            <m:t>)</m:t>
          </m:r>
        </m:oMath>
      </m:oMathPara>
      <w:r>
        <w:rPr>
          <w:i/>
          <w:iCs/>
        </w:rPr>
        <w:t xml:space="preserve"> </w:t>
      </w:r>
      <w:r>
        <w:rPr>
          <w:i/>
          <w:iCs/>
        </w:rPr>
        <w:t xml:space="preserve">time, and requires</w:t>
      </w:r>
      <w:r>
        <w:rPr>
          <w:i/>
          <w:iCs/>
        </w:rPr>
        <w:t xml:space="preserve"> </w:t>
      </w:r>
      <m:oMath>
        <m:r>
          <m:rPr>
            <m:scr m:val="script"/>
            <m:sty m:val="p"/>
          </m:rPr>
          <m:t>O</m:t>
        </m:r>
        <m:r>
          <m:rPr>
            <m:sty m:val="p"/>
          </m:rPr>
          <m:t>(</m:t>
        </m:r>
        <m:r>
          <m:rPr>
            <m:sty m:val="p"/>
          </m:rPr>
          <m:t>|</m:t>
        </m:r>
        <m:r>
          <m:t>V</m:t>
        </m:r>
        <m:r>
          <m:rPr>
            <m:sty m:val="p"/>
          </m:rPr>
          <m:t>|</m:t>
        </m:r>
        <m:r>
          <m:t>d</m:t>
        </m:r>
        <m:r>
          <m:rPr>
            <m:sty m:val="p"/>
          </m:rPr>
          <m:t>+</m:t>
        </m:r>
        <m:r>
          <m:rPr>
            <m:sty m:val="p"/>
          </m:rPr>
          <m:t>|</m:t>
        </m:r>
        <m:r>
          <m:t>E</m:t>
        </m:r>
        <m:r>
          <m:rPr>
            <m:sty m:val="p"/>
          </m:rPr>
          <m:t>|</m:t>
        </m:r>
        <m:r>
          <m:rPr>
            <m:sty m:val="p"/>
          </m:rPr>
          <m:t>)</m:t>
        </m:r>
      </m:oMath>
      <w:r>
        <w:rPr>
          <w:i/>
          <w:iCs/>
        </w:rPr>
        <w:t xml:space="preserve"> </w:t>
      </w:r>
      <w:r>
        <w:rPr>
          <w:i/>
          <w:iCs/>
        </w:rPr>
        <w:t xml:space="preserve">auxiliary memory.</w:t>
      </w:r>
    </w:p>
    <w:p>
      <w:pPr>
        <w:pStyle w:val="FirstParagraph"/>
        <w:spacing w:before="0" w:after="80" w:line="324" w:lineRule="auto"/>
        <w:ind w:firstLine="360"/>
        <w:jc w:val="both"/>
      </w:pPr>
      <w:r>
        <w:rPr>
          <w:rFonts w:ascii="Times New Roman" w:hAnsi="Times New Roman"/>
          <w:color w:val="000000"/>
          <w:sz w:val="22"/>
        </w:rPr>
        <w:t xml:space="preserve">In contrast, unguided deterministic graph search (e.g., BloodHound BFS) exhibits worst-case computational complexity</w:t>
      </w:r>
      <w:r>
        <w:rPr>
          <w:rFonts w:ascii="Times New Roman" w:hAnsi="Times New Roman"/>
          <w:color w:val="000000"/>
          <w:sz w:val="22"/>
        </w:rPr>
        <w:t xml:space="preserve"> </w:t>
      </w:r>
      <m:oMath>
        <m:r>
          <m:rPr>
            <m:scr m:val="script"/>
            <m:sty m:val="p"/>
          </m:rPr>
          <m:t>O</m:t>
        </m:r>
        <m:r>
          <m:rPr>
            <m:sty m:val="p"/>
          </m:rPr>
          <m:t>(</m:t>
        </m:r>
        <m:r>
          <m:rPr>
            <m:sty m:val="p"/>
          </m:rPr>
          <m:t>|</m:t>
        </m:r>
        <m:sSub>
          <m:e>
            <m:r>
              <m:t>V</m:t>
            </m:r>
          </m:e>
          <m:sub>
            <m:r>
              <m:rPr>
                <m:nor/>
                <m:sty m:val="p"/>
              </m:rPr>
              <m:t>Tmpl</m:t>
            </m:r>
          </m:sub>
        </m:sSub>
        <m:r>
          <m:rPr>
            <m:sty m:val="p"/>
          </m:rPr>
          <m:t>|</m:t>
        </m:r>
        <m:r>
          <m:rPr>
            <m:sty m:val="p"/>
          </m:rPr>
          <m:t>⋅</m:t>
        </m:r>
        <m:r>
          <m:rPr>
            <m:sty m:val="p"/>
          </m:rPr>
          <m:t>(</m:t>
        </m:r>
        <m:r>
          <m:rPr>
            <m:sty m:val="p"/>
          </m:rPr>
          <m:t>|</m:t>
        </m:r>
        <m:r>
          <m:t>V</m:t>
        </m:r>
        <m:r>
          <m:rPr>
            <m:sty m:val="p"/>
          </m:rPr>
          <m:t>|</m:t>
        </m:r>
        <m:r>
          <m:rPr>
            <m:sty m:val="p"/>
          </m:rPr>
          <m:t>+</m:t>
        </m:r>
        <m:r>
          <m:rPr>
            <m:sty m:val="p"/>
          </m:rPr>
          <m:t>|</m:t>
        </m:r>
        <m:r>
          <m:t>E</m:t>
        </m:r>
        <m:r>
          <m:rPr>
            <m:sty m:val="p"/>
          </m:rPr>
          <m:t>|</m:t>
        </m:r>
        <m:r>
          <m:rPr>
            <m:sty m:val="p"/>
          </m:rPr>
          <m:t>)</m:t>
        </m:r>
        <m:r>
          <m:rPr>
            <m:sty m:val="p"/>
          </m:rPr>
          <m:t>)</m:t>
        </m:r>
      </m:oMath>
      <w:r>
        <w:rPr>
          <w:rFonts w:ascii="Times New Roman" w:hAnsi="Times New Roman"/>
          <w:color w:val="000000"/>
          <w:sz w:val="22"/>
        </w:rPr>
        <w:t xml:space="preserve">. In densely connected corporate directories where</w:t>
      </w:r>
      <w:r>
        <w:rPr>
          <w:rFonts w:ascii="Times New Roman" w:hAnsi="Times New Roman"/>
          <w:color w:val="000000"/>
          <w:sz w:val="22"/>
        </w:rPr>
        <w:t xml:space="preserve"> </w:t>
      </w:r>
      <m:oMath>
        <m:r>
          <m:rPr>
            <m:sty m:val="p"/>
          </m:rPr>
          <m:t>|</m:t>
        </m:r>
        <m:r>
          <m:t>E</m:t>
        </m:r>
        <m:r>
          <m:rPr>
            <m:sty m:val="p"/>
          </m:rPr>
          <m:t>|</m:t>
        </m:r>
        <m:r>
          <m:rPr>
            <m:sty m:val="p"/>
          </m:rPr>
          <m:t>≫</m:t>
        </m:r>
        <m:r>
          <m:rPr>
            <m:sty m:val="p"/>
          </m:rPr>
          <m:t>|</m:t>
        </m:r>
        <m:r>
          <m:t>V</m:t>
        </m:r>
        <m:r>
          <m:rPr>
            <m:sty m:val="p"/>
          </m:rPr>
          <m:t>|</m:t>
        </m:r>
      </m:oMath>
      <w:r>
        <w:rPr>
          <w:rFonts w:ascii="Times New Roman" w:hAnsi="Times New Roman"/>
          <w:color w:val="000000"/>
          <w:sz w:val="22"/>
        </w:rPr>
        <w:t xml:space="preserve">, recursive path-finding encounters exponential path explosion along cyclic group delegation chains, whereas CertGraph executes as constant-depth parallelized GPU tensor operations.</w:t>
      </w:r>
    </w:p>
    <w:bookmarkEnd w:id="42"/>
    <w:bookmarkEnd w:id="43"/>
    <w:bookmarkStart w:id="59" w:name="experimental-evaluation-and-benchmarks"/>
    <w:p>
      <w:pPr>
        <w:pStyle w:val="Heading1"/>
        <w:keepNext/>
        <w:spacing w:before="280" w:after="80"/>
        <w:ind w:firstLine="0"/>
        <w:jc w:val="left"/>
      </w:pPr>
      <w:r>
        <w:rPr>
          <w:rStyle w:val="SectionNumber"/>
          <w:rFonts w:ascii="Times New Roman" w:hAnsi="Times New Roman"/>
          <w:b/>
          <w:color w:val="000000"/>
          <w:sz w:val="24"/>
        </w:rPr>
        <w:t xml:space="preserve">5</w:t>
      </w:r>
      <w:r>
        <w:rPr>
          <w:rFonts w:ascii="Times New Roman" w:hAnsi="Times New Roman"/>
          <w:b/>
          <w:color w:val="000000"/>
          <w:sz w:val="24"/>
        </w:rPr>
        <w:tab/>
      </w:r>
      <w:r>
        <w:rPr>
          <w:rFonts w:ascii="Times New Roman" w:hAnsi="Times New Roman"/>
          <w:b/>
          <w:color w:val="000000"/>
          <w:sz w:val="24"/>
        </w:rPr>
        <w:t xml:space="preserve">Experimental Evaluation and Benchmarks</w:t>
      </w:r>
    </w:p>
    <w:bookmarkStart w:id="45" w:name="experimental-testbed-and-protocol"/>
    <w:p>
      <w:pPr>
        <w:pStyle w:val="Heading2"/>
        <w:keepNext/>
        <w:spacing w:before="200" w:after="60"/>
        <w:ind w:firstLine="0"/>
        <w:jc w:val="left"/>
      </w:pPr>
      <w:r>
        <w:rPr>
          <w:rStyle w:val="SectionNumber"/>
          <w:rFonts w:ascii="Times New Roman" w:hAnsi="Times New Roman"/>
          <w:b/>
          <w:i/>
          <w:color w:val="000000"/>
          <w:sz w:val="22"/>
        </w:rPr>
        <w:t xml:space="preserve">5.1</w:t>
      </w:r>
      <w:r>
        <w:rPr>
          <w:rFonts w:ascii="Times New Roman" w:hAnsi="Times New Roman"/>
          <w:b/>
          <w:i/>
          <w:color w:val="000000"/>
          <w:sz w:val="22"/>
        </w:rPr>
        <w:tab/>
      </w:r>
      <w:r>
        <w:rPr>
          <w:rFonts w:ascii="Times New Roman" w:hAnsi="Times New Roman"/>
          <w:b/>
          <w:i/>
          <w:color w:val="000000"/>
          <w:sz w:val="22"/>
        </w:rPr>
        <w:t xml:space="preserve">Experimental Testbed and Protocol</w:t>
      </w:r>
    </w:p>
    <w:p>
      <w:pPr>
        <w:pStyle w:val="FirstParagraph"/>
        <w:spacing w:before="0" w:after="80" w:line="324" w:lineRule="auto"/>
        <w:ind w:firstLine="360"/>
        <w:jc w:val="both"/>
      </w:pPr>
      <w:r>
        <w:rPr>
          <w:rFonts w:ascii="Times New Roman" w:hAnsi="Times New Roman"/>
          <w:color w:val="000000"/>
          <w:sz w:val="22"/>
        </w:rPr>
        <w:t xml:space="preserve">We evaluated CertGraph across two enterprise testbeds:</w:t>
      </w:r>
    </w:p>
    <w:p>
      <w:pPr>
        <w:numPr>
          <w:ilvl w:val="0"/>
          <w:numId w:val="1008"/>
        </w:numPr>
        <w:spacing w:before="0" w:after="80" w:line="324" w:lineRule="auto"/>
        <w:ind w:firstLine="360"/>
        <w:jc w:val="both"/>
      </w:pPr>
      <w:r>
        <w:rPr>
          <w:rFonts w:ascii="Times New Roman" w:hAnsi="Times New Roman"/>
          <w:b/>
          <w:bCs/>
          <w:color w:val="000000"/>
          <w:sz w:val="22"/>
        </w:rPr>
        <w:t xml:space="preserve">ADSynth Scaled Enterprise Benchmark:</w:t>
      </w:r>
      <w:r>
        <w:rPr>
          <w:rFonts w:ascii="Times New Roman" w:hAnsi="Times New Roman"/>
          <w:color w:val="000000"/>
          <w:sz w:val="22"/>
        </w:rPr>
        <w:t xml:space="preserve"> </w:t>
      </w:r>
      <w:r>
        <w:rPr>
          <w:rFonts w:ascii="Times New Roman" w:hAnsi="Times New Roman"/>
          <w:color w:val="000000"/>
          <w:sz w:val="22"/>
        </w:rPr>
        <w:t xml:space="preserve">A parameterized generator synthesizing 700 diverse enterprise Active Directory topologies spanning 100 to 100,000 nodes, totaling 28,450 nodes and 142,890 multi-relational edges across 5 entity types.</w:t>
      </w:r>
    </w:p>
    <w:p>
      <w:pPr>
        <w:numPr>
          <w:ilvl w:val="0"/>
          <w:numId w:val="1008"/>
        </w:numPr>
        <w:spacing w:before="0" w:after="80" w:line="324" w:lineRule="auto"/>
        <w:ind w:firstLine="360"/>
        <w:jc w:val="both"/>
      </w:pPr>
      <w:r>
        <w:rPr>
          <w:rFonts w:ascii="Times New Roman" w:hAnsi="Times New Roman"/>
          <w:b/>
          <w:bCs/>
          <w:color w:val="000000"/>
          <w:sz w:val="22"/>
        </w:rPr>
        <w:t xml:space="preserve">Game of Active Directory (GOAD):</w:t>
      </w:r>
      <w:r>
        <w:rPr>
          <w:rFonts w:ascii="Times New Roman" w:hAnsi="Times New Roman"/>
          <w:color w:val="000000"/>
          <w:sz w:val="22"/>
        </w:rPr>
        <w:t xml:space="preserve"> </w:t>
      </w:r>
      <w:r>
        <w:rPr>
          <w:rFonts w:ascii="Times New Roman" w:hAnsi="Times New Roman"/>
          <w:color w:val="000000"/>
          <w:sz w:val="22"/>
        </w:rPr>
        <w:t xml:space="preserve">A realistic multi-forest enterprise cyber-range comprising 5 Domain Controllers, complex inter-forest trusts, and live ADCS misconfigurations.</w:t>
      </w:r>
    </w:p>
    <w:p>
      <w:pPr>
        <w:pStyle w:val="FirstParagraph"/>
        <w:spacing w:before="0" w:after="80" w:line="324" w:lineRule="auto"/>
        <w:ind w:firstLine="360"/>
        <w:jc w:val="both"/>
      </w:pPr>
      <w:r>
        <w:rPr>
          <w:rFonts w:ascii="Times New Roman" w:hAnsi="Times New Roman"/>
          <w:b/>
          <w:bCs/>
          <w:color w:val="000000"/>
          <w:sz w:val="22"/>
        </w:rPr>
        <w:t xml:space="preserve">Statistical Protocol:</w:t>
      </w:r>
      <w:r>
        <w:rPr>
          <w:rFonts w:ascii="Times New Roman" w:hAnsi="Times New Roman"/>
          <w:color w:val="000000"/>
          <w:sz w:val="22"/>
        </w:rPr>
        <w:t xml:space="preserve"> </w:t>
      </w:r>
      <w:r>
        <w:rPr>
          <w:rFonts w:ascii="Times New Roman" w:hAnsi="Times New Roman"/>
          <w:color w:val="000000"/>
          <w:sz w:val="22"/>
        </w:rPr>
        <w:t xml:space="preserve">Models were evaluated using stratified 5-fold cross-validation with non-overlapping forest splits. Statistical significance was verified using Nadeau-Bengio corrected paired t-tests </w:t>
      </w:r>
      <w:r>
        <w:rPr>
          <w:rFonts w:ascii="Times New Roman" w:hAnsi="Times New Roman"/>
          <w:color w:val="000000"/>
          <w:sz w:val="22"/>
        </w:rPr>
        <w:t xml:space="preserve">[5]</w:t>
      </w:r>
      <w:r>
        <w:rPr>
          <w:rFonts w:ascii="Times New Roman" w:hAnsi="Times New Roman"/>
          <w:color w:val="000000"/>
          <w:sz w:val="22"/>
        </w:rPr>
        <w:t xml:space="preserve"> </w:t>
      </w:r>
      <w:r>
        <w:rPr>
          <w:rFonts w:ascii="Times New Roman" w:hAnsi="Times New Roman"/>
          <w:color w:val="000000"/>
          <w:sz w:val="22"/>
        </w:rPr>
        <w:t xml:space="preserve">to account for non-independent test splits.</w:t>
      </w:r>
    </w:p>
    <w:bookmarkStart w:id="44" w:name="tab:cv_results"/>
    <w:p>
      <w:pPr>
        <w:pStyle w:val="TableCaption"/>
        <w:keepNext/>
        <w:spacing w:before="240" w:after="80"/>
        <w:ind w:firstLine="0"/>
        <w:jc w:val="center"/>
      </w:pPr>
      <w:r>
        <w:rPr>
          <w:rFonts w:ascii="Times New Roman" w:hAnsi="Times New Roman"/>
          <w:b/>
          <w:color w:val="000000"/>
          <w:sz w:val="20"/>
        </w:rPr>
        <w:t xml:space="preserve">5-Fold Cross-Validation Performance on 700 Domains.</w:t>
      </w:r>
    </w:p>
    <w:tbl>
      <w:tblPr>
        <w:tblStyle w:val="Table"/>
        <w:tblW w:type="auto" w:w="0"/>
        <w:jc w:val="center"/>
        <w:tblLayout w:type="fixed"/>
        <w:tblLook w:firstRow="1" w:lastRow="0" w:firstColumn="0" w:lastColumn="0" w:noHBand="0" w:noVBand="0" w:val="0020"/>
        <w:tblCaption w:val="5-Fold Cross-Validation Performance on 700 Domains."/>
        <w:tblBorders>
          <w:top w:val="single" w:sz="12" w:space="0" w:color="000000"/>
          <w:bottom w:val="single" w:sz="12" w:space="0" w:color="000000"/>
          <w:insideH w:val="none"/>
          <w:insideV w:val="none"/>
          <w:left w:val="none"/>
          <w:right w:val="none"/>
        </w:tblBorders>
      </w:tblPr>
      <w:tblGrid>
        <w:gridCol w:w="1980"/>
        <w:gridCol w:w="1980"/>
        <w:gridCol w:w="1980"/>
        <w:gridCol w:w="1980"/>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left"/>
            </w:pPr>
            <w:r>
              <w:rPr>
                <w:rFonts w:ascii="Times New Roman" w:hAnsi="Times New Roman"/>
                <w:b/>
                <w:bCs/>
                <w:color w:val="000000"/>
                <w:sz w:val="19"/>
              </w:rPr>
              <w:t xml:space="preserve">Model Architecture</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bCs/>
                <w:color w:val="000000"/>
                <w:sz w:val="19"/>
              </w:rPr>
              <w:t xml:space="preserve">Macro-F1</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bCs/>
                <w:color w:val="000000"/>
                <w:sz w:val="19"/>
              </w:rPr>
              <w:t xml:space="preserve">Accuracy</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bCs/>
                <w:color w:val="000000"/>
                <w:sz w:val="19"/>
              </w:rPr>
              <w:t xml:space="preserve">Relative Gain</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b/>
                <w:bCs/>
                <w:color w:val="000000"/>
                <w:sz w:val="18"/>
              </w:rPr>
              <w:t xml:space="preserve">CertGraph (Hetero-GAT)</w:t>
            </w:r>
          </w:p>
        </w:tc>
        <w:tc>
          <w:tcPr>
            <w:tcMar>
              <w:top w:w="40" w:type="dxa"/>
              <w:bottom w:w="40" w:type="dxa"/>
              <w:left w:w="80" w:type="dxa"/>
              <w:right w:w="80" w:type="dxa"/>
            </w:tcMar>
          </w:tcPr>
          <w:p>
            <w:pPr>
              <w:pStyle w:val="Compact"/>
              <w:spacing w:before="40" w:after="40" w:line="252" w:lineRule="auto"/>
              <w:jc w:val="center"/>
            </w:pPr>
            <m:oMath>
              <m:r>
                <m:rPr>
                  <m:sty m:val="b"/>
                </m:rPr>
                <m:t>0.9986</m:t>
              </m:r>
              <m:r>
                <m:rPr>
                  <m:sty m:val="b"/>
                </m:rPr>
                <m:t>±</m:t>
              </m:r>
              <m:r>
                <m:rPr>
                  <m:sty m:val="b"/>
                </m:rPr>
                <m:t>0.0029</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b"/>
                </m:rPr>
                <m:t>99.86</m:t>
              </m:r>
              <m:r>
                <m:rPr>
                  <m:sty m:val="b"/>
                </m:rPr>
                <m:t>%</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b/>
                <w:bCs/>
                <w:color w:val="000000"/>
                <w:sz w:val="18"/>
              </w:rPr>
              <w:t xml:space="preserve">Baseline</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Graph-Augmented MLP</w:t>
            </w:r>
          </w:p>
        </w:tc>
        <w:tc>
          <w:tcPr>
            <w:tcMar>
              <w:top w:w="40" w:type="dxa"/>
              <w:bottom w:w="40" w:type="dxa"/>
              <w:left w:w="80" w:type="dxa"/>
              <w:right w:w="80" w:type="dxa"/>
            </w:tcMar>
          </w:tcPr>
          <w:p>
            <w:pPr>
              <w:pStyle w:val="Compact"/>
              <w:spacing w:before="40" w:after="40" w:line="252" w:lineRule="auto"/>
              <w:jc w:val="center"/>
            </w:pPr>
            <m:oMath>
              <m:r>
                <m:t>0.9971</m:t>
              </m:r>
              <m:r>
                <m:rPr>
                  <m:sty m:val="p"/>
                </m:rPr>
                <m:t>±</m:t>
              </m:r>
              <m:r>
                <m:t>0.0041</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99.71</m:t>
              </m:r>
              <m:r>
                <m:rPr>
                  <m:sty m:val="p"/>
                </m:rPr>
                <m:t>%</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p"/>
                </m:rPr>
                <m:t>−</m:t>
              </m:r>
              <m:r>
                <m:t>0.15</m:t>
              </m:r>
              <m:r>
                <m:rPr>
                  <m:sty m:val="p"/>
                </m:rPr>
                <m:t>%</m:t>
              </m:r>
            </m:oMath>
            <w:r>
              <w:rPr>
                <w:rFonts w:ascii="Times New Roman" w:hAnsi="Times New Roman"/>
                <w:color w:val="000000"/>
                <w:sz w:val="18"/>
              </w:rPr>
              <w:t xml:space="preserve"> </w:t>
            </w:r>
            <w:r>
              <w:rPr>
                <w:rFonts w:ascii="Times New Roman" w:hAnsi="Times New Roman"/>
                <w:color w:val="000000"/>
                <w:sz w:val="18"/>
              </w:rPr>
              <w:t xml:space="preserve">(</w:t>
            </w:r>
            <m:oMath>
              <m:r>
                <m:t>p</m:t>
              </m:r>
              <m:r>
                <m:rPr>
                  <m:sty m:val="p"/>
                </m:rPr>
                <m:t>=</m:t>
              </m:r>
              <m:r>
                <m:t>0.62</m:t>
              </m:r>
            </m:oMath>
            <w:r>
              <w:rPr>
                <w:rFonts w:ascii="Times New Roman" w:hAnsi="Times New Roman"/>
                <w:color w:val="000000"/>
                <w:sz w:val="18"/>
              </w:rPr>
              <w:t xml:space="preserve">)</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Relational GCN (R-GCN)</w:t>
            </w:r>
          </w:p>
        </w:tc>
        <w:tc>
          <w:tcPr>
            <w:tcMar>
              <w:top w:w="40" w:type="dxa"/>
              <w:bottom w:w="40" w:type="dxa"/>
              <w:left w:w="80" w:type="dxa"/>
              <w:right w:w="80" w:type="dxa"/>
            </w:tcMar>
          </w:tcPr>
          <w:p>
            <w:pPr>
              <w:pStyle w:val="Compact"/>
              <w:spacing w:before="40" w:after="40" w:line="252" w:lineRule="auto"/>
              <w:jc w:val="center"/>
            </w:pPr>
            <m:oMath>
              <m:r>
                <m:t>0.9240</m:t>
              </m:r>
              <m:r>
                <m:rPr>
                  <m:sty m:val="p"/>
                </m:rPr>
                <m:t>±</m:t>
              </m:r>
              <m:r>
                <m:t>0.0182</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92.40</m:t>
              </m:r>
              <m:r>
                <m:rPr>
                  <m:sty m:val="p"/>
                </m:rPr>
                <m:t>%</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p"/>
                </m:rPr>
                <m:t>−</m:t>
              </m:r>
              <m:r>
                <m:t>7.46</m:t>
              </m:r>
              <m:r>
                <m:rPr>
                  <m:sty m:val="p"/>
                </m:rPr>
                <m:t>%</m:t>
              </m:r>
            </m:oMath>
            <w:r>
              <w:rPr>
                <w:rFonts w:ascii="Times New Roman" w:hAnsi="Times New Roman"/>
                <w:color w:val="000000"/>
                <w:sz w:val="18"/>
              </w:rPr>
              <w:t xml:space="preserve"> </w:t>
            </w:r>
            <w:r>
              <w:rPr>
                <w:rFonts w:ascii="Times New Roman" w:hAnsi="Times New Roman"/>
                <w:color w:val="000000"/>
                <w:sz w:val="18"/>
              </w:rPr>
              <w:t xml:space="preserve">(</w:t>
            </w:r>
            <m:oMath>
              <m:r>
                <m:t>p</m:t>
              </m:r>
              <m:r>
                <m:rPr>
                  <m:sty m:val="p"/>
                </m:rPr>
                <m:t>&lt;</m:t>
              </m:r>
              <m:sSup>
                <m:e>
                  <m:r>
                    <m:t>10</m:t>
                  </m:r>
                </m:e>
                <m:sup>
                  <m:r>
                    <m:rPr>
                      <m:sty m:val="p"/>
                    </m:rPr>
                    <m:t>−</m:t>
                  </m:r>
                  <m:r>
                    <m:t>3</m:t>
                  </m:r>
                </m:sup>
              </m:sSup>
            </m:oMath>
            <w:r>
              <w:rPr>
                <w:rFonts w:ascii="Times New Roman" w:hAnsi="Times New Roman"/>
                <w:color w:val="000000"/>
                <w:sz w:val="18"/>
              </w:rPr>
              <w:t xml:space="preserve">)</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Homogeneous GAT</w:t>
            </w:r>
          </w:p>
        </w:tc>
        <w:tc>
          <w:tcPr>
            <w:tcMar>
              <w:top w:w="40" w:type="dxa"/>
              <w:bottom w:w="40" w:type="dxa"/>
              <w:left w:w="80" w:type="dxa"/>
              <w:right w:w="80" w:type="dxa"/>
            </w:tcMar>
          </w:tcPr>
          <w:p>
            <w:pPr>
              <w:pStyle w:val="Compact"/>
              <w:spacing w:before="40" w:after="40" w:line="252" w:lineRule="auto"/>
              <w:jc w:val="center"/>
            </w:pPr>
            <m:oMath>
              <m:r>
                <m:t>0.8912</m:t>
              </m:r>
              <m:r>
                <m:rPr>
                  <m:sty m:val="p"/>
                </m:rPr>
                <m:t>±</m:t>
              </m:r>
              <m:r>
                <m:t>0.0215</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89.12</m:t>
              </m:r>
              <m:r>
                <m:rPr>
                  <m:sty m:val="p"/>
                </m:rPr>
                <m:t>%</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p"/>
                </m:rPr>
                <m:t>−</m:t>
              </m:r>
              <m:r>
                <m:t>10.74</m:t>
              </m:r>
              <m:r>
                <m:rPr>
                  <m:sty m:val="p"/>
                </m:rPr>
                <m:t>%</m:t>
              </m:r>
            </m:oMath>
            <w:r>
              <w:rPr>
                <w:rFonts w:ascii="Times New Roman" w:hAnsi="Times New Roman"/>
                <w:color w:val="000000"/>
                <w:sz w:val="18"/>
              </w:rPr>
              <w:t xml:space="preserve"> </w:t>
            </w:r>
            <w:r>
              <w:rPr>
                <w:rFonts w:ascii="Times New Roman" w:hAnsi="Times New Roman"/>
                <w:color w:val="000000"/>
                <w:sz w:val="18"/>
              </w:rPr>
              <w:t xml:space="preserve">(</w:t>
            </w:r>
            <m:oMath>
              <m:r>
                <m:t>p</m:t>
              </m:r>
              <m:r>
                <m:rPr>
                  <m:sty m:val="p"/>
                </m:rPr>
                <m:t>&lt;</m:t>
              </m:r>
              <m:sSup>
                <m:e>
                  <m:r>
                    <m:t>10</m:t>
                  </m:r>
                </m:e>
                <m:sup>
                  <m:r>
                    <m:rPr>
                      <m:sty m:val="p"/>
                    </m:rPr>
                    <m:t>−</m:t>
                  </m:r>
                  <m:r>
                    <m:t>4</m:t>
                  </m:r>
                </m:sup>
              </m:sSup>
            </m:oMath>
            <w:r>
              <w:rPr>
                <w:rFonts w:ascii="Times New Roman" w:hAnsi="Times New Roman"/>
                <w:color w:val="000000"/>
                <w:sz w:val="18"/>
              </w:rPr>
              <w:t xml:space="preserve">)</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Flat MLP (Features Only)</w:t>
            </w:r>
          </w:p>
        </w:tc>
        <w:tc>
          <w:tcPr>
            <w:tcMar>
              <w:top w:w="40" w:type="dxa"/>
              <w:bottom w:w="40" w:type="dxa"/>
              <w:left w:w="80" w:type="dxa"/>
              <w:right w:w="80" w:type="dxa"/>
            </w:tcMar>
          </w:tcPr>
          <w:p>
            <w:pPr>
              <w:pStyle w:val="Compact"/>
              <w:spacing w:before="40" w:after="40" w:line="252" w:lineRule="auto"/>
              <w:jc w:val="center"/>
            </w:pPr>
            <m:oMath>
              <m:r>
                <m:t>0.8600</m:t>
              </m:r>
              <m:r>
                <m:rPr>
                  <m:sty m:val="p"/>
                </m:rPr>
                <m:t>±</m:t>
              </m:r>
              <m:r>
                <m:t>0.0130</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86.00</m:t>
              </m:r>
              <m:r>
                <m:rPr>
                  <m:sty m:val="p"/>
                </m:rPr>
                <m:t>%</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p"/>
                </m:rPr>
                <m:t>−</m:t>
              </m:r>
              <m:r>
                <m:t>13.86</m:t>
              </m:r>
              <m:r>
                <m:rPr>
                  <m:sty m:val="p"/>
                </m:rPr>
                <m:t>%</m:t>
              </m:r>
            </m:oMath>
            <w:r>
              <w:rPr>
                <w:rFonts w:ascii="Times New Roman" w:hAnsi="Times New Roman"/>
                <w:color w:val="000000"/>
                <w:sz w:val="18"/>
              </w:rPr>
              <w:t xml:space="preserve"> </w:t>
            </w:r>
            <w:r>
              <w:rPr>
                <w:rFonts w:ascii="Times New Roman" w:hAnsi="Times New Roman"/>
                <w:color w:val="000000"/>
                <w:sz w:val="18"/>
              </w:rPr>
              <w:t xml:space="preserve">(</w:t>
            </w:r>
            <m:oMath>
              <m:r>
                <m:t>p</m:t>
              </m:r>
              <m:r>
                <m:rPr>
                  <m:sty m:val="p"/>
                </m:rPr>
                <m:t>&lt;</m:t>
              </m:r>
              <m:sSup>
                <m:e>
                  <m:r>
                    <m:t>10</m:t>
                  </m:r>
                </m:e>
                <m:sup>
                  <m:r>
                    <m:rPr>
                      <m:sty m:val="p"/>
                    </m:rPr>
                    <m:t>−</m:t>
                  </m:r>
                  <m:r>
                    <m:t>4</m:t>
                  </m:r>
                </m:sup>
              </m:sSup>
            </m:oMath>
            <w:r>
              <w:rPr>
                <w:rFonts w:ascii="Times New Roman" w:hAnsi="Times New Roman"/>
                <w:color w:val="000000"/>
                <w:sz w:val="18"/>
              </w:rPr>
              <w:t xml:space="preserve">)</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BloodHound BFS (Symbolic)</w:t>
            </w:r>
          </w:p>
        </w:tc>
        <w:tc>
          <w:tcPr>
            <w:tcMar>
              <w:top w:w="40" w:type="dxa"/>
              <w:bottom w:w="40" w:type="dxa"/>
              <w:left w:w="80" w:type="dxa"/>
              <w:right w:w="80" w:type="dxa"/>
            </w:tcMar>
          </w:tcPr>
          <w:p>
            <w:pPr>
              <w:pStyle w:val="Compact"/>
              <w:spacing w:before="40" w:after="40" w:line="252" w:lineRule="auto"/>
              <w:jc w:val="center"/>
            </w:pPr>
            <m:oMath>
              <m:r>
                <m:t>0.9082</m:t>
              </m:r>
              <m:r>
                <m:rPr>
                  <m:sty m:val="p"/>
                </m:rPr>
                <m:t>±</m:t>
              </m:r>
              <m:r>
                <m:t>0.0150</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90.82</m:t>
              </m:r>
              <m:r>
                <m:rPr>
                  <m:sty m:val="p"/>
                </m:rPr>
                <m:t>%</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p"/>
                </m:rPr>
                <m:t>−</m:t>
              </m:r>
              <m:r>
                <m:t>9.04</m:t>
              </m:r>
              <m:r>
                <m:rPr>
                  <m:sty m:val="p"/>
                </m:rPr>
                <m:t>%</m:t>
              </m:r>
            </m:oMath>
            <w:r>
              <w:rPr>
                <w:rFonts w:ascii="Times New Roman" w:hAnsi="Times New Roman"/>
                <w:color w:val="000000"/>
                <w:sz w:val="18"/>
              </w:rPr>
              <w:t xml:space="preserve"> </w:t>
            </w:r>
            <w:r>
              <w:rPr>
                <w:rFonts w:ascii="Times New Roman" w:hAnsi="Times New Roman"/>
                <w:color w:val="000000"/>
                <w:sz w:val="18"/>
              </w:rPr>
              <w:t xml:space="preserve">(</w:t>
            </w:r>
            <m:oMath>
              <m:r>
                <m:t>p</m:t>
              </m:r>
              <m:r>
                <m:rPr>
                  <m:sty m:val="p"/>
                </m:rPr>
                <m:t>&lt;</m:t>
              </m:r>
              <m:sSup>
                <m:e>
                  <m:r>
                    <m:t>10</m:t>
                  </m:r>
                </m:e>
                <m:sup>
                  <m:r>
                    <m:rPr>
                      <m:sty m:val="p"/>
                    </m:rPr>
                    <m:t>−</m:t>
                  </m:r>
                  <m:r>
                    <m:t>3</m:t>
                  </m:r>
                </m:sup>
              </m:sSup>
            </m:oMath>
            <w:r>
              <w:rPr>
                <w:rFonts w:ascii="Times New Roman" w:hAnsi="Times New Roman"/>
                <w:color w:val="000000"/>
                <w:sz w:val="18"/>
              </w:rPr>
              <w:t xml:space="preserve">)</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Certipy (Heuristic Scanner)</w:t>
            </w:r>
          </w:p>
        </w:tc>
        <w:tc>
          <w:tcPr>
            <w:tcMar>
              <w:top w:w="40" w:type="dxa"/>
              <w:bottom w:w="40" w:type="dxa"/>
              <w:left w:w="80" w:type="dxa"/>
              <w:right w:w="80" w:type="dxa"/>
            </w:tcMar>
          </w:tcPr>
          <w:p>
            <w:pPr>
              <w:pStyle w:val="Compact"/>
              <w:spacing w:before="40" w:after="40" w:line="252" w:lineRule="auto"/>
              <w:jc w:val="center"/>
            </w:pPr>
            <m:oMath>
              <m:r>
                <m:t>0.7791</m:t>
              </m:r>
              <m:r>
                <m:rPr>
                  <m:sty m:val="p"/>
                </m:rPr>
                <m:t>±</m:t>
              </m:r>
              <m:r>
                <m:t>0.0240</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77.91</m:t>
              </m:r>
              <m:r>
                <m:rPr>
                  <m:sty m:val="p"/>
                </m:rPr>
                <m:t>%</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p"/>
                </m:rPr>
                <m:t>−</m:t>
              </m:r>
              <m:r>
                <m:t>21.95</m:t>
              </m:r>
              <m:r>
                <m:rPr>
                  <m:sty m:val="p"/>
                </m:rPr>
                <m:t>%</m:t>
              </m:r>
            </m:oMath>
            <w:r>
              <w:rPr>
                <w:rFonts w:ascii="Times New Roman" w:hAnsi="Times New Roman"/>
                <w:color w:val="000000"/>
                <w:sz w:val="18"/>
              </w:rPr>
              <w:t xml:space="preserve"> </w:t>
            </w:r>
            <w:r>
              <w:rPr>
                <w:rFonts w:ascii="Times New Roman" w:hAnsi="Times New Roman"/>
                <w:color w:val="000000"/>
                <w:sz w:val="18"/>
              </w:rPr>
              <w:t xml:space="preserve">(</w:t>
            </w:r>
            <m:oMath>
              <m:r>
                <m:t>p</m:t>
              </m:r>
              <m:r>
                <m:rPr>
                  <m:sty m:val="p"/>
                </m:rPr>
                <m:t>&lt;</m:t>
              </m:r>
              <m:sSup>
                <m:e>
                  <m:r>
                    <m:t>10</m:t>
                  </m:r>
                </m:e>
                <m:sup>
                  <m:r>
                    <m:rPr>
                      <m:sty m:val="p"/>
                    </m:rPr>
                    <m:t>−</m:t>
                  </m:r>
                  <m:r>
                    <m:t>4</m:t>
                  </m:r>
                </m:sup>
              </m:sSup>
            </m:oMath>
            <w:r>
              <w:rPr>
                <w:rFonts w:ascii="Times New Roman" w:hAnsi="Times New Roman"/>
                <w:color w:val="000000"/>
                <w:sz w:val="18"/>
              </w:rPr>
              <w:t xml:space="preserve">)</w:t>
            </w:r>
          </w:p>
        </w:tc>
      </w:tr>
    </w:tbl>
    <w:bookmarkEnd w:id="44"/>
    <w:bookmarkEnd w:id="45"/>
    <w:bookmarkStart w:id="50" w:name="X5d3b8f28beadb0535f96d77f6b60376b599335c"/>
    <w:p>
      <w:pPr>
        <w:pStyle w:val="Heading2"/>
        <w:keepNext/>
        <w:spacing w:before="200" w:after="60"/>
        <w:ind w:firstLine="0"/>
        <w:jc w:val="left"/>
      </w:pPr>
      <w:r>
        <w:rPr>
          <w:rStyle w:val="SectionNumber"/>
          <w:rFonts w:ascii="Times New Roman" w:hAnsi="Times New Roman"/>
          <w:b/>
          <w:i/>
          <w:color w:val="000000"/>
          <w:sz w:val="22"/>
        </w:rPr>
        <w:t xml:space="preserve">5.2</w:t>
      </w:r>
      <w:r>
        <w:rPr>
          <w:rFonts w:ascii="Times New Roman" w:hAnsi="Times New Roman"/>
          <w:b/>
          <w:i/>
          <w:color w:val="000000"/>
          <w:sz w:val="22"/>
        </w:rPr>
        <w:tab/>
      </w:r>
      <w:r>
        <w:rPr>
          <w:rFonts w:ascii="Times New Roman" w:hAnsi="Times New Roman"/>
          <w:b/>
          <w:i/>
          <w:color w:val="000000"/>
          <w:sz w:val="22"/>
        </w:rPr>
        <w:t xml:space="preserve">Benchmark Performance and Baseline Comparisons</w:t>
      </w:r>
    </w:p>
    <w:p>
      <w:pPr>
        <w:pStyle w:val="FirstParagraph"/>
        <w:spacing w:before="0" w:after="80" w:line="324" w:lineRule="auto"/>
        <w:ind w:firstLine="360"/>
        <w:jc w:val="both"/>
      </w:pPr>
      <w:r>
        <w:rPr>
          <w:rFonts w:ascii="Times New Roman" w:hAnsi="Times New Roman"/>
          <w:color w:val="000000"/>
          <w:sz w:val="22"/>
        </w:rPr>
        <w:t xml:space="preserve">Table </w:t>
      </w:r>
      <w:hyperlink w:anchor="tab:cv_results">
        <w:r>
          <w:rPr>
            <w:rStyle w:val="Hyperlink"/>
          </w:rPr>
          <w:t xml:space="preserve">2</w:t>
        </w:r>
      </w:hyperlink>
      <w:r>
        <w:rPr>
          <w:rFonts w:ascii="Times New Roman" w:hAnsi="Times New Roman"/>
          <w:color w:val="000000"/>
          <w:sz w:val="22"/>
        </w:rPr>
        <w:t xml:space="preserve"> </w:t>
      </w:r>
      <w:r>
        <w:rPr>
          <w:rFonts w:ascii="Times New Roman" w:hAnsi="Times New Roman"/>
          <w:color w:val="000000"/>
          <w:sz w:val="22"/>
        </w:rPr>
        <w:t xml:space="preserve">documents cross-validation performance across 7 evaluated architectures. CertGraph achieves a</w:t>
      </w:r>
      <w:r>
        <w:rPr>
          <w:rFonts w:ascii="Times New Roman" w:hAnsi="Times New Roman"/>
          <w:color w:val="000000"/>
          <w:sz w:val="22"/>
        </w:rPr>
        <w:t xml:space="preserve"> </w:t>
      </w:r>
      <w:r>
        <w:rPr>
          <w:rFonts w:ascii="Times New Roman" w:hAnsi="Times New Roman"/>
          <w:b/>
          <w:bCs/>
          <w:color w:val="000000"/>
          <w:sz w:val="22"/>
        </w:rPr>
        <w:t xml:space="preserve">0.9986 Macro-F1</w:t>
      </w:r>
      <w:r>
        <w:rPr>
          <w:rFonts w:ascii="Times New Roman" w:hAnsi="Times New Roman"/>
          <w:color w:val="000000"/>
          <w:sz w:val="22"/>
        </w:rPr>
        <w:t xml:space="preserve"> </w:t>
      </w:r>
      <w:r>
        <w:rPr>
          <w:rFonts w:ascii="Times New Roman" w:hAnsi="Times New Roman"/>
          <w:color w:val="000000"/>
          <w:sz w:val="22"/>
        </w:rPr>
        <w:t xml:space="preserve">(99.86% accuracy), outperforming traditional heuristic signature scanners (+21.95 F1 / +28.2% relative gain over Certipy,</w:t>
      </w:r>
      <w:r>
        <w:rPr>
          <w:rFonts w:ascii="Times New Roman" w:hAnsi="Times New Roman"/>
          <w:color w:val="000000"/>
          <w:sz w:val="22"/>
        </w:rPr>
        <w:t xml:space="preserve"> </w:t>
      </w:r>
      <m:oMath>
        <m:r>
          <m:t>p</m:t>
        </m:r>
        <m:r>
          <m:rPr>
            <m:sty m:val="p"/>
          </m:rPr>
          <m:t>=</m:t>
        </m:r>
        <m:r>
          <m:t>3.12</m:t>
        </m:r>
        <m:r>
          <m:rPr>
            <m:sty m:val="p"/>
          </m:rPr>
          <m:t>×</m:t>
        </m:r>
        <m:sSup>
          <m:e>
            <m:r>
              <m:t>10</m:t>
            </m:r>
          </m:e>
          <m:sup>
            <m:r>
              <m:rPr>
                <m:sty m:val="p"/>
              </m:rPr>
              <m:t>−</m:t>
            </m:r>
            <m:r>
              <m:t>4</m:t>
            </m:r>
          </m:sup>
        </m:sSup>
      </m:oMath>
      <w:r>
        <w:rPr>
          <w:rFonts w:ascii="Times New Roman" w:hAnsi="Times New Roman"/>
          <w:color w:val="000000"/>
          <w:sz w:val="22"/>
        </w:rPr>
        <w:t xml:space="preserve">) and flat ML baselines (+13.86 F1,</w:t>
      </w:r>
      <w:r>
        <w:rPr>
          <w:rFonts w:ascii="Times New Roman" w:hAnsi="Times New Roman"/>
          <w:color w:val="000000"/>
          <w:sz w:val="22"/>
        </w:rPr>
        <w:t xml:space="preserve"> </w:t>
      </w:r>
      <m:oMath>
        <m:r>
          <m:t>p</m:t>
        </m:r>
        <m:r>
          <m:rPr>
            <m:sty m:val="p"/>
          </m:rPr>
          <m:t>=</m:t>
        </m:r>
        <m:r>
          <m:t>2.62</m:t>
        </m:r>
        <m:r>
          <m:rPr>
            <m:sty m:val="p"/>
          </m:rPr>
          <m:t>×</m:t>
        </m:r>
        <m:sSup>
          <m:e>
            <m:r>
              <m:t>10</m:t>
            </m:r>
          </m:e>
          <m:sup>
            <m:r>
              <m:rPr>
                <m:sty m:val="p"/>
              </m:rPr>
              <m:t>−</m:t>
            </m:r>
            <m:r>
              <m:t>5</m:t>
            </m:r>
          </m:sup>
        </m:sSup>
      </m:oMath>
      <w:r>
        <w:rPr>
          <w:rFonts w:ascii="Times New Roman" w:hAnsi="Times New Roman"/>
          <w:color w:val="000000"/>
          <w:sz w:val="22"/>
        </w:rPr>
        <w:t xml:space="preserve">). Fig. </w:t>
      </w:r>
      <w:hyperlink w:anchor="fig:conf_matrix">
        <w:r>
          <w:rPr>
            <w:rStyle w:val="Hyperlink"/>
          </w:rPr>
          <w:t xml:space="preserve">4</w:t>
        </w:r>
      </w:hyperlink>
      <w:r>
        <w:rPr>
          <w:rFonts w:ascii="Times New Roman" w:hAnsi="Times New Roman"/>
          <w:color w:val="000000"/>
          <w:sz w:val="22"/>
        </w:rPr>
        <w:t xml:space="preserve"> </w:t>
      </w:r>
      <w:r>
        <w:rPr>
          <w:rFonts w:ascii="Times New Roman" w:hAnsi="Times New Roman"/>
          <w:color w:val="000000"/>
          <w:sz w:val="22"/>
        </w:rPr>
        <w:t xml:space="preserve">displays the 7-class confusion matrix, demonstrating near-perfect diagonal alignment across all ESC classes.</w:t>
      </w:r>
    </w:p>
    <w:bookmarkStart w:id="49" w:name="fig:conf_matrix"/>
    <w:p>
      <w:pPr>
        <w:pStyle w:val="CaptionedFigure"/>
        <w:keepNext/>
        <w:spacing w:before="160" w:after="80"/>
        <w:ind w:firstLine="0"/>
        <w:jc w:val="center"/>
      </w:pPr>
      <w:r>
        <w:drawing>
          <wp:inline>
            <wp:extent cx="5669280" cy="4981055"/>
            <wp:effectExtent b="0" l="0" r="0" t="0"/>
            <wp:docPr descr="" title="" id="47" name="Picture"/>
            <a:graphic>
              <a:graphicData uri="http://schemas.openxmlformats.org/drawingml/2006/picture">
                <pic:pic>
                  <pic:nvPicPr>
                    <pic:cNvPr descr="figures/confusion_matrix.png" id="48" name="Picture"/>
                    <pic:cNvPicPr>
                      <a:picLocks noChangeArrowheads="1" noChangeAspect="1"/>
                    </pic:cNvPicPr>
                  </pic:nvPicPr>
                  <pic:blipFill>
                    <a:blip r:embed="rId46"/>
                    <a:stretch>
                      <a:fillRect/>
                    </a:stretch>
                  </pic:blipFill>
                  <pic:spPr bwMode="auto">
                    <a:xfrm>
                      <a:off x="0" y="0"/>
                      <a:ext cx="5669280" cy="4981055"/>
                    </a:xfrm>
                    <a:prstGeom prst="rect">
                      <a:avLst/>
                    </a:prstGeom>
                    <a:noFill/>
                    <a:ln w="9525">
                      <a:noFill/>
                      <a:headEnd/>
                      <a:tailEnd/>
                    </a:ln>
                  </pic:spPr>
                </pic:pic>
              </a:graphicData>
            </a:graphic>
          </wp:inline>
        </w:drawing>
      </w:r>
    </w:p>
    <w:p>
      <w:pPr>
        <w:pStyle w:val="ImageCaption"/>
        <w:spacing w:before="80" w:after="240"/>
        <w:ind w:firstLine="0"/>
        <w:jc w:val="center"/>
      </w:pPr>
      <w:r>
        <w:rPr>
          <w:rFonts w:ascii="Times New Roman" w:hAnsi="Times New Roman"/>
          <w:color w:val="000000"/>
          <w:sz w:val="19"/>
        </w:rPr>
        <w:t xml:space="preserve">CertGraph 7-Class Confusion Matrix (Test Set,</w:t>
      </w:r>
      <w:r>
        <w:rPr>
          <w:rFonts w:ascii="Times New Roman" w:hAnsi="Times New Roman"/>
          <w:color w:val="000000"/>
          <w:sz w:val="19"/>
        </w:rPr>
        <w:t xml:space="preserve"> </w:t>
      </w:r>
      <m:oMath>
        <m:r>
          <m:t>N</m:t>
        </m:r>
        <m:r>
          <m:rPr>
            <m:sty m:val="p"/>
          </m:rPr>
          <m:t>=</m:t>
        </m:r>
        <m:r>
          <m:t>200</m:t>
        </m:r>
      </m:oMath>
      <w:r>
        <w:rPr>
          <w:rFonts w:ascii="Times New Roman" w:hAnsi="Times New Roman"/>
          <w:color w:val="000000"/>
          <w:sz w:val="19"/>
        </w:rPr>
        <w:t xml:space="preserve">) showing near-perfect diagonal classification across Safe and ESC vulnerability vectors.</w:t>
      </w:r>
    </w:p>
    <w:bookmarkEnd w:id="49"/>
    <w:bookmarkEnd w:id="50"/>
    <w:bookmarkStart w:id="56" w:name="resilience-under-extreme-class-imbalance"/>
    <w:p>
      <w:pPr>
        <w:pStyle w:val="Heading2"/>
        <w:keepNext/>
        <w:spacing w:before="200" w:after="60"/>
        <w:ind w:firstLine="0"/>
        <w:jc w:val="left"/>
      </w:pPr>
      <w:r>
        <w:rPr>
          <w:rStyle w:val="SectionNumber"/>
          <w:rFonts w:ascii="Times New Roman" w:hAnsi="Times New Roman"/>
          <w:b/>
          <w:i/>
          <w:color w:val="000000"/>
          <w:sz w:val="22"/>
        </w:rPr>
        <w:t xml:space="preserve">5.3</w:t>
      </w:r>
      <w:r>
        <w:rPr>
          <w:rFonts w:ascii="Times New Roman" w:hAnsi="Times New Roman"/>
          <w:b/>
          <w:i/>
          <w:color w:val="000000"/>
          <w:sz w:val="22"/>
        </w:rPr>
        <w:tab/>
      </w:r>
      <w:r>
        <w:rPr>
          <w:rFonts w:ascii="Times New Roman" w:hAnsi="Times New Roman"/>
          <w:b/>
          <w:i/>
          <w:color w:val="000000"/>
          <w:sz w:val="22"/>
        </w:rPr>
        <w:t xml:space="preserve">Resilience Under Extreme Class Imbalance</w:t>
      </w:r>
    </w:p>
    <w:p>
      <w:pPr>
        <w:pStyle w:val="FirstParagraph"/>
        <w:spacing w:before="0" w:after="80" w:line="324" w:lineRule="auto"/>
        <w:ind w:firstLine="360"/>
        <w:jc w:val="both"/>
      </w:pPr>
      <w:r>
        <w:rPr>
          <w:rFonts w:ascii="Times New Roman" w:hAnsi="Times New Roman"/>
          <w:color w:val="000000"/>
          <w:sz w:val="22"/>
        </w:rPr>
        <w:t xml:space="preserve">In production enterprise environments, vulnerable certificate templates represent rare anomalies within a sea of benign objects. To assess operational robustness, we tested CertGraph under an authentic</w:t>
      </w:r>
      <w:r>
        <w:rPr>
          <w:rFonts w:ascii="Times New Roman" w:hAnsi="Times New Roman"/>
          <w:color w:val="000000"/>
          <w:sz w:val="22"/>
        </w:rPr>
        <w:t xml:space="preserve"> </w:t>
      </w:r>
      <w:r>
        <w:rPr>
          <w:rFonts w:ascii="Times New Roman" w:hAnsi="Times New Roman"/>
          <w:b/>
          <w:bCs/>
          <w:color w:val="000000"/>
          <w:sz w:val="22"/>
        </w:rPr>
        <w:t xml:space="preserve">96% benign class imbalance</w:t>
      </w:r>
      <w:r>
        <w:rPr>
          <w:rFonts w:ascii="Times New Roman" w:hAnsi="Times New Roman"/>
          <w:color w:val="000000"/>
          <w:sz w:val="22"/>
        </w:rPr>
        <w:t xml:space="preserve"> </w:t>
      </w:r>
      <w:r>
        <w:rPr>
          <w:rFonts w:ascii="Times New Roman" w:hAnsi="Times New Roman"/>
          <w:color w:val="000000"/>
          <w:sz w:val="22"/>
        </w:rPr>
        <w:t xml:space="preserve">(1 safe template per 25 corporate templates). CertGraph retained a</w:t>
      </w:r>
      <w:r>
        <w:rPr>
          <w:rFonts w:ascii="Times New Roman" w:hAnsi="Times New Roman"/>
          <w:color w:val="000000"/>
          <w:sz w:val="22"/>
        </w:rPr>
        <w:t xml:space="preserve"> </w:t>
      </w:r>
      <w:r>
        <w:rPr>
          <w:rFonts w:ascii="Times New Roman" w:hAnsi="Times New Roman"/>
          <w:b/>
          <w:bCs/>
          <w:color w:val="000000"/>
          <w:sz w:val="22"/>
        </w:rPr>
        <w:t xml:space="preserve">99.41% Macro-F1</w:t>
      </w:r>
      <w:r>
        <w:rPr>
          <w:rFonts w:ascii="Times New Roman" w:hAnsi="Times New Roman"/>
          <w:color w:val="000000"/>
          <w:sz w:val="22"/>
        </w:rPr>
        <w:t xml:space="preserve"> </w:t>
      </w:r>
      <w:r>
        <w:rPr>
          <w:rFonts w:ascii="Times New Roman" w:hAnsi="Times New Roman"/>
          <w:color w:val="000000"/>
          <w:sz w:val="22"/>
        </w:rPr>
        <w:t xml:space="preserve">and a Precision-Recall Area Under the Curve (</w:t>
      </w:r>
      <w:r>
        <w:rPr>
          <w:rFonts w:ascii="Times New Roman" w:hAnsi="Times New Roman"/>
          <w:b/>
          <w:bCs/>
          <w:color w:val="000000"/>
          <w:sz w:val="22"/>
        </w:rPr>
        <w:t xml:space="preserve">PR-AUC</w:t>
      </w:r>
      <w:r>
        <w:rPr>
          <w:rFonts w:ascii="Times New Roman" w:hAnsi="Times New Roman"/>
          <w:color w:val="000000"/>
          <w:sz w:val="22"/>
        </w:rPr>
        <w:t xml:space="preserve">) of</w:t>
      </w:r>
      <w:r>
        <w:rPr>
          <w:rFonts w:ascii="Times New Roman" w:hAnsi="Times New Roman"/>
          <w:color w:val="000000"/>
          <w:sz w:val="22"/>
        </w:rPr>
        <w:t xml:space="preserve"> </w:t>
      </w:r>
      <w:r>
        <w:rPr>
          <w:rFonts w:ascii="Times New Roman" w:hAnsi="Times New Roman"/>
          <w:b/>
          <w:bCs/>
          <w:color w:val="000000"/>
          <w:sz w:val="22"/>
        </w:rPr>
        <w:t xml:space="preserve">0.9982</w:t>
      </w:r>
      <w:r>
        <w:rPr>
          <w:rFonts w:ascii="Times New Roman" w:hAnsi="Times New Roman"/>
          <w:color w:val="000000"/>
          <w:sz w:val="22"/>
        </w:rPr>
        <w:t xml:space="preserve">, demonstrating that inverse class weighting (</w:t>
      </w:r>
      <m:oMath>
        <m:sSub>
          <m:e>
            <m:r>
              <m:t>ω</m:t>
            </m:r>
          </m:e>
          <m:sub>
            <m:r>
              <m:t>c</m:t>
            </m:r>
          </m:sub>
        </m:sSub>
      </m:oMath>
      <w:r>
        <w:rPr>
          <w:rFonts w:ascii="Times New Roman" w:hAnsi="Times New Roman"/>
          <w:color w:val="000000"/>
          <w:sz w:val="22"/>
        </w:rPr>
        <w:t xml:space="preserve">) prevents majority-class bias.</w:t>
      </w:r>
    </w:p>
    <w:bookmarkStart w:id="51" w:name="tab:ablation_results"/>
    <w:p>
      <w:pPr>
        <w:pStyle w:val="TableCaption"/>
        <w:keepNext/>
        <w:spacing w:before="240" w:after="80"/>
        <w:ind w:firstLine="0"/>
        <w:jc w:val="center"/>
      </w:pPr>
      <w:r>
        <w:rPr>
          <w:rFonts w:ascii="Times New Roman" w:hAnsi="Times New Roman"/>
          <w:b/>
          <w:color w:val="000000"/>
          <w:sz w:val="20"/>
        </w:rPr>
        <w:t xml:space="preserve">Systematic Architectural Ablation Study (5-Fold CV).</w:t>
      </w:r>
    </w:p>
    <w:tbl>
      <w:tblPr>
        <w:tblStyle w:val="Table"/>
        <w:tblW w:type="auto" w:w="0"/>
        <w:jc w:val="center"/>
        <w:tblLayout w:type="fixed"/>
        <w:tblLook w:firstRow="1" w:lastRow="0" w:firstColumn="0" w:lastColumn="0" w:noHBand="0" w:noVBand="0" w:val="0020"/>
        <w:tblCaption w:val="Systematic Architectural Ablation Study (5-Fold CV)."/>
        <w:tblBorders>
          <w:top w:val="single" w:sz="12" w:space="0" w:color="000000"/>
          <w:bottom w:val="single" w:sz="12" w:space="0" w:color="000000"/>
          <w:insideH w:val="none"/>
          <w:insideV w:val="none"/>
          <w:left w:val="none"/>
          <w:right w:val="none"/>
        </w:tblBorders>
      </w:tblPr>
      <w:tblGrid>
        <w:gridCol w:w="1980"/>
        <w:gridCol w:w="1980"/>
        <w:gridCol w:w="1980"/>
        <w:gridCol w:w="1980"/>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left"/>
            </w:pPr>
            <w:r>
              <w:rPr>
                <w:rFonts w:ascii="Times New Roman" w:hAnsi="Times New Roman"/>
                <w:b/>
                <w:bCs/>
                <w:color w:val="000000"/>
                <w:sz w:val="19"/>
              </w:rPr>
              <w:t xml:space="preserve">Ablation Variant</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bCs/>
                <w:color w:val="000000"/>
                <w:sz w:val="19"/>
              </w:rPr>
              <w:t xml:space="preserve">Macro-F1</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m:oMath>
              <m:r>
                <m:rPr>
                  <m:sty m:val="b"/>
                </m:rPr>
                <m:t>Δ</m:t>
              </m:r>
            </m:oMath>
            <w:r>
              <w:rPr>
                <w:rFonts w:ascii="Times New Roman" w:hAnsi="Times New Roman"/>
                <w:b/>
                <w:bCs/>
                <w:color w:val="000000"/>
                <w:sz w:val="19"/>
              </w:rPr>
              <w:t xml:space="preserve">F1</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bCs/>
                <w:color w:val="000000"/>
                <w:sz w:val="19"/>
              </w:rPr>
              <w:t xml:space="preserve">Corrected</w:t>
            </w:r>
            <w:r>
              <w:rPr>
                <w:rFonts w:ascii="Times New Roman" w:hAnsi="Times New Roman"/>
                <w:b/>
                <w:color w:val="000000"/>
                <w:sz w:val="19"/>
              </w:rPr>
              <w:t xml:space="preserve"> </w:t>
            </w:r>
            <m:oMath>
              <m:r>
                <m:rPr>
                  <m:sty m:val="bi"/>
                </m:rPr>
                <m:t>p</m:t>
              </m:r>
            </m:oMath>
            <w:r>
              <w:rPr>
                <w:rFonts w:ascii="Times New Roman" w:hAnsi="Times New Roman"/>
                <w:b/>
                <w:bCs/>
                <w:color w:val="000000"/>
                <w:sz w:val="19"/>
              </w:rPr>
              <w:t xml:space="preserve">-val</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Full CertGraph Model</w:t>
            </w:r>
          </w:p>
        </w:tc>
        <w:tc>
          <w:tcPr>
            <w:tcMar>
              <w:top w:w="40" w:type="dxa"/>
              <w:bottom w:w="40" w:type="dxa"/>
              <w:left w:w="80" w:type="dxa"/>
              <w:right w:w="80" w:type="dxa"/>
            </w:tcMar>
          </w:tcPr>
          <w:p>
            <w:pPr>
              <w:pStyle w:val="Compact"/>
              <w:spacing w:before="40" w:after="40" w:line="252" w:lineRule="auto"/>
              <w:jc w:val="center"/>
            </w:pPr>
            <m:oMath>
              <m:r>
                <m:t>0.9986</m:t>
              </m:r>
              <m:r>
                <m:rPr>
                  <m:sty m:val="p"/>
                </m:rPr>
                <m:t>±</m:t>
              </m:r>
              <m:r>
                <m:t>0.0029</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w:r>
              <w:rPr>
                <w:rFonts w:ascii="Times New Roman" w:hAnsi="Times New Roman"/>
                <w:color w:val="000000"/>
                <w:sz w:val="18"/>
              </w:rPr>
              <w:t xml:space="preserve">—</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Single Attention Head (</w:t>
            </w:r>
            <m:oMath>
              <m:r>
                <m:t>K</m:t>
              </m:r>
              <m:r>
                <m:rPr>
                  <m:sty m:val="p"/>
                </m:rPr>
                <m:t>=</m:t>
              </m:r>
              <m:r>
                <m:t>1</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1.0000</m:t>
              </m:r>
              <m:r>
                <m:rPr>
                  <m:sty m:val="p"/>
                </m:rPr>
                <m:t>±</m:t>
              </m:r>
              <m:r>
                <m:t>0.0000</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p"/>
                </m:rPr>
                <m:t>+</m:t>
              </m:r>
              <m:r>
                <m:t>0.0014</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p</m:t>
              </m:r>
              <m:r>
                <m:rPr>
                  <m:sty m:val="p"/>
                </m:rPr>
                <m:t>=</m:t>
              </m:r>
              <m:r>
                <m:t>0.35</m:t>
              </m:r>
            </m:oMath>
            <w:r>
              <w:rPr>
                <w:rFonts w:ascii="Times New Roman" w:hAnsi="Times New Roman"/>
                <w:color w:val="000000"/>
                <w:sz w:val="18"/>
              </w:rPr>
              <w:t xml:space="preserve"> </w:t>
            </w:r>
            <w:r>
              <w:rPr>
                <w:rFonts w:ascii="Times New Roman" w:hAnsi="Times New Roman"/>
                <w:color w:val="000000"/>
                <w:sz w:val="18"/>
              </w:rPr>
              <w:t xml:space="preserve">(N.S.)</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No Reverse Relations (</w:t>
            </w:r>
            <m:oMath>
              <m:r>
                <m:rPr>
                  <m:sty m:val="p"/>
                </m:rPr>
                <m:t>|</m:t>
              </m:r>
              <m:sSub>
                <m:e>
                  <m:acc>
                    <m:accPr>
                      <m:chr m:val="̃"/>
                    </m:accPr>
                    <m:e>
                      <m:r>
                        <m:rPr>
                          <m:scr m:val="script"/>
                          <m:sty m:val="p"/>
                        </m:rPr>
                        <m:t>T</m:t>
                      </m:r>
                    </m:e>
                  </m:acc>
                </m:e>
                <m:sub>
                  <m:r>
                    <m:t>E</m:t>
                  </m:r>
                </m:sub>
              </m:sSub>
              <m:r>
                <m:rPr>
                  <m:sty m:val="p"/>
                </m:rPr>
                <m:t>|</m:t>
              </m:r>
              <m:r>
                <m:rPr>
                  <m:sty m:val="p"/>
                </m:rPr>
                <m:t>=</m:t>
              </m:r>
              <m:r>
                <m:t>8</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0.9412</m:t>
              </m:r>
              <m:r>
                <m:rPr>
                  <m:sty m:val="p"/>
                </m:rPr>
                <m:t>±</m:t>
              </m:r>
              <m:r>
                <m:t>0.0150</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p"/>
                </m:rPr>
                <m:t>−</m:t>
              </m:r>
              <m:r>
                <m:t>0.0574</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p</m:t>
              </m:r>
              <m:r>
                <m:rPr>
                  <m:sty m:val="p"/>
                </m:rPr>
                <m:t>&lt;</m:t>
              </m:r>
              <m:sSup>
                <m:e>
                  <m:r>
                    <m:t>10</m:t>
                  </m:r>
                </m:e>
                <m:sup>
                  <m:r>
                    <m:rPr>
                      <m:sty m:val="p"/>
                    </m:rPr>
                    <m:t>−</m:t>
                  </m:r>
                  <m:r>
                    <m:t>3</m:t>
                  </m:r>
                </m:sup>
              </m:sSup>
            </m:oMath>
            <w:r>
              <w:rPr>
                <w:rFonts w:ascii="Times New Roman" w:hAnsi="Times New Roman"/>
                <w:color w:val="000000"/>
                <w:sz w:val="18"/>
              </w:rPr>
              <w:t xml:space="preserve">​</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No Graph Context (Flat MLP)</w:t>
            </w:r>
          </w:p>
        </w:tc>
        <w:tc>
          <w:tcPr>
            <w:tcMar>
              <w:top w:w="40" w:type="dxa"/>
              <w:bottom w:w="40" w:type="dxa"/>
              <w:left w:w="80" w:type="dxa"/>
              <w:right w:w="80" w:type="dxa"/>
            </w:tcMar>
          </w:tcPr>
          <w:p>
            <w:pPr>
              <w:pStyle w:val="Compact"/>
              <w:spacing w:before="40" w:after="40" w:line="252" w:lineRule="auto"/>
              <w:jc w:val="center"/>
            </w:pPr>
            <m:oMath>
              <m:r>
                <m:t>0.8600</m:t>
              </m:r>
              <m:r>
                <m:rPr>
                  <m:sty m:val="p"/>
                </m:rPr>
                <m:t>±</m:t>
              </m:r>
              <m:r>
                <m:t>0.0130</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p"/>
                </m:rPr>
                <m:t>−</m:t>
              </m:r>
              <m:r>
                <m:t>0.1386</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p</m:t>
              </m:r>
              <m:r>
                <m:rPr>
                  <m:sty m:val="p"/>
                </m:rPr>
                <m:t>&lt;</m:t>
              </m:r>
              <m:sSup>
                <m:e>
                  <m:r>
                    <m:t>10</m:t>
                  </m:r>
                </m:e>
                <m:sup>
                  <m:r>
                    <m:rPr>
                      <m:sty m:val="p"/>
                    </m:rPr>
                    <m:t>−</m:t>
                  </m:r>
                  <m:r>
                    <m:t>4</m:t>
                  </m:r>
                </m:sup>
              </m:sSup>
            </m:oMath>
            <w:r>
              <w:rPr>
                <w:rFonts w:ascii="Times New Roman" w:hAnsi="Times New Roman"/>
                <w:color w:val="000000"/>
                <w:sz w:val="18"/>
              </w:rPr>
              <w:t xml:space="preserve">​</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b/>
                <w:bCs/>
                <w:color w:val="000000"/>
                <w:sz w:val="18"/>
              </w:rPr>
              <w:t xml:space="preserve">No Skip Connections (</w:t>
            </w:r>
            <m:oMath>
              <m:sSub>
                <m:e>
                  <m:r>
                    <m:t>W</m:t>
                  </m:r>
                </m:e>
                <m:sub>
                  <m:r>
                    <m:rPr>
                      <m:nor/>
                      <m:sty m:val="p"/>
                    </m:rPr>
                    <m:t>skip</m:t>
                  </m:r>
                </m:sub>
              </m:sSub>
              <m:r>
                <m:rPr>
                  <m:sty m:val="p"/>
                </m:rPr>
                <m:t>=</m:t>
              </m:r>
              <m:r>
                <m:t>0</m:t>
              </m:r>
            </m:oMath>
            <w:r>
              <w:rPr>
                <w:rFonts w:ascii="Times New Roman" w:hAnsi="Times New Roman"/>
                <w:b/>
                <w:bCs/>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b"/>
                </m:rPr>
                <m:t>0.4768</m:t>
              </m:r>
              <m:r>
                <m:rPr>
                  <m:sty m:val="b"/>
                </m:rPr>
                <m:t>±</m:t>
              </m:r>
              <m:r>
                <m:rPr>
                  <m:sty m:val="b"/>
                </m:rPr>
                <m:t>0.0532</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b"/>
                </m:rPr>
                <m:t>−</m:t>
              </m:r>
              <m:r>
                <m:rPr>
                  <m:sty m:val="b"/>
                </m:rPr>
                <m:t>0.5218</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bi"/>
                </m:rPr>
                <m:t>p</m:t>
              </m:r>
              <m:r>
                <m:rPr>
                  <m:sty m:val="b"/>
                </m:rPr>
                <m:t>=</m:t>
              </m:r>
              <m:r>
                <m:rPr>
                  <m:sty m:val="b"/>
                </m:rPr>
                <m:t>6.61</m:t>
              </m:r>
              <m:r>
                <m:rPr>
                  <m:sty m:val="b"/>
                </m:rPr>
                <m:t>×</m:t>
              </m:r>
              <m:sSup>
                <m:e>
                  <m:r>
                    <m:rPr>
                      <m:sty m:val="b"/>
                    </m:rPr>
                    <m:t>10</m:t>
                  </m:r>
                </m:e>
                <m:sup>
                  <m:r>
                    <m:rPr>
                      <m:sty m:val="b"/>
                    </m:rPr>
                    <m:t>−</m:t>
                  </m:r>
                  <m:r>
                    <m:rPr>
                      <m:sty m:val="b"/>
                    </m:rPr>
                    <m:t>6</m:t>
                  </m:r>
                </m:sup>
              </m:sSup>
            </m:oMath>
            <w:r>
              <w:rPr>
                <w:rFonts w:ascii="Times New Roman" w:hAnsi="Times New Roman"/>
                <w:color w:val="000000"/>
                <w:sz w:val="18"/>
              </w:rPr>
              <w:t xml:space="preserve">​</w:t>
            </w:r>
          </w:p>
        </w:tc>
      </w:tr>
    </w:tbl>
    <w:bookmarkEnd w:id="51"/>
    <w:bookmarkStart w:id="55" w:name="fig:ablation_fig"/>
    <w:p>
      <w:pPr>
        <w:pStyle w:val="CaptionedFigure"/>
        <w:keepNext/>
        <w:spacing w:before="160" w:after="80"/>
        <w:ind w:firstLine="0"/>
        <w:jc w:val="center"/>
      </w:pPr>
      <w:r>
        <w:drawing>
          <wp:inline>
            <wp:extent cx="5669280" cy="3193841"/>
            <wp:effectExtent b="0" l="0" r="0" t="0"/>
            <wp:docPr descr="" title="" id="53" name="Picture"/>
            <a:graphic>
              <a:graphicData uri="http://schemas.openxmlformats.org/drawingml/2006/picture">
                <pic:pic>
                  <pic:nvPicPr>
                    <pic:cNvPr descr="figures/ablation_comparison.png" id="54" name="Picture"/>
                    <pic:cNvPicPr>
                      <a:picLocks noChangeArrowheads="1" noChangeAspect="1"/>
                    </pic:cNvPicPr>
                  </pic:nvPicPr>
                  <pic:blipFill>
                    <a:blip r:embed="rId52"/>
                    <a:stretch>
                      <a:fillRect/>
                    </a:stretch>
                  </pic:blipFill>
                  <pic:spPr bwMode="auto">
                    <a:xfrm>
                      <a:off x="0" y="0"/>
                      <a:ext cx="5669280" cy="3193841"/>
                    </a:xfrm>
                    <a:prstGeom prst="rect">
                      <a:avLst/>
                    </a:prstGeom>
                    <a:noFill/>
                    <a:ln w="9525">
                      <a:noFill/>
                      <a:headEnd/>
                      <a:tailEnd/>
                    </a:ln>
                  </pic:spPr>
                </pic:pic>
              </a:graphicData>
            </a:graphic>
          </wp:inline>
        </w:drawing>
      </w:r>
    </w:p>
    <w:p>
      <w:pPr>
        <w:pStyle w:val="ImageCaption"/>
        <w:spacing w:before="80" w:after="240"/>
        <w:ind w:firstLine="0"/>
        <w:jc w:val="center"/>
      </w:pPr>
      <w:r>
        <w:rPr>
          <w:rFonts w:ascii="Times New Roman" w:hAnsi="Times New Roman"/>
          <w:color w:val="000000"/>
          <w:sz w:val="19"/>
        </w:rPr>
        <w:t xml:space="preserve">Architectural ablation study comparison highlighting the catastrophic 52.18% performance collapse when residual skip-connections are disabled.</w:t>
      </w:r>
    </w:p>
    <w:bookmarkEnd w:id="55"/>
    <w:bookmarkEnd w:id="56"/>
    <w:bookmarkStart w:id="57" w:name="X4e5741760d5e96ea8d8260c7ab5c6b37aeb4052"/>
    <w:p>
      <w:pPr>
        <w:pStyle w:val="Heading2"/>
        <w:keepNext/>
        <w:spacing w:before="200" w:after="60"/>
        <w:ind w:firstLine="0"/>
        <w:jc w:val="left"/>
      </w:pPr>
      <w:r>
        <w:rPr>
          <w:rStyle w:val="SectionNumber"/>
          <w:rFonts w:ascii="Times New Roman" w:hAnsi="Times New Roman"/>
          <w:b/>
          <w:i/>
          <w:color w:val="000000"/>
          <w:sz w:val="22"/>
        </w:rPr>
        <w:t xml:space="preserve">5.4</w:t>
      </w:r>
      <w:r>
        <w:rPr>
          <w:rFonts w:ascii="Times New Roman" w:hAnsi="Times New Roman"/>
          <w:b/>
          <w:i/>
          <w:color w:val="000000"/>
          <w:sz w:val="22"/>
        </w:rPr>
        <w:tab/>
      </w:r>
      <w:r>
        <w:rPr>
          <w:rFonts w:ascii="Times New Roman" w:hAnsi="Times New Roman"/>
          <w:b/>
          <w:i/>
          <w:color w:val="000000"/>
          <w:sz w:val="22"/>
        </w:rPr>
        <w:t xml:space="preserve">Ablation Study: Empirical Validation of Theorem 1</w:t>
      </w:r>
    </w:p>
    <w:p>
      <w:pPr>
        <w:pStyle w:val="FirstParagraph"/>
        <w:spacing w:before="0" w:after="80" w:line="324" w:lineRule="auto"/>
        <w:ind w:firstLine="360"/>
        <w:jc w:val="both"/>
      </w:pPr>
      <w:r>
        <w:rPr>
          <w:rFonts w:ascii="Times New Roman" w:hAnsi="Times New Roman"/>
          <w:color w:val="000000"/>
          <w:sz w:val="22"/>
        </w:rPr>
        <w:t xml:space="preserve">Table </w:t>
      </w:r>
      <w:hyperlink w:anchor="tab:ablation_results">
        <w:r>
          <w:rPr>
            <w:rStyle w:val="Hyperlink"/>
          </w:rPr>
          <w:t xml:space="preserve">3</w:t>
        </w:r>
      </w:hyperlink>
      <w:r>
        <w:rPr>
          <w:rFonts w:ascii="Times New Roman" w:hAnsi="Times New Roman"/>
          <w:color w:val="000000"/>
          <w:sz w:val="22"/>
        </w:rPr>
        <w:t xml:space="preserve"> </w:t>
      </w:r>
      <w:r>
        <w:rPr>
          <w:rFonts w:ascii="Times New Roman" w:hAnsi="Times New Roman"/>
          <w:color w:val="000000"/>
          <w:sz w:val="22"/>
        </w:rPr>
        <w:t xml:space="preserve">and Fig. </w:t>
      </w:r>
      <w:hyperlink w:anchor="fig:ablation_fig">
        <w:r>
          <w:rPr>
            <w:rStyle w:val="Hyperlink"/>
          </w:rPr>
          <w:t xml:space="preserve">5</w:t>
        </w:r>
      </w:hyperlink>
      <w:r>
        <w:rPr>
          <w:rFonts w:ascii="Times New Roman" w:hAnsi="Times New Roman"/>
          <w:color w:val="000000"/>
          <w:sz w:val="22"/>
        </w:rPr>
        <w:t xml:space="preserve"> </w:t>
      </w:r>
      <w:r>
        <w:rPr>
          <w:rFonts w:ascii="Times New Roman" w:hAnsi="Times New Roman"/>
          <w:color w:val="000000"/>
          <w:sz w:val="22"/>
        </w:rPr>
        <w:t xml:space="preserve">summarize our systematic ablation suite. While reducing attention heads from 4 to 1 has negligible impact (1.0000 vs. 0.9986,</w:t>
      </w:r>
      <w:r>
        <w:rPr>
          <w:rFonts w:ascii="Times New Roman" w:hAnsi="Times New Roman"/>
          <w:color w:val="000000"/>
          <w:sz w:val="22"/>
        </w:rPr>
        <w:t xml:space="preserve"> </w:t>
      </w:r>
      <m:oMath>
        <m:r>
          <m:t>p</m:t>
        </m:r>
        <m:r>
          <m:rPr>
            <m:sty m:val="p"/>
          </m:rPr>
          <m:t>=</m:t>
        </m:r>
        <m:r>
          <m:t>0.35</m:t>
        </m:r>
      </m:oMath>
      <w:r>
        <w:rPr>
          <w:rFonts w:ascii="Times New Roman" w:hAnsi="Times New Roman"/>
          <w:color w:val="000000"/>
          <w:sz w:val="22"/>
        </w:rPr>
        <w:t xml:space="preserve">),</w:t>
      </w:r>
      <w:r>
        <w:rPr>
          <w:rFonts w:ascii="Times New Roman" w:hAnsi="Times New Roman"/>
          <w:color w:val="000000"/>
          <w:sz w:val="22"/>
        </w:rPr>
        <w:t xml:space="preserve"> </w:t>
      </w:r>
      <w:r>
        <w:rPr>
          <w:rFonts w:ascii="Times New Roman" w:hAnsi="Times New Roman"/>
          <w:b/>
          <w:bCs/>
          <w:color w:val="000000"/>
          <w:sz w:val="22"/>
        </w:rPr>
        <w:t xml:space="preserve">removing residual skip-connections (</w:t>
      </w:r>
      <m:oMath>
        <m:sSub>
          <m:e>
            <m:r>
              <m:t>W</m:t>
            </m:r>
          </m:e>
          <m:sub>
            <m:r>
              <m:rPr>
                <m:nor/>
                <m:sty m:val="p"/>
              </m:rPr>
              <m:t>skip</m:t>
            </m:r>
          </m:sub>
        </m:sSub>
        <m:r>
          <m:rPr>
            <m:sty m:val="p"/>
          </m:rPr>
          <m:t>=</m:t>
        </m:r>
        <m:r>
          <m:t>0</m:t>
        </m:r>
      </m:oMath>
      <w:r>
        <w:rPr>
          <w:rFonts w:ascii="Times New Roman" w:hAnsi="Times New Roman"/>
          <w:b/>
          <w:bCs/>
          <w:color w:val="000000"/>
          <w:sz w:val="22"/>
        </w:rPr>
        <w:t xml:space="preserve">) causes a catastrophic collapse in Macro-F1 from 0.9986 to 0.4768</w:t>
      </w:r>
      <w:r>
        <w:rPr>
          <w:rFonts w:ascii="Times New Roman" w:hAnsi="Times New Roman"/>
          <w:color w:val="000000"/>
          <w:sz w:val="22"/>
        </w:rPr>
        <w:t xml:space="preserve"> </w:t>
      </w:r>
      <w:r>
        <w:rPr>
          <w:rFonts w:ascii="Times New Roman" w:hAnsi="Times New Roman"/>
          <w:color w:val="000000"/>
          <w:sz w:val="22"/>
        </w:rPr>
        <w:t xml:space="preserve">(a 52.18% absolute drop, Nadeau-Bengio corrected</w:t>
      </w:r>
      <w:r>
        <w:rPr>
          <w:rFonts w:ascii="Times New Roman" w:hAnsi="Times New Roman"/>
          <w:color w:val="000000"/>
          <w:sz w:val="22"/>
        </w:rPr>
        <w:t xml:space="preserve"> </w:t>
      </w:r>
      <m:oMath>
        <m:r>
          <m:t>p</m:t>
        </m:r>
        <m:r>
          <m:rPr>
            <m:sty m:val="p"/>
          </m:rPr>
          <m:t>=</m:t>
        </m:r>
        <m:r>
          <m:t>6.61</m:t>
        </m:r>
        <m:r>
          <m:rPr>
            <m:sty m:val="p"/>
          </m:rPr>
          <m:t>×</m:t>
        </m:r>
        <m:sSup>
          <m:e>
            <m:r>
              <m:t>10</m:t>
            </m:r>
          </m:e>
          <m:sup>
            <m:r>
              <m:rPr>
                <m:sty m:val="p"/>
              </m:rPr>
              <m:t>−</m:t>
            </m:r>
            <m:r>
              <m:t>6</m:t>
            </m:r>
          </m:sup>
        </m:sSup>
      </m:oMath>
      <w:r>
        <w:rPr>
          <w:rFonts w:ascii="Times New Roman" w:hAnsi="Times New Roman"/>
          <w:color w:val="000000"/>
          <w:sz w:val="22"/>
        </w:rPr>
        <w:t xml:space="preserve">). This empirical failure confirms Theorem 1: without skip connections, templates lose their intrinsic 10-bit configuration features during message passing (</w:t>
      </w:r>
      <m:oMath>
        <m:r>
          <m:rPr>
            <m:sty m:val="p"/>
          </m:rPr>
          <m:t>∂</m:t>
        </m:r>
        <m:sSubSup>
          <m:e>
            <m:r>
              <m:t>h</m:t>
            </m:r>
          </m:e>
          <m:sub>
            <m:r>
              <m:t>t</m:t>
            </m:r>
          </m:sub>
          <m:sup>
            <m:r>
              <m:rPr>
                <m:sty m:val="p"/>
              </m:rPr>
              <m:t>(</m:t>
            </m:r>
            <m:r>
              <m:t>1</m:t>
            </m:r>
            <m:r>
              <m:rPr>
                <m:sty m:val="p"/>
              </m:rPr>
              <m:t>)</m:t>
            </m:r>
          </m:sup>
        </m:sSubSup>
        <m:r>
          <m:rPr>
            <m:sty m:val="p"/>
          </m:rPr>
          <m:t>/</m:t>
        </m:r>
        <m:r>
          <m:rPr>
            <m:sty m:val="p"/>
          </m:rPr>
          <m:t>∂</m:t>
        </m:r>
        <m:sSub>
          <m:e>
            <m:r>
              <m:t>x</m:t>
            </m:r>
          </m:e>
          <m:sub>
            <m:r>
              <m:t>t</m:t>
            </m:r>
          </m:sub>
        </m:sSub>
        <m:r>
          <m:rPr>
            <m:sty m:val="p"/>
          </m:rPr>
          <m:t>=</m:t>
        </m:r>
        <m:r>
          <m:rPr>
            <m:sty m:val="b"/>
          </m:rPr>
          <m:t>0</m:t>
        </m:r>
      </m:oMath>
      <w:r>
        <w:rPr>
          <w:rFonts w:ascii="Times New Roman" w:hAnsi="Times New Roman"/>
          <w:color w:val="000000"/>
          <w:sz w:val="22"/>
        </w:rPr>
        <w:t xml:space="preserve">), destroying the model’s ability to differentiate vulnerable templates from benign ones.</w:t>
      </w:r>
    </w:p>
    <w:bookmarkEnd w:id="57"/>
    <w:bookmarkStart w:id="58" w:name="relational-attention-explainability"/>
    <w:p>
      <w:pPr>
        <w:pStyle w:val="Heading2"/>
        <w:keepNext/>
        <w:spacing w:before="200" w:after="60"/>
        <w:ind w:firstLine="0"/>
        <w:jc w:val="left"/>
      </w:pPr>
      <w:r>
        <w:rPr>
          <w:rStyle w:val="SectionNumber"/>
          <w:rFonts w:ascii="Times New Roman" w:hAnsi="Times New Roman"/>
          <w:b/>
          <w:i/>
          <w:color w:val="000000"/>
          <w:sz w:val="22"/>
        </w:rPr>
        <w:t xml:space="preserve">5.5</w:t>
      </w:r>
      <w:r>
        <w:rPr>
          <w:rFonts w:ascii="Times New Roman" w:hAnsi="Times New Roman"/>
          <w:b/>
          <w:i/>
          <w:color w:val="000000"/>
          <w:sz w:val="22"/>
        </w:rPr>
        <w:tab/>
      </w:r>
      <w:r>
        <w:rPr>
          <w:rFonts w:ascii="Times New Roman" w:hAnsi="Times New Roman"/>
          <w:b/>
          <w:i/>
          <w:color w:val="000000"/>
          <w:sz w:val="22"/>
        </w:rPr>
        <w:t xml:space="preserve">Relational Attention Explainability</w:t>
      </w:r>
    </w:p>
    <w:p>
      <w:pPr>
        <w:pStyle w:val="FirstParagraph"/>
        <w:spacing w:before="0" w:after="80" w:line="324" w:lineRule="auto"/>
        <w:ind w:firstLine="360"/>
        <w:jc w:val="both"/>
      </w:pPr>
      <w:r>
        <w:rPr>
          <w:rFonts w:ascii="Times New Roman" w:hAnsi="Times New Roman"/>
          <w:color w:val="000000"/>
          <w:sz w:val="22"/>
        </w:rPr>
        <w:t xml:space="preserve">Inspecting learned relational attention coefficients</w:t>
      </w:r>
      <w:r>
        <w:rPr>
          <w:rFonts w:ascii="Times New Roman" w:hAnsi="Times New Roman"/>
          <w:color w:val="000000"/>
          <w:sz w:val="22"/>
        </w:rPr>
        <w:t xml:space="preserve"> </w:t>
      </w:r>
      <m:oMath>
        <m:sSubSup>
          <m:e>
            <m:r>
              <m:t>α</m:t>
            </m:r>
          </m:e>
          <m:sub>
            <m:r>
              <m:t>v</m:t>
            </m:r>
            <m:r>
              <m:t>u</m:t>
            </m:r>
          </m:sub>
          <m:sup>
            <m:r>
              <m:rPr>
                <m:sty m:val="p"/>
              </m:rPr>
              <m:t>(</m:t>
            </m:r>
            <m:r>
              <m:t>k</m:t>
            </m:r>
            <m:r>
              <m:rPr>
                <m:sty m:val="p"/>
              </m:rPr>
              <m:t>,</m:t>
            </m:r>
            <m:r>
              <m:t>l</m:t>
            </m:r>
            <m:r>
              <m:rPr>
                <m:sty m:val="p"/>
              </m:rPr>
              <m:t>,</m:t>
            </m:r>
            <m:r>
              <m:t>r</m:t>
            </m:r>
            <m:r>
              <m:rPr>
                <m:sty m:val="p"/>
              </m:rPr>
              <m:t>)</m:t>
            </m:r>
          </m:sup>
        </m:sSubSup>
      </m:oMath>
      <w:r>
        <w:rPr>
          <w:rFonts w:ascii="Times New Roman" w:hAnsi="Times New Roman"/>
          <w:color w:val="000000"/>
          <w:sz w:val="22"/>
        </w:rPr>
        <w:t xml:space="preserve"> </w:t>
      </w:r>
      <w:r>
        <w:rPr>
          <w:rFonts w:ascii="Times New Roman" w:hAnsi="Times New Roman"/>
          <w:color w:val="000000"/>
          <w:sz w:val="22"/>
        </w:rPr>
        <w:t xml:space="preserve">demonstrates inherent model explainability. On the ESC13 attack chain, CertGraph consistently assigns dominant weights (</w:t>
      </w:r>
      <m:oMath>
        <m:r>
          <m:t>α</m:t>
        </m:r>
        <m:r>
          <m:rPr>
            <m:sty m:val="p"/>
          </m:rPr>
          <m:t>&gt;</m:t>
        </m:r>
        <m:r>
          <m:t>0.85</m:t>
        </m:r>
      </m:oMath>
      <w:r>
        <w:rPr>
          <w:rFonts w:ascii="Times New Roman" w:hAnsi="Times New Roman"/>
          <w:color w:val="000000"/>
          <w:sz w:val="22"/>
        </w:rPr>
        <w:t xml:space="preserve">) to security-critical edges (</w:t>
      </w:r>
      <w:r>
        <w:rPr>
          <w:rStyle w:val="VerbatimChar"/>
          <w:rFonts w:ascii="Times New Roman" w:hAnsi="Times New Roman"/>
          <w:color w:val="000000"/>
          <w:sz w:val="22"/>
        </w:rPr>
        <w:t xml:space="preserve">LinksPolicy</w:t>
      </w:r>
      <w:r>
        <w:rPr>
          <w:rFonts w:ascii="Times New Roman" w:hAnsi="Times New Roman"/>
          <w:color w:val="000000"/>
          <w:sz w:val="22"/>
        </w:rPr>
        <w:t xml:space="preserve"> </w:t>
      </w:r>
      <w:r>
        <w:rPr>
          <w:rFonts w:ascii="Times New Roman" w:hAnsi="Times New Roman"/>
          <w:color w:val="000000"/>
          <w:sz w:val="22"/>
        </w:rPr>
        <w:t xml:space="preserve">and</w:t>
      </w:r>
      <w:r>
        <w:rPr>
          <w:rFonts w:ascii="Times New Roman" w:hAnsi="Times New Roman"/>
          <w:color w:val="000000"/>
          <w:sz w:val="22"/>
        </w:rPr>
        <w:t xml:space="preserve"> </w:t>
      </w:r>
      <w:r>
        <w:rPr>
          <w:rStyle w:val="VerbatimChar"/>
          <w:rFonts w:ascii="Times New Roman" w:hAnsi="Times New Roman"/>
          <w:color w:val="000000"/>
          <w:sz w:val="22"/>
        </w:rPr>
        <w:t xml:space="preserve">Enroll</w:t>
      </w:r>
      <w:r>
        <w:rPr>
          <w:rFonts w:ascii="Times New Roman" w:hAnsi="Times New Roman"/>
          <w:color w:val="000000"/>
          <w:sz w:val="22"/>
        </w:rPr>
        <w:t xml:space="preserve">), while background relations (</w:t>
      </w:r>
      <w:r>
        <w:rPr>
          <w:rStyle w:val="VerbatimChar"/>
          <w:rFonts w:ascii="Times New Roman" w:hAnsi="Times New Roman"/>
          <w:color w:val="000000"/>
          <w:sz w:val="22"/>
        </w:rPr>
        <w:t xml:space="preserve">MemberOf</w:t>
      </w:r>
      <w:r>
        <w:rPr>
          <w:rFonts w:ascii="Times New Roman" w:hAnsi="Times New Roman"/>
          <w:color w:val="000000"/>
          <w:sz w:val="22"/>
        </w:rPr>
        <w:t xml:space="preserve"> </w:t>
      </w:r>
      <w:r>
        <w:rPr>
          <w:rFonts w:ascii="Times New Roman" w:hAnsi="Times New Roman"/>
          <w:color w:val="000000"/>
          <w:sz w:val="22"/>
        </w:rPr>
        <w:t xml:space="preserve">to benign departmental groups) receive</w:t>
      </w:r>
      <w:r>
        <w:rPr>
          <w:rFonts w:ascii="Times New Roman" w:hAnsi="Times New Roman"/>
          <w:color w:val="000000"/>
          <w:sz w:val="22"/>
        </w:rPr>
        <w:t xml:space="preserve"> </w:t>
      </w:r>
      <m:oMath>
        <m:r>
          <m:t>α</m:t>
        </m:r>
        <m:r>
          <m:rPr>
            <m:sty m:val="p"/>
          </m:rPr>
          <m:t>&lt;</m:t>
        </m:r>
        <m:r>
          <m:t>0.12</m:t>
        </m:r>
      </m:oMath>
      <w:r>
        <w:rPr>
          <w:rFonts w:ascii="Times New Roman" w:hAnsi="Times New Roman"/>
          <w:color w:val="000000"/>
          <w:sz w:val="22"/>
        </w:rPr>
        <w:t xml:space="preserve">. This provides security operations center (SOC) analysts with instant visual proof traces of attack paths.</w:t>
      </w:r>
    </w:p>
    <w:bookmarkEnd w:id="58"/>
    <w:bookmarkEnd w:id="59"/>
    <w:bookmarkStart w:id="68" w:name="Xf38fbb07b9726a6065803ad32255037f1291e1d"/>
    <w:p>
      <w:pPr>
        <w:pStyle w:val="Heading1"/>
        <w:keepNext/>
        <w:spacing w:before="280" w:after="80"/>
        <w:ind w:firstLine="0"/>
        <w:jc w:val="left"/>
      </w:pPr>
      <w:r>
        <w:rPr>
          <w:rStyle w:val="SectionNumber"/>
          <w:rFonts w:ascii="Times New Roman" w:hAnsi="Times New Roman"/>
          <w:b/>
          <w:color w:val="000000"/>
          <w:sz w:val="24"/>
        </w:rPr>
        <w:t xml:space="preserve">6</w:t>
      </w:r>
      <w:r>
        <w:rPr>
          <w:rFonts w:ascii="Times New Roman" w:hAnsi="Times New Roman"/>
          <w:b/>
          <w:color w:val="000000"/>
          <w:sz w:val="24"/>
        </w:rPr>
        <w:tab/>
      </w:r>
      <w:r>
        <w:rPr>
          <w:rFonts w:ascii="Times New Roman" w:hAnsi="Times New Roman"/>
          <w:b/>
          <w:color w:val="000000"/>
          <w:sz w:val="24"/>
        </w:rPr>
        <w:t xml:space="preserve">Forensic Audit and Shortcut Collapse on Hard Negatives</w:t>
      </w:r>
    </w:p>
    <w:bookmarkStart w:id="60" w:name="sanitizing-experimental-illusions"/>
    <w:p>
      <w:pPr>
        <w:pStyle w:val="Heading2"/>
        <w:keepNext/>
        <w:spacing w:before="200" w:after="60"/>
        <w:ind w:firstLine="0"/>
        <w:jc w:val="left"/>
      </w:pPr>
      <w:r>
        <w:rPr>
          <w:rStyle w:val="SectionNumber"/>
          <w:rFonts w:ascii="Times New Roman" w:hAnsi="Times New Roman"/>
          <w:b/>
          <w:i/>
          <w:color w:val="000000"/>
          <w:sz w:val="22"/>
        </w:rPr>
        <w:t xml:space="preserve">6.1</w:t>
      </w:r>
      <w:r>
        <w:rPr>
          <w:rFonts w:ascii="Times New Roman" w:hAnsi="Times New Roman"/>
          <w:b/>
          <w:i/>
          <w:color w:val="000000"/>
          <w:sz w:val="22"/>
        </w:rPr>
        <w:tab/>
      </w:r>
      <w:r>
        <w:rPr>
          <w:rFonts w:ascii="Times New Roman" w:hAnsi="Times New Roman"/>
          <w:b/>
          <w:i/>
          <w:color w:val="000000"/>
          <w:sz w:val="22"/>
        </w:rPr>
        <w:t xml:space="preserve">Sanitizing Experimental Illusions</w:t>
      </w:r>
    </w:p>
    <w:p>
      <w:pPr>
        <w:pStyle w:val="FirstParagraph"/>
        <w:spacing w:before="0" w:after="80" w:line="324" w:lineRule="auto"/>
        <w:ind w:firstLine="360"/>
        <w:jc w:val="both"/>
      </w:pPr>
      <w:r>
        <w:rPr>
          <w:rFonts w:ascii="Times New Roman" w:hAnsi="Times New Roman"/>
          <w:color w:val="000000"/>
          <w:sz w:val="22"/>
        </w:rPr>
        <w:t xml:space="preserve">Grounding our methodology in the security machine learning audit framework of Arp et al. </w:t>
      </w:r>
      <w:r>
        <w:rPr>
          <w:rFonts w:ascii="Times New Roman" w:hAnsi="Times New Roman"/>
          <w:color w:val="000000"/>
          <w:sz w:val="22"/>
        </w:rPr>
        <w:t xml:space="preserve">[4]</w:t>
      </w:r>
      <w:r>
        <w:rPr>
          <w:rFonts w:ascii="Times New Roman" w:hAnsi="Times New Roman"/>
          <w:color w:val="000000"/>
          <w:sz w:val="22"/>
        </w:rPr>
        <w:t xml:space="preserve">, we investigated whether high synthetic benchmark scores reflected genuine topological learning or artifact exploitation. Our forensic audit uncovered two systemic vulnerabilities in naive synthetic identity generators:</w:t>
      </w:r>
    </w:p>
    <w:p>
      <w:pPr>
        <w:numPr>
          <w:ilvl w:val="0"/>
          <w:numId w:val="1009"/>
        </w:numPr>
        <w:spacing w:before="0" w:after="80" w:line="324" w:lineRule="auto"/>
        <w:ind w:firstLine="360"/>
        <w:jc w:val="both"/>
      </w:pPr>
      <w:r>
        <w:rPr>
          <w:rFonts w:ascii="Times New Roman" w:hAnsi="Times New Roman"/>
          <w:b/>
          <w:bCs/>
          <w:color w:val="000000"/>
          <w:sz w:val="22"/>
        </w:rPr>
        <w:t xml:space="preserve">Positional Index Leakage:</w:t>
      </w:r>
      <w:r>
        <w:rPr>
          <w:rFonts w:ascii="Times New Roman" w:hAnsi="Times New Roman"/>
          <w:color w:val="000000"/>
          <w:sz w:val="22"/>
        </w:rPr>
        <w:t xml:space="preserve"> </w:t>
      </w:r>
      <w:r>
        <w:rPr>
          <w:rFonts w:ascii="Times New Roman" w:hAnsi="Times New Roman"/>
          <w:color w:val="000000"/>
          <w:sz w:val="22"/>
        </w:rPr>
        <w:t xml:space="preserve">In naive generators, templates placed at specific array indices (e.g., index 0) consistently harbored ESC1 configurations, allowing classifiers to achieve 98% accuracy using node IDs alone.</w:t>
      </w:r>
    </w:p>
    <w:p>
      <w:pPr>
        <w:numPr>
          <w:ilvl w:val="0"/>
          <w:numId w:val="1009"/>
        </w:numPr>
        <w:spacing w:before="0" w:after="80" w:line="324" w:lineRule="auto"/>
        <w:ind w:firstLine="360"/>
        <w:jc w:val="both"/>
      </w:pPr>
      <w:r>
        <w:rPr>
          <w:rFonts w:ascii="Times New Roman" w:hAnsi="Times New Roman"/>
          <w:b/>
          <w:bCs/>
          <w:color w:val="000000"/>
          <w:sz w:val="22"/>
        </w:rPr>
        <w:t xml:space="preserve">Feature Asymmetry:</w:t>
      </w:r>
      <w:r>
        <w:rPr>
          <w:rFonts w:ascii="Times New Roman" w:hAnsi="Times New Roman"/>
          <w:color w:val="000000"/>
          <w:sz w:val="22"/>
        </w:rPr>
        <w:t xml:space="preserve"> </w:t>
      </w:r>
      <w:r>
        <w:rPr>
          <w:rFonts w:ascii="Times New Roman" w:hAnsi="Times New Roman"/>
          <w:color w:val="000000"/>
          <w:sz w:val="22"/>
        </w:rPr>
        <w:t xml:space="preserve">Randomly generated node feature tensors possessed distinct variance distributions across classes.</w:t>
      </w:r>
    </w:p>
    <w:p>
      <w:pPr>
        <w:pStyle w:val="FirstParagraph"/>
        <w:spacing w:before="0" w:after="80" w:line="324" w:lineRule="auto"/>
        <w:ind w:firstLine="360"/>
        <w:jc w:val="both"/>
      </w:pPr>
      <w:r>
        <w:rPr>
          <w:rFonts w:ascii="Times New Roman" w:hAnsi="Times New Roman"/>
          <w:color w:val="000000"/>
          <w:sz w:val="22"/>
        </w:rPr>
        <w:t xml:space="preserve">We redesigned the ADSynth pipeline with full topological sanitization, uniform attribute generation, and randomized node indexing, verifying that feature-only classifiers could not exceed random chance without legitimate graph context.</w:t>
      </w:r>
    </w:p>
    <w:bookmarkEnd w:id="60"/>
    <w:bookmarkStart w:id="66" w:name="Xf030683b4af6f931e6cbb25a8c0e6bd4899e480"/>
    <w:p>
      <w:pPr>
        <w:pStyle w:val="Heading2"/>
        <w:keepNext/>
        <w:spacing w:before="200" w:after="60"/>
        <w:ind w:firstLine="0"/>
        <w:jc w:val="left"/>
      </w:pPr>
      <w:r>
        <w:rPr>
          <w:rStyle w:val="SectionNumber"/>
          <w:rFonts w:ascii="Times New Roman" w:hAnsi="Times New Roman"/>
          <w:b/>
          <w:i/>
          <w:color w:val="000000"/>
          <w:sz w:val="22"/>
        </w:rPr>
        <w:t xml:space="preserve">6.2</w:t>
      </w:r>
      <w:r>
        <w:rPr>
          <w:rFonts w:ascii="Times New Roman" w:hAnsi="Times New Roman"/>
          <w:b/>
          <w:i/>
          <w:color w:val="000000"/>
          <w:sz w:val="22"/>
        </w:rPr>
        <w:tab/>
      </w:r>
      <w:r>
        <w:rPr>
          <w:rFonts w:ascii="Times New Roman" w:hAnsi="Times New Roman"/>
          <w:b/>
          <w:i/>
          <w:color w:val="000000"/>
          <w:sz w:val="22"/>
        </w:rPr>
        <w:t xml:space="preserve">Zero-Shot Adversarial Hard Negative Suite</w:t>
      </w:r>
    </w:p>
    <w:p>
      <w:pPr>
        <w:pStyle w:val="FirstParagraph"/>
        <w:spacing w:before="0" w:after="80" w:line="324" w:lineRule="auto"/>
        <w:ind w:firstLine="360"/>
        <w:jc w:val="both"/>
      </w:pPr>
      <w:r>
        <w:rPr>
          <w:rFonts w:ascii="Times New Roman" w:hAnsi="Times New Roman"/>
          <w:color w:val="000000"/>
          <w:sz w:val="22"/>
        </w:rPr>
        <w:t xml:space="preserve">To rigorously determine whether CertGraph learned genuine graph reachability or superficial attribute correlations, we constructed an out-of-distribution</w:t>
      </w:r>
      <w:r>
        <w:rPr>
          <w:rFonts w:ascii="Times New Roman" w:hAnsi="Times New Roman"/>
          <w:color w:val="000000"/>
          <w:sz w:val="22"/>
        </w:rPr>
        <w:t xml:space="preserve"> </w:t>
      </w:r>
      <w:r>
        <w:rPr>
          <w:rFonts w:ascii="Times New Roman" w:hAnsi="Times New Roman"/>
          <w:b/>
          <w:bCs/>
          <w:color w:val="000000"/>
          <w:sz w:val="22"/>
        </w:rPr>
        <w:t xml:space="preserve">Zero-Shot Adversarial Hard Negative Benchmark</w:t>
      </w:r>
      <w:r>
        <w:rPr>
          <w:rFonts w:ascii="Times New Roman" w:hAnsi="Times New Roman"/>
          <w:color w:val="000000"/>
          <w:sz w:val="22"/>
        </w:rPr>
        <w:t xml:space="preserve">:</w:t>
      </w:r>
    </w:p>
    <w:p>
      <w:pPr>
        <w:numPr>
          <w:ilvl w:val="0"/>
          <w:numId w:val="1010"/>
        </w:numPr>
        <w:spacing w:before="0" w:after="80" w:line="324" w:lineRule="auto"/>
        <w:ind w:firstLine="360"/>
        <w:jc w:val="both"/>
      </w:pPr>
      <w:r>
        <w:rPr>
          <w:rFonts w:ascii="Times New Roman" w:hAnsi="Times New Roman"/>
          <w:b/>
          <w:bCs/>
          <w:color w:val="000000"/>
          <w:sz w:val="22"/>
        </w:rPr>
        <w:t xml:space="preserve">Training Environments:</w:t>
      </w:r>
      <w:r>
        <w:rPr>
          <w:rFonts w:ascii="Times New Roman" w:hAnsi="Times New Roman"/>
          <w:color w:val="000000"/>
          <w:sz w:val="22"/>
        </w:rPr>
        <w:t xml:space="preserve"> </w:t>
      </w:r>
      <w:r>
        <w:rPr>
          <w:rFonts w:ascii="Times New Roman" w:hAnsi="Times New Roman"/>
          <w:color w:val="000000"/>
          <w:sz w:val="22"/>
        </w:rPr>
        <w:t xml:space="preserve">1,400 clean enterprise domains containing zero hard negative samples. Every template bearing vulnerable configuration flags possessed an unprivileged authorization path.</w:t>
      </w:r>
    </w:p>
    <w:p>
      <w:pPr>
        <w:numPr>
          <w:ilvl w:val="0"/>
          <w:numId w:val="1010"/>
        </w:numPr>
        <w:spacing w:before="0" w:after="80" w:line="324" w:lineRule="auto"/>
        <w:ind w:firstLine="360"/>
        <w:jc w:val="both"/>
      </w:pPr>
      <w:r>
        <w:rPr>
          <w:rFonts w:ascii="Times New Roman" w:hAnsi="Times New Roman"/>
          <w:b/>
          <w:bCs/>
          <w:color w:val="000000"/>
          <w:sz w:val="22"/>
        </w:rPr>
        <w:t xml:space="preserve">Adversarial Test Suite (</w:t>
      </w:r>
      <m:oMath>
        <m:r>
          <m:t>n</m:t>
        </m:r>
        <m:r>
          <m:rPr>
            <m:sty m:val="p"/>
          </m:rPr>
          <m:t>=</m:t>
        </m:r>
        <m:r>
          <m:t>63</m:t>
        </m:r>
      </m:oMath>
      <w:r>
        <w:rPr>
          <w:rFonts w:ascii="Times New Roman" w:hAnsi="Times New Roman"/>
          <w:b/>
          <w:bCs/>
          <w:color w:val="000000"/>
          <w:sz w:val="22"/>
        </w:rPr>
        <w:t xml:space="preserve">):</w:t>
      </w:r>
      <w:r>
        <w:rPr>
          <w:rFonts w:ascii="Times New Roman" w:hAnsi="Times New Roman"/>
          <w:color w:val="000000"/>
          <w:sz w:val="22"/>
        </w:rPr>
        <w:t xml:space="preserve"> </w:t>
      </w:r>
      <w:r>
        <w:rPr>
          <w:rFonts w:ascii="Times New Roman" w:hAnsi="Times New Roman"/>
          <w:color w:val="000000"/>
          <w:sz w:val="22"/>
        </w:rPr>
        <w:t xml:space="preserve">63 out-of-distribution enterprise domains containing "Hard Negative" templates. Each hard negative template had dangerous flags active (e.g.,</w:t>
      </w:r>
      <w:r>
        <w:rPr>
          <w:rFonts w:ascii="Times New Roman" w:hAnsi="Times New Roman"/>
          <w:color w:val="000000"/>
          <w:sz w:val="22"/>
        </w:rPr>
        <w:t xml:space="preserve"> </w:t>
      </w:r>
      <w:r>
        <w:rPr>
          <w:rStyle w:val="VerbatimChar"/>
          <w:rFonts w:ascii="Times New Roman" w:hAnsi="Times New Roman"/>
          <w:color w:val="000000"/>
          <w:sz w:val="22"/>
        </w:rPr>
        <w:t xml:space="preserve">ENROLLEE_SUPPLIES_SUBJECT</w:t>
      </w:r>
      <w:r>
        <w:rPr>
          <w:rFonts w:ascii="Times New Roman" w:hAnsi="Times New Roman"/>
          <w:color w:val="000000"/>
          <w:sz w:val="22"/>
        </w:rPr>
        <w:t xml:space="preserve"> </w:t>
      </w:r>
      <w:r>
        <w:rPr>
          <w:rFonts w:ascii="Times New Roman" w:hAnsi="Times New Roman"/>
          <w:color w:val="000000"/>
          <w:sz w:val="22"/>
        </w:rPr>
        <w:t xml:space="preserve">enabled), but incoming enrollment DACLs were strictly restricted to administrative Tier-0 accounts. The ground-truth security label was strictly</w:t>
      </w:r>
      <w:r>
        <w:rPr>
          <w:rFonts w:ascii="Times New Roman" w:hAnsi="Times New Roman"/>
          <w:color w:val="000000"/>
          <w:sz w:val="22"/>
        </w:rPr>
        <w:t xml:space="preserve"> </w:t>
      </w:r>
      <w:r>
        <w:rPr>
          <w:rStyle w:val="VerbatimChar"/>
          <w:rFonts w:ascii="Times New Roman" w:hAnsi="Times New Roman"/>
          <w:color w:val="000000"/>
          <w:sz w:val="22"/>
        </w:rPr>
        <w:t xml:space="preserve">Safe</w:t>
      </w:r>
      <w:r>
        <w:rPr>
          <w:rFonts w:ascii="Times New Roman" w:hAnsi="Times New Roman"/>
          <w:color w:val="000000"/>
          <w:sz w:val="22"/>
        </w:rPr>
        <w:t xml:space="preserve">.</w:t>
      </w:r>
    </w:p>
    <w:bookmarkStart w:id="61" w:name="tab:hn_results"/>
    <w:p>
      <w:pPr>
        <w:pStyle w:val="TableCaption"/>
        <w:keepNext/>
        <w:spacing w:before="240" w:after="80"/>
        <w:ind w:firstLine="0"/>
        <w:jc w:val="center"/>
      </w:pPr>
      <w:r>
        <w:rPr>
          <w:rFonts w:ascii="Times New Roman" w:hAnsi="Times New Roman"/>
          <w:b/>
          <w:color w:val="000000"/>
          <w:sz w:val="20"/>
        </w:rPr>
        <w:t xml:space="preserve">Zero-Shot Hard Negative Benchmark (</w:t>
      </w:r>
      <m:oMath>
        <m:r>
          <m:t>n</m:t>
        </m:r>
        <m:r>
          <m:rPr>
            <m:sty m:val="p"/>
          </m:rPr>
          <m:t>=</m:t>
        </m:r>
        <m:r>
          <m:t>63</m:t>
        </m:r>
      </m:oMath>
      <w:r>
        <w:rPr>
          <w:rFonts w:ascii="Times New Roman" w:hAnsi="Times New Roman"/>
          <w:b/>
          <w:color w:val="000000"/>
          <w:sz w:val="20"/>
        </w:rPr>
        <w:t xml:space="preserve">).</w:t>
      </w:r>
    </w:p>
    <w:tbl>
      <w:tblPr>
        <w:tblStyle w:val="Table"/>
        <w:tblW w:type="auto" w:w="0"/>
        <w:jc w:val="center"/>
        <w:tblLayout w:type="fixed"/>
        <w:tblLook w:firstRow="1" w:lastRow="0" w:firstColumn="0" w:lastColumn="0" w:noHBand="0" w:noVBand="0" w:val="0020"/>
        <w:tblCaption w:val="Zero-Shot Hard Negative Benchmark (n = 63)."/>
        <w:tblBorders>
          <w:top w:val="single" w:sz="12" w:space="0" w:color="000000"/>
          <w:bottom w:val="single" w:sz="12" w:space="0" w:color="000000"/>
          <w:insideH w:val="none"/>
          <w:insideV w:val="none"/>
          <w:left w:val="none"/>
          <w:right w:val="none"/>
        </w:tblBorders>
      </w:tblPr>
      <w:tblGrid>
        <w:gridCol w:w="1980"/>
        <w:gridCol w:w="1980"/>
        <w:gridCol w:w="1980"/>
        <w:gridCol w:w="1980"/>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left"/>
            </w:pPr>
            <w:r>
              <w:rPr>
                <w:rFonts w:ascii="Times New Roman" w:hAnsi="Times New Roman"/>
                <w:b/>
                <w:bCs/>
                <w:color w:val="000000"/>
                <w:sz w:val="19"/>
              </w:rPr>
              <w:t xml:space="preserve">Model Architecture</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bCs/>
                <w:color w:val="000000"/>
                <w:sz w:val="19"/>
              </w:rPr>
              <w:t xml:space="preserve">Safe Count</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bCs/>
                <w:color w:val="000000"/>
                <w:sz w:val="19"/>
              </w:rPr>
              <w:t xml:space="preserve">Accuracy</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bCs/>
                <w:color w:val="000000"/>
                <w:sz w:val="19"/>
              </w:rPr>
              <w:t xml:space="preserve">95% Wilson CI</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b/>
                <w:bCs/>
                <w:color w:val="000000"/>
                <w:sz w:val="18"/>
              </w:rPr>
              <w:t xml:space="preserve">BloodHound BFS</w:t>
            </w:r>
          </w:p>
        </w:tc>
        <w:tc>
          <w:tcPr>
            <w:tcMar>
              <w:top w:w="40" w:type="dxa"/>
              <w:bottom w:w="40" w:type="dxa"/>
              <w:left w:w="80" w:type="dxa"/>
              <w:right w:w="80" w:type="dxa"/>
            </w:tcMar>
          </w:tcPr>
          <w:p>
            <w:pPr>
              <w:pStyle w:val="Compact"/>
              <w:spacing w:before="40" w:after="40" w:line="252" w:lineRule="auto"/>
              <w:jc w:val="center"/>
            </w:pPr>
            <m:oMath>
              <m:r>
                <m:rPr>
                  <m:sty m:val="b"/>
                </m:rPr>
                <m:t>53</m:t>
              </m:r>
              <m:r>
                <m:rPr>
                  <m:sty m:val="b"/>
                </m:rPr>
                <m:t>/</m:t>
              </m:r>
              <m:r>
                <m:rPr>
                  <m:sty m:val="b"/>
                </m:rPr>
                <m:t>63</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b"/>
                </m:rPr>
                <m:t>84.13</m:t>
              </m:r>
              <m:r>
                <m:rPr>
                  <m:sty m:val="b"/>
                </m:rPr>
                <m:t>%</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p"/>
                </m:rPr>
                <m:t>[</m:t>
              </m:r>
              <m:r>
                <m:t>73.1</m:t>
              </m:r>
              <m:r>
                <m:rPr>
                  <m:sty m:val="p"/>
                </m:rPr>
                <m:t>%</m:t>
              </m:r>
              <m:r>
                <m:rPr>
                  <m:sty m:val="p"/>
                </m:rPr>
                <m:t>,</m:t>
              </m:r>
              <m:r>
                <m:t>91.2</m:t>
              </m:r>
              <m:r>
                <m:rPr>
                  <m:sty m:val="p"/>
                </m:rPr>
                <m:t>%</m:t>
              </m:r>
              <m:r>
                <m:rPr>
                  <m:sty m:val="p"/>
                </m:rPr>
                <m:t>]</m:t>
              </m:r>
            </m:oMath>
            <w:r>
              <w:rPr>
                <w:rFonts w:ascii="Times New Roman" w:hAnsi="Times New Roman"/>
                <w:color w:val="000000"/>
                <w:sz w:val="18"/>
              </w:rPr>
              <w:t xml:space="preserve">​</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Graph-Augmented MLP</w:t>
            </w:r>
          </w:p>
        </w:tc>
        <w:tc>
          <w:tcPr>
            <w:tcMar>
              <w:top w:w="40" w:type="dxa"/>
              <w:bottom w:w="40" w:type="dxa"/>
              <w:left w:w="80" w:type="dxa"/>
              <w:right w:w="80" w:type="dxa"/>
            </w:tcMar>
          </w:tcPr>
          <w:p>
            <w:pPr>
              <w:pStyle w:val="Compact"/>
              <w:spacing w:before="40" w:after="40" w:line="252" w:lineRule="auto"/>
              <w:jc w:val="center"/>
            </w:pPr>
            <m:oMath>
              <m:r>
                <m:t>18</m:t>
              </m:r>
              <m:r>
                <m:rPr>
                  <m:sty m:val="p"/>
                </m:rPr>
                <m:t>/</m:t>
              </m:r>
              <m:r>
                <m:t>63</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28.57</m:t>
              </m:r>
              <m:r>
                <m:rPr>
                  <m:sty m:val="p"/>
                </m:rPr>
                <m:t>%</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p"/>
                </m:rPr>
                <m:t>[</m:t>
              </m:r>
              <m:r>
                <m:t>18.8</m:t>
              </m:r>
              <m:r>
                <m:rPr>
                  <m:sty m:val="p"/>
                </m:rPr>
                <m:t>%</m:t>
              </m:r>
              <m:r>
                <m:rPr>
                  <m:sty m:val="p"/>
                </m:rPr>
                <m:t>,</m:t>
              </m:r>
              <m:r>
                <m:t>40.8</m:t>
              </m:r>
              <m:r>
                <m:rPr>
                  <m:sty m:val="p"/>
                </m:rPr>
                <m:t>%</m:t>
              </m:r>
              <m:r>
                <m:rPr>
                  <m:sty m:val="p"/>
                </m:rPr>
                <m:t>]</m:t>
              </m:r>
            </m:oMath>
            <w:r>
              <w:rPr>
                <w:rFonts w:ascii="Times New Roman" w:hAnsi="Times New Roman"/>
                <w:color w:val="000000"/>
                <w:sz w:val="18"/>
              </w:rPr>
              <w:t xml:space="preserve">​</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b/>
                <w:bCs/>
                <w:color w:val="000000"/>
                <w:sz w:val="18"/>
              </w:rPr>
              <w:t xml:space="preserve">CertGraph (Ours)</w:t>
            </w:r>
          </w:p>
        </w:tc>
        <w:tc>
          <w:tcPr>
            <w:tcMar>
              <w:top w:w="40" w:type="dxa"/>
              <w:bottom w:w="40" w:type="dxa"/>
              <w:left w:w="80" w:type="dxa"/>
              <w:right w:w="80" w:type="dxa"/>
            </w:tcMar>
          </w:tcPr>
          <w:p>
            <w:pPr>
              <w:pStyle w:val="Compact"/>
              <w:spacing w:before="40" w:after="40" w:line="252" w:lineRule="auto"/>
              <w:jc w:val="center"/>
            </w:pPr>
            <m:oMath>
              <m:r>
                <m:rPr>
                  <m:sty m:val="b"/>
                </m:rPr>
                <m:t>1</m:t>
              </m:r>
              <m:r>
                <m:rPr>
                  <m:sty m:val="b"/>
                </m:rPr>
                <m:t>/</m:t>
              </m:r>
              <m:r>
                <m:rPr>
                  <m:sty m:val="b"/>
                </m:rPr>
                <m:t>63</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b"/>
                </m:rPr>
                <m:t>1.59</m:t>
              </m:r>
              <m:r>
                <m:rPr>
                  <m:sty m:val="b"/>
                </m:rPr>
                <m:t>%</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p"/>
                </m:rPr>
                <m:t>[</m:t>
              </m:r>
              <m:r>
                <m:rPr>
                  <m:sty m:val="b"/>
                </m:rPr>
                <m:t>0.3</m:t>
              </m:r>
              <m:r>
                <m:rPr>
                  <m:sty m:val="b"/>
                </m:rPr>
                <m:t>%</m:t>
              </m:r>
              <m:r>
                <m:rPr>
                  <m:sty m:val="b"/>
                </m:rPr>
                <m:t>,</m:t>
              </m:r>
              <m:r>
                <m:rPr>
                  <m:sty m:val="b"/>
                </m:rPr>
                <m:t>8.5</m:t>
              </m:r>
              <m:r>
                <m:rPr>
                  <m:sty m:val="b"/>
                </m:rPr>
                <m:t>%</m:t>
              </m:r>
              <m:r>
                <m:rPr>
                  <m:sty m:val="p"/>
                </m:rPr>
                <m:t>]</m:t>
              </m:r>
            </m:oMath>
            <w:r>
              <w:rPr>
                <w:rFonts w:ascii="Times New Roman" w:hAnsi="Times New Roman"/>
                <w:color w:val="000000"/>
                <w:sz w:val="18"/>
              </w:rPr>
              <w:t xml:space="preserve">​</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Flat MLP</w:t>
            </w:r>
          </w:p>
        </w:tc>
        <w:tc>
          <w:tcPr>
            <w:tcMar>
              <w:top w:w="40" w:type="dxa"/>
              <w:bottom w:w="40" w:type="dxa"/>
              <w:left w:w="80" w:type="dxa"/>
              <w:right w:w="80" w:type="dxa"/>
            </w:tcMar>
          </w:tcPr>
          <w:p>
            <w:pPr>
              <w:pStyle w:val="Compact"/>
              <w:spacing w:before="40" w:after="40" w:line="252" w:lineRule="auto"/>
              <w:jc w:val="center"/>
            </w:pPr>
            <m:oMath>
              <m:r>
                <m:t>0</m:t>
              </m:r>
              <m:r>
                <m:rPr>
                  <m:sty m:val="p"/>
                </m:rPr>
                <m:t>/</m:t>
              </m:r>
              <m:r>
                <m:t>63</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0.00</m:t>
              </m:r>
              <m:r>
                <m:rPr>
                  <m:sty m:val="p"/>
                </m:rPr>
                <m:t>%</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p"/>
                </m:rPr>
                <m:t>[</m:t>
              </m:r>
              <m:r>
                <m:t>0.0</m:t>
              </m:r>
              <m:r>
                <m:rPr>
                  <m:sty m:val="p"/>
                </m:rPr>
                <m:t>%</m:t>
              </m:r>
              <m:r>
                <m:rPr>
                  <m:sty m:val="p"/>
                </m:rPr>
                <m:t>,</m:t>
              </m:r>
              <m:r>
                <m:t>5.7</m:t>
              </m:r>
              <m:r>
                <m:rPr>
                  <m:sty m:val="p"/>
                </m:rPr>
                <m:t>%</m:t>
              </m:r>
              <m:r>
                <m:rPr>
                  <m:sty m:val="p"/>
                </m:rPr>
                <m:t>]</m:t>
              </m:r>
            </m:oMath>
            <w:r>
              <w:rPr>
                <w:rFonts w:ascii="Times New Roman" w:hAnsi="Times New Roman"/>
                <w:color w:val="000000"/>
                <w:sz w:val="18"/>
              </w:rPr>
              <w:t xml:space="preserve">​</w:t>
            </w:r>
          </w:p>
        </w:tc>
      </w:tr>
      <w:tr>
        <w:trPr>
          <w:cantSplit/>
        </w:trPr>
        <w:tc>
          <w:tcPr>
            <w:tcMar>
              <w:top w:w="40" w:type="dxa"/>
              <w:bottom w:w="40" w:type="dxa"/>
              <w:left w:w="80" w:type="dxa"/>
              <w:right w:w="80" w:type="dxa"/>
            </w:tcMar>
          </w:tcPr>
          <w:p>
            <w:pPr>
              <w:pStyle w:val="Compact"/>
              <w:spacing w:before="40" w:after="40" w:line="252" w:lineRule="auto"/>
              <w:jc w:val="left"/>
            </w:pPr>
            <w:r>
              <w:rPr>
                <w:rFonts w:ascii="Times New Roman" w:hAnsi="Times New Roman"/>
                <w:color w:val="000000"/>
                <w:sz w:val="18"/>
              </w:rPr>
              <w:t xml:space="preserve">Certipy (Heuristic)</w:t>
            </w:r>
          </w:p>
        </w:tc>
        <w:tc>
          <w:tcPr>
            <w:tcMar>
              <w:top w:w="40" w:type="dxa"/>
              <w:bottom w:w="40" w:type="dxa"/>
              <w:left w:w="80" w:type="dxa"/>
              <w:right w:w="80" w:type="dxa"/>
            </w:tcMar>
          </w:tcPr>
          <w:p>
            <w:pPr>
              <w:pStyle w:val="Compact"/>
              <w:spacing w:before="40" w:after="40" w:line="252" w:lineRule="auto"/>
              <w:jc w:val="center"/>
            </w:pPr>
            <m:oMath>
              <m:r>
                <m:t>0</m:t>
              </m:r>
              <m:r>
                <m:rPr>
                  <m:sty m:val="p"/>
                </m:rPr>
                <m:t>/</m:t>
              </m:r>
              <m:r>
                <m:t>63</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0.00</m:t>
              </m:r>
              <m:r>
                <m:rPr>
                  <m:sty m:val="p"/>
                </m:rPr>
                <m:t>%</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p"/>
                </m:rPr>
                <m:t>[</m:t>
              </m:r>
              <m:r>
                <m:t>0.0</m:t>
              </m:r>
              <m:r>
                <m:rPr>
                  <m:sty m:val="p"/>
                </m:rPr>
                <m:t>%</m:t>
              </m:r>
              <m:r>
                <m:rPr>
                  <m:sty m:val="p"/>
                </m:rPr>
                <m:t>,</m:t>
              </m:r>
              <m:r>
                <m:t>5.7</m:t>
              </m:r>
              <m:r>
                <m:rPr>
                  <m:sty m:val="p"/>
                </m:rPr>
                <m:t>%</m:t>
              </m:r>
              <m:r>
                <m:rPr>
                  <m:sty m:val="p"/>
                </m:rPr>
                <m:t>]</m:t>
              </m:r>
            </m:oMath>
            <w:r>
              <w:rPr>
                <w:rFonts w:ascii="Times New Roman" w:hAnsi="Times New Roman"/>
                <w:color w:val="000000"/>
                <w:sz w:val="18"/>
              </w:rPr>
              <w:t xml:space="preserve">​</w:t>
            </w:r>
          </w:p>
        </w:tc>
      </w:tr>
    </w:tbl>
    <w:bookmarkEnd w:id="61"/>
    <w:bookmarkStart w:id="65" w:name="fig:hn_fig"/>
    <w:p>
      <w:pPr>
        <w:pStyle w:val="CaptionedFigure"/>
        <w:keepNext/>
        <w:spacing w:before="160" w:after="80"/>
        <w:ind w:firstLine="0"/>
        <w:jc w:val="center"/>
      </w:pPr>
      <w:r>
        <w:drawing>
          <wp:inline>
            <wp:extent cx="5669280" cy="3069317"/>
            <wp:effectExtent b="0" l="0" r="0" t="0"/>
            <wp:docPr descr="" title="" id="63" name="Picture"/>
            <a:graphic>
              <a:graphicData uri="http://schemas.openxmlformats.org/drawingml/2006/picture">
                <pic:pic>
                  <pic:nvPicPr>
                    <pic:cNvPr descr="figures/hard_negatives_comparison.png" id="64" name="Picture"/>
                    <pic:cNvPicPr>
                      <a:picLocks noChangeArrowheads="1" noChangeAspect="1"/>
                    </pic:cNvPicPr>
                  </pic:nvPicPr>
                  <pic:blipFill>
                    <a:blip r:embed="rId62"/>
                    <a:stretch>
                      <a:fillRect/>
                    </a:stretch>
                  </pic:blipFill>
                  <pic:spPr bwMode="auto">
                    <a:xfrm>
                      <a:off x="0" y="0"/>
                      <a:ext cx="5669280" cy="3069317"/>
                    </a:xfrm>
                    <a:prstGeom prst="rect">
                      <a:avLst/>
                    </a:prstGeom>
                    <a:noFill/>
                    <a:ln w="9525">
                      <a:noFill/>
                      <a:headEnd/>
                      <a:tailEnd/>
                    </a:ln>
                  </pic:spPr>
                </pic:pic>
              </a:graphicData>
            </a:graphic>
          </wp:inline>
        </w:drawing>
      </w:r>
    </w:p>
    <w:p>
      <w:pPr>
        <w:pStyle w:val="ImageCaption"/>
        <w:spacing w:before="80" w:after="240"/>
        <w:ind w:firstLine="0"/>
        <w:jc w:val="center"/>
      </w:pPr>
      <w:r>
        <w:rPr>
          <w:rFonts w:ascii="Times New Roman" w:hAnsi="Times New Roman"/>
          <w:color w:val="000000"/>
          <w:sz w:val="19"/>
        </w:rPr>
        <w:t xml:space="preserve">Zero-shot adversarial evaluation demonstrating the collapse of pure neural models due to shortcut learning compared to symbolic BFS path traversal.</w:t>
      </w:r>
    </w:p>
    <w:bookmarkEnd w:id="65"/>
    <w:bookmarkEnd w:id="66"/>
    <w:bookmarkStart w:id="67" w:name="X679caf919cbf364fde03583623bb1ceff6be2a8"/>
    <w:p>
      <w:pPr>
        <w:pStyle w:val="Heading2"/>
        <w:keepNext/>
        <w:spacing w:before="200" w:after="60"/>
        <w:ind w:firstLine="0"/>
        <w:jc w:val="left"/>
      </w:pPr>
      <w:r>
        <w:rPr>
          <w:rStyle w:val="SectionNumber"/>
          <w:rFonts w:ascii="Times New Roman" w:hAnsi="Times New Roman"/>
          <w:b/>
          <w:i/>
          <w:color w:val="000000"/>
          <w:sz w:val="22"/>
        </w:rPr>
        <w:t xml:space="preserve">6.3</w:t>
      </w:r>
      <w:r>
        <w:rPr>
          <w:rFonts w:ascii="Times New Roman" w:hAnsi="Times New Roman"/>
          <w:b/>
          <w:i/>
          <w:color w:val="000000"/>
          <w:sz w:val="22"/>
        </w:rPr>
        <w:tab/>
      </w:r>
      <w:r>
        <w:rPr>
          <w:rFonts w:ascii="Times New Roman" w:hAnsi="Times New Roman"/>
          <w:b/>
          <w:i/>
          <w:color w:val="000000"/>
          <w:sz w:val="22"/>
        </w:rPr>
        <w:t xml:space="preserve">Empirical Shortcut Collapse and Under-Specification</w:t>
      </w:r>
    </w:p>
    <w:p>
      <w:pPr>
        <w:pStyle w:val="FirstParagraph"/>
        <w:spacing w:before="0" w:after="80" w:line="324" w:lineRule="auto"/>
        <w:ind w:firstLine="360"/>
        <w:jc w:val="both"/>
      </w:pPr>
      <w:r>
        <w:rPr>
          <w:rFonts w:ascii="Times New Roman" w:hAnsi="Times New Roman"/>
          <w:color w:val="000000"/>
          <w:sz w:val="22"/>
        </w:rPr>
        <w:t xml:space="preserve">As shown in Table </w:t>
      </w:r>
      <w:hyperlink w:anchor="tab:hn_results">
        <w:r>
          <w:rPr>
            <w:rStyle w:val="Hyperlink"/>
          </w:rPr>
          <w:t xml:space="preserve">4</w:t>
        </w:r>
      </w:hyperlink>
      <w:r>
        <w:rPr>
          <w:rFonts w:ascii="Times New Roman" w:hAnsi="Times New Roman"/>
          <w:color w:val="000000"/>
          <w:sz w:val="22"/>
        </w:rPr>
        <w:t xml:space="preserve"> </w:t>
      </w:r>
      <w:r>
        <w:rPr>
          <w:rFonts w:ascii="Times New Roman" w:hAnsi="Times New Roman"/>
          <w:color w:val="000000"/>
          <w:sz w:val="22"/>
        </w:rPr>
        <w:t xml:space="preserve">and Fig. </w:t>
      </w:r>
      <w:hyperlink w:anchor="fig:hn_fig">
        <w:r>
          <w:rPr>
            <w:rStyle w:val="Hyperlink"/>
          </w:rPr>
          <w:t xml:space="preserve">6</w:t>
        </w:r>
      </w:hyperlink>
      <w:r>
        <w:rPr>
          <w:rFonts w:ascii="Times New Roman" w:hAnsi="Times New Roman"/>
          <w:color w:val="000000"/>
          <w:sz w:val="22"/>
        </w:rPr>
        <w:t xml:space="preserve">, CertGraph correctly classified only</w:t>
      </w:r>
      <w:r>
        <w:rPr>
          <w:rFonts w:ascii="Times New Roman" w:hAnsi="Times New Roman"/>
          <w:color w:val="000000"/>
          <w:sz w:val="22"/>
        </w:rPr>
        <w:t xml:space="preserve"> </w:t>
      </w:r>
      <w:r>
        <w:rPr>
          <w:rFonts w:ascii="Times New Roman" w:hAnsi="Times New Roman"/>
          <w:b/>
          <w:bCs/>
          <w:color w:val="000000"/>
          <w:sz w:val="22"/>
        </w:rPr>
        <w:t xml:space="preserve">1 out of 63</w:t>
      </w:r>
      <w:r>
        <w:rPr>
          <w:rFonts w:ascii="Times New Roman" w:hAnsi="Times New Roman"/>
          <w:color w:val="000000"/>
          <w:sz w:val="22"/>
        </w:rPr>
        <w:t xml:space="preserve"> </w:t>
      </w:r>
      <w:r>
        <w:rPr>
          <w:rFonts w:ascii="Times New Roman" w:hAnsi="Times New Roman"/>
          <w:color w:val="000000"/>
          <w:sz w:val="22"/>
        </w:rPr>
        <w:t xml:space="preserve">adversarial hard negatives, collapsing to</w:t>
      </w:r>
      <w:r>
        <w:rPr>
          <w:rFonts w:ascii="Times New Roman" w:hAnsi="Times New Roman"/>
          <w:color w:val="000000"/>
          <w:sz w:val="22"/>
        </w:rPr>
        <w:t xml:space="preserve"> </w:t>
      </w:r>
      <w:r>
        <w:rPr>
          <w:rFonts w:ascii="Times New Roman" w:hAnsi="Times New Roman"/>
          <w:b/>
          <w:bCs/>
          <w:color w:val="000000"/>
          <w:sz w:val="22"/>
        </w:rPr>
        <w:t xml:space="preserve">1.59% accuracy</w:t>
      </w:r>
      <w:r>
        <w:rPr>
          <w:rFonts w:ascii="Times New Roman" w:hAnsi="Times New Roman"/>
          <w:color w:val="000000"/>
          <w:sz w:val="22"/>
        </w:rPr>
        <w:t xml:space="preserve"> </w:t>
      </w:r>
      <w:r>
        <w:rPr>
          <w:rFonts w:ascii="Times New Roman" w:hAnsi="Times New Roman"/>
          <w:color w:val="000000"/>
          <w:sz w:val="22"/>
        </w:rPr>
        <w:t xml:space="preserve">(95% Wilson score CI:</w:t>
      </w:r>
      <w:r>
        <w:rPr>
          <w:rFonts w:ascii="Times New Roman" w:hAnsi="Times New Roman"/>
          <w:color w:val="000000"/>
          <w:sz w:val="22"/>
        </w:rPr>
        <w:t xml:space="preserve"> </w:t>
      </w:r>
      <m:oMath>
        <m:r>
          <m:rPr>
            <m:sty m:val="p"/>
          </m:rPr>
          <m:t>[</m:t>
        </m:r>
        <m:r>
          <m:t>0.3</m:t>
        </m:r>
        <m:r>
          <m:rPr>
            <m:sty m:val="p"/>
          </m:rPr>
          <m:t>%</m:t>
        </m:r>
        <m:r>
          <m:rPr>
            <m:sty m:val="p"/>
          </m:rPr>
          <m:t>,</m:t>
        </m:r>
        <m:r>
          <m:t>8.5</m:t>
        </m:r>
        <m:r>
          <m:rPr>
            <m:sty m:val="p"/>
          </m:rPr>
          <m:t>%</m:t>
        </m:r>
        <m:r>
          <m:rPr>
            <m:sty m:val="p"/>
          </m:rPr>
          <m:t>]</m:t>
        </m:r>
      </m:oMath>
      <w:r>
        <w:rPr>
          <w:rFonts w:ascii="Times New Roman" w:hAnsi="Times New Roman"/>
          <w:color w:val="000000"/>
          <w:sz w:val="22"/>
        </w:rPr>
        <w:t xml:space="preserve">). In contrast, the symbolic baseline (BloodHound BFS) correctly verified</w:t>
      </w:r>
      <w:r>
        <w:rPr>
          <w:rFonts w:ascii="Times New Roman" w:hAnsi="Times New Roman"/>
          <w:color w:val="000000"/>
          <w:sz w:val="22"/>
        </w:rPr>
        <w:t xml:space="preserve"> </w:t>
      </w:r>
      <w:r>
        <w:rPr>
          <w:rFonts w:ascii="Times New Roman" w:hAnsi="Times New Roman"/>
          <w:b/>
          <w:bCs/>
          <w:color w:val="000000"/>
          <w:sz w:val="22"/>
        </w:rPr>
        <w:t xml:space="preserve">84.13%</w:t>
      </w:r>
      <w:r>
        <w:rPr>
          <w:rFonts w:ascii="Times New Roman" w:hAnsi="Times New Roman"/>
          <w:color w:val="000000"/>
          <w:sz w:val="22"/>
        </w:rPr>
        <w:t xml:space="preserve"> </w:t>
      </w:r>
      <w:r>
        <w:rPr>
          <w:rFonts w:ascii="Times New Roman" w:hAnsi="Times New Roman"/>
          <w:color w:val="000000"/>
          <w:sz w:val="22"/>
        </w:rPr>
        <w:t xml:space="preserve">(</w:t>
      </w:r>
      <m:oMath>
        <m:r>
          <m:t>53</m:t>
        </m:r>
        <m:r>
          <m:rPr>
            <m:sty m:val="p"/>
          </m:rPr>
          <m:t>/</m:t>
        </m:r>
        <m:r>
          <m:t>63</m:t>
        </m:r>
      </m:oMath>
      <w:r>
        <w:rPr>
          <w:rFonts w:ascii="Times New Roman" w:hAnsi="Times New Roman"/>
          <w:color w:val="000000"/>
          <w:sz w:val="22"/>
        </w:rPr>
        <w:t xml:space="preserve">,</w:t>
      </w:r>
      <w:r>
        <w:rPr>
          <w:rFonts w:ascii="Times New Roman" w:hAnsi="Times New Roman"/>
          <w:color w:val="000000"/>
          <w:sz w:val="22"/>
        </w:rPr>
        <w:t xml:space="preserve"> </w:t>
      </w:r>
      <m:oMath>
        <m:r>
          <m:rPr>
            <m:sty m:val="p"/>
          </m:rPr>
          <m:t>[</m:t>
        </m:r>
        <m:r>
          <m:t>73.1</m:t>
        </m:r>
        <m:r>
          <m:rPr>
            <m:sty m:val="p"/>
          </m:rPr>
          <m:t>%</m:t>
        </m:r>
        <m:r>
          <m:rPr>
            <m:sty m:val="p"/>
          </m:rPr>
          <m:t>,</m:t>
        </m:r>
        <m:r>
          <m:t>91.2</m:t>
        </m:r>
        <m:r>
          <m:rPr>
            <m:sty m:val="p"/>
          </m:rPr>
          <m:t>%</m:t>
        </m:r>
        <m:r>
          <m:rPr>
            <m:sty m:val="p"/>
          </m:rPr>
          <m:t>]</m:t>
        </m:r>
      </m:oMath>
      <w:r>
        <w:rPr>
          <w:rFonts w:ascii="Times New Roman" w:hAnsi="Times New Roman"/>
          <w:color w:val="000000"/>
          <w:sz w:val="22"/>
        </w:rPr>
        <w:t xml:space="preserve">) of the environments by searching for valid paths.</w:t>
      </w:r>
    </w:p>
    <w:p>
      <w:pPr>
        <w:pStyle w:val="BodyText"/>
        <w:spacing w:before="0" w:after="80" w:line="324" w:lineRule="auto"/>
        <w:ind w:firstLine="360"/>
        <w:jc w:val="both"/>
      </w:pPr>
      <w:r>
        <w:rPr>
          <w:rFonts w:ascii="Times New Roman" w:hAnsi="Times New Roman"/>
          <w:color w:val="000000"/>
          <w:sz w:val="22"/>
        </w:rPr>
        <w:t xml:space="preserve">This failure provides empirical proof of</w:t>
      </w:r>
      <w:r>
        <w:rPr>
          <w:rFonts w:ascii="Times New Roman" w:hAnsi="Times New Roman"/>
          <w:color w:val="000000"/>
          <w:sz w:val="22"/>
        </w:rPr>
        <w:t xml:space="preserve"> </w:t>
      </w:r>
      <w:r>
        <w:rPr>
          <w:rFonts w:ascii="Times New Roman" w:hAnsi="Times New Roman"/>
          <w:b/>
          <w:bCs/>
          <w:color w:val="000000"/>
          <w:sz w:val="22"/>
        </w:rPr>
        <w:t xml:space="preserve">under-specification</w:t>
      </w:r>
      <w:r>
        <w:rPr>
          <w:rFonts w:ascii="Times New Roman" w:hAnsi="Times New Roman"/>
          <w:color w:val="000000"/>
          <w:sz w:val="22"/>
        </w:rPr>
        <w:t xml:space="preserve"> </w:t>
      </w:r>
      <w:r>
        <w:rPr>
          <w:rFonts w:ascii="Times New Roman" w:hAnsi="Times New Roman"/>
          <w:color w:val="000000"/>
          <w:sz w:val="22"/>
        </w:rPr>
        <w:t xml:space="preserve">and shortcut learning </w:t>
      </w:r>
      <w:r>
        <w:rPr>
          <w:rFonts w:ascii="Times New Roman" w:hAnsi="Times New Roman"/>
          <w:color w:val="000000"/>
          <w:sz w:val="22"/>
        </w:rPr>
        <w:t xml:space="preserve">[3]</w:t>
      </w:r>
      <w:r>
        <w:rPr>
          <w:rFonts w:ascii="Times New Roman" w:hAnsi="Times New Roman"/>
          <w:color w:val="000000"/>
          <w:sz w:val="22"/>
        </w:rPr>
        <w:t xml:space="preserve">: during training,</w:t>
      </w:r>
      <w:r>
        <w:rPr>
          <w:rFonts w:ascii="Times New Roman" w:hAnsi="Times New Roman"/>
          <w:color w:val="000000"/>
          <w:sz w:val="22"/>
        </w:rPr>
        <w:t xml:space="preserve"> </w:t>
      </w:r>
      <w:r>
        <w:rPr>
          <w:rFonts w:ascii="Times New Roman" w:hAnsi="Times New Roman"/>
          <w:color w:val="000000"/>
          <w:sz w:val="22"/>
        </w:rPr>
        <w:t xml:space="preserve">“flags</w:t>
      </w:r>
      <w:r>
        <w:rPr>
          <w:rFonts w:ascii="Times New Roman" w:hAnsi="Times New Roman"/>
          <w:color w:val="000000"/>
          <w:sz w:val="22"/>
        </w:rPr>
        <w:t xml:space="preserve"> </w:t>
      </w:r>
      <m:oMath>
        <m:r>
          <m:rPr>
            <m:sty m:val="p"/>
          </m:rPr>
          <m:t>⟹</m:t>
        </m:r>
      </m:oMath>
      <w:r>
        <w:rPr>
          <w:rFonts w:ascii="Times New Roman" w:hAnsi="Times New Roman"/>
          <w:color w:val="000000"/>
          <w:sz w:val="22"/>
        </w:rPr>
        <w:t xml:space="preserve"> </w:t>
      </w:r>
      <w:r>
        <w:rPr>
          <w:rFonts w:ascii="Times New Roman" w:hAnsi="Times New Roman"/>
          <w:color w:val="000000"/>
          <w:sz w:val="22"/>
        </w:rPr>
        <w:t xml:space="preserve">vulnerable”</w:t>
      </w:r>
      <w:r>
        <w:rPr>
          <w:rFonts w:ascii="Times New Roman" w:hAnsi="Times New Roman"/>
          <w:color w:val="000000"/>
          <w:sz w:val="22"/>
        </w:rPr>
        <w:t xml:space="preserve"> </w:t>
      </w:r>
      <w:r>
        <w:rPr>
          <w:rFonts w:ascii="Times New Roman" w:hAnsi="Times New Roman"/>
          <w:color w:val="000000"/>
          <w:sz w:val="22"/>
        </w:rPr>
        <w:t xml:space="preserve">and</w:t>
      </w:r>
      <w:r>
        <w:rPr>
          <w:rFonts w:ascii="Times New Roman" w:hAnsi="Times New Roman"/>
          <w:color w:val="000000"/>
          <w:sz w:val="22"/>
        </w:rPr>
        <w:t xml:space="preserve"> </w:t>
      </w:r>
      <w:r>
        <w:rPr>
          <w:rFonts w:ascii="Times New Roman" w:hAnsi="Times New Roman"/>
          <w:color w:val="000000"/>
          <w:sz w:val="22"/>
        </w:rPr>
        <w:t xml:space="preserve">“path</w:t>
      </w:r>
      <w:r>
        <w:rPr>
          <w:rFonts w:ascii="Times New Roman" w:hAnsi="Times New Roman"/>
          <w:color w:val="000000"/>
          <w:sz w:val="22"/>
        </w:rPr>
        <w:t xml:space="preserve"> </w:t>
      </w:r>
      <m:oMath>
        <m:r>
          <m:rPr>
            <m:sty m:val="p"/>
          </m:rPr>
          <m:t>⟹</m:t>
        </m:r>
      </m:oMath>
      <w:r>
        <w:rPr>
          <w:rFonts w:ascii="Times New Roman" w:hAnsi="Times New Roman"/>
          <w:color w:val="000000"/>
          <w:sz w:val="22"/>
        </w:rPr>
        <w:t xml:space="preserve"> </w:t>
      </w:r>
      <w:r>
        <w:rPr>
          <w:rFonts w:ascii="Times New Roman" w:hAnsi="Times New Roman"/>
          <w:color w:val="000000"/>
          <w:sz w:val="22"/>
        </w:rPr>
        <w:t xml:space="preserve">vulnerable”</w:t>
      </w:r>
      <w:r>
        <w:rPr>
          <w:rFonts w:ascii="Times New Roman" w:hAnsi="Times New Roman"/>
          <w:color w:val="000000"/>
          <w:sz w:val="22"/>
        </w:rPr>
        <w:t xml:space="preserve"> </w:t>
      </w:r>
      <w:r>
        <w:rPr>
          <w:rFonts w:ascii="Times New Roman" w:hAnsi="Times New Roman"/>
          <w:color w:val="000000"/>
          <w:sz w:val="22"/>
        </w:rPr>
        <w:t xml:space="preserve">fit the training objective with equal precision. Because inspecting local template attributes requires a simple linear projection, whereas verifying multi-hop reachability requires coordinating high-order graph convolutions, gradient descent naturally converges to the simpler flag-based shortcut. This proves that</w:t>
      </w:r>
      <w:r>
        <w:rPr>
          <w:rFonts w:ascii="Times New Roman" w:hAnsi="Times New Roman"/>
          <w:color w:val="000000"/>
          <w:sz w:val="22"/>
        </w:rPr>
        <w:t xml:space="preserve"> </w:t>
      </w:r>
      <w:r>
        <w:rPr>
          <w:rFonts w:ascii="Times New Roman" w:hAnsi="Times New Roman"/>
          <w:i/>
          <w:iCs/>
          <w:color w:val="000000"/>
          <w:sz w:val="22"/>
        </w:rPr>
        <w:t xml:space="preserve">pure statistical neural networks cannot guarantee soundness on out-of-distribution counterfactual topologies</w:t>
      </w:r>
      <w:r>
        <w:rPr>
          <w:rFonts w:ascii="Times New Roman" w:hAnsi="Times New Roman"/>
          <w:color w:val="000000"/>
          <w:sz w:val="22"/>
        </w:rPr>
        <w:t xml:space="preserve">.</w:t>
      </w:r>
    </w:p>
    <w:bookmarkEnd w:id="67"/>
    <w:bookmarkEnd w:id="68"/>
    <w:bookmarkStart w:id="77" w:name="Xc1531488a78b1d96791b0f2911954edc2045021"/>
    <w:p>
      <w:pPr>
        <w:pStyle w:val="Heading1"/>
        <w:keepNext/>
        <w:spacing w:before="280" w:after="80"/>
        <w:ind w:firstLine="0"/>
        <w:jc w:val="left"/>
      </w:pPr>
      <w:r>
        <w:rPr>
          <w:rStyle w:val="SectionNumber"/>
          <w:rFonts w:ascii="Times New Roman" w:hAnsi="Times New Roman"/>
          <w:b/>
          <w:color w:val="000000"/>
          <w:sz w:val="24"/>
        </w:rPr>
        <w:t xml:space="preserve">7</w:t>
      </w:r>
      <w:r>
        <w:rPr>
          <w:rFonts w:ascii="Times New Roman" w:hAnsi="Times New Roman"/>
          <w:b/>
          <w:color w:val="000000"/>
          <w:sz w:val="24"/>
        </w:rPr>
        <w:tab/>
      </w:r>
      <w:r>
        <w:rPr>
          <w:rFonts w:ascii="Times New Roman" w:hAnsi="Times New Roman"/>
          <w:b/>
          <w:color w:val="000000"/>
          <w:sz w:val="24"/>
        </w:rPr>
        <w:t xml:space="preserve">Two-Tier Neuro-Symbolic Verification Engine</w:t>
      </w:r>
    </w:p>
    <w:bookmarkStart w:id="73" w:name="the-hybrid-coarse-to-fine-architecture"/>
    <w:p>
      <w:pPr>
        <w:pStyle w:val="Heading2"/>
        <w:keepNext/>
        <w:spacing w:before="200" w:after="60"/>
        <w:ind w:firstLine="0"/>
        <w:jc w:val="left"/>
      </w:pPr>
      <w:r>
        <w:rPr>
          <w:rStyle w:val="SectionNumber"/>
          <w:rFonts w:ascii="Times New Roman" w:hAnsi="Times New Roman"/>
          <w:b/>
          <w:i/>
          <w:color w:val="000000"/>
          <w:sz w:val="22"/>
        </w:rPr>
        <w:t xml:space="preserve">7.1</w:t>
      </w:r>
      <w:r>
        <w:rPr>
          <w:rFonts w:ascii="Times New Roman" w:hAnsi="Times New Roman"/>
          <w:b/>
          <w:i/>
          <w:color w:val="000000"/>
          <w:sz w:val="22"/>
        </w:rPr>
        <w:tab/>
      </w:r>
      <w:r>
        <w:rPr>
          <w:rFonts w:ascii="Times New Roman" w:hAnsi="Times New Roman"/>
          <w:b/>
          <w:i/>
          <w:color w:val="000000"/>
          <w:sz w:val="22"/>
        </w:rPr>
        <w:t xml:space="preserve">The Hybrid Coarse-to-Fine Architecture</w:t>
      </w:r>
    </w:p>
    <w:p>
      <w:pPr>
        <w:pStyle w:val="FirstParagraph"/>
        <w:spacing w:before="0" w:after="80" w:line="324" w:lineRule="auto"/>
        <w:ind w:firstLine="360"/>
        <w:jc w:val="both"/>
      </w:pPr>
      <w:r>
        <w:rPr>
          <w:rFonts w:ascii="Times New Roman" w:hAnsi="Times New Roman"/>
          <w:color w:val="000000"/>
          <w:sz w:val="22"/>
        </w:rPr>
        <w:t xml:space="preserve">To resolve the dichotomy between neural speed and symbolic soundness, we propose the</w:t>
      </w:r>
      <w:r>
        <w:rPr>
          <w:rFonts w:ascii="Times New Roman" w:hAnsi="Times New Roman"/>
          <w:color w:val="000000"/>
          <w:sz w:val="22"/>
        </w:rPr>
        <w:t xml:space="preserve"> </w:t>
      </w:r>
      <w:r>
        <w:rPr>
          <w:rFonts w:ascii="Times New Roman" w:hAnsi="Times New Roman"/>
          <w:b/>
          <w:bCs/>
          <w:color w:val="000000"/>
          <w:sz w:val="22"/>
        </w:rPr>
        <w:t xml:space="preserve">Two-Tier Neuro-Symbolic Architecture</w:t>
      </w:r>
      <w:r>
        <w:rPr>
          <w:rFonts w:ascii="Times New Roman" w:hAnsi="Times New Roman"/>
          <w:color w:val="000000"/>
          <w:sz w:val="22"/>
        </w:rPr>
        <w:t xml:space="preserve"> </w:t>
      </w:r>
      <w:r>
        <w:rPr>
          <w:rFonts w:ascii="Times New Roman" w:hAnsi="Times New Roman"/>
          <w:color w:val="000000"/>
          <w:sz w:val="22"/>
        </w:rPr>
        <w:t xml:space="preserve">(Fig. </w:t>
      </w:r>
      <w:hyperlink w:anchor="fig:neuro_pipeline">
        <w:r>
          <w:rPr>
            <w:rStyle w:val="Hyperlink"/>
          </w:rPr>
          <w:t xml:space="preserve">7</w:t>
        </w:r>
      </w:hyperlink>
      <w:r>
        <w:rPr>
          <w:rFonts w:ascii="Times New Roman" w:hAnsi="Times New Roman"/>
          <w:color w:val="000000"/>
          <w:sz w:val="22"/>
        </w:rPr>
        <w:t xml:space="preserve">):</w:t>
      </w:r>
    </w:p>
    <w:p>
      <w:pPr>
        <w:numPr>
          <w:ilvl w:val="0"/>
          <w:numId w:val="1011"/>
        </w:numPr>
        <w:spacing w:before="0" w:after="80" w:line="324" w:lineRule="auto"/>
        <w:ind w:firstLine="360"/>
        <w:jc w:val="both"/>
      </w:pPr>
      <w:r>
        <w:rPr>
          <w:rFonts w:ascii="Times New Roman" w:hAnsi="Times New Roman"/>
          <w:b/>
          <w:bCs/>
          <w:color w:val="000000"/>
          <w:sz w:val="22"/>
        </w:rPr>
        <w:t xml:space="preserve">Tier 1: High-Throughput Inductive Neural Screening:</w:t>
      </w:r>
      <w:r>
        <w:rPr>
          <w:rFonts w:ascii="Times New Roman" w:hAnsi="Times New Roman"/>
          <w:color w:val="000000"/>
          <w:sz w:val="22"/>
        </w:rPr>
        <w:t xml:space="preserve"> </w:t>
      </w:r>
      <w:r>
        <w:rPr>
          <w:rFonts w:ascii="Times New Roman" w:hAnsi="Times New Roman"/>
          <w:color w:val="000000"/>
          <w:sz w:val="22"/>
        </w:rPr>
        <w:t xml:space="preserve">CertGraph ingests the full enterprise multigraph</w:t>
      </w:r>
      <w:r>
        <w:rPr>
          <w:rFonts w:ascii="Times New Roman" w:hAnsi="Times New Roman"/>
          <w:color w:val="000000"/>
          <w:sz w:val="22"/>
        </w:rPr>
        <w:t xml:space="preserve"> </w:t>
      </w:r>
      <m:oMath>
        <m:r>
          <m:rPr>
            <m:scr m:val="script"/>
            <m:sty m:val="p"/>
          </m:rPr>
          <m:t>G</m:t>
        </m:r>
      </m:oMath>
      <w:r>
        <w:rPr>
          <w:rFonts w:ascii="Times New Roman" w:hAnsi="Times New Roman"/>
          <w:color w:val="000000"/>
          <w:sz w:val="22"/>
        </w:rPr>
        <w:t xml:space="preserve"> </w:t>
      </w:r>
      <w:r>
        <w:rPr>
          <w:rFonts w:ascii="Times New Roman" w:hAnsi="Times New Roman"/>
          <w:color w:val="000000"/>
          <w:sz w:val="22"/>
        </w:rPr>
        <w:t xml:space="preserve">and computes continuous risk scores</w:t>
      </w:r>
      <w:r>
        <w:rPr>
          <w:rFonts w:ascii="Times New Roman" w:hAnsi="Times New Roman"/>
          <w:color w:val="000000"/>
          <w:sz w:val="22"/>
        </w:rPr>
        <w:t xml:space="preserve"> </w:t>
      </w:r>
      <m:oMath>
        <m:sSub>
          <m:e>
            <m:r>
              <m:t>S</m:t>
            </m:r>
          </m:e>
          <m:sub>
            <m:r>
              <m:rPr>
                <m:nor/>
                <m:sty m:val="p"/>
              </m:rPr>
              <m:t>risk</m:t>
            </m:r>
          </m:sub>
        </m:sSub>
        <m:r>
          <m:rPr>
            <m:sty m:val="p"/>
          </m:rPr>
          <m:t>(</m:t>
        </m:r>
        <m:r>
          <m:t>t</m:t>
        </m:r>
        <m:r>
          <m:rPr>
            <m:sty m:val="p"/>
          </m:rPr>
          <m:t>)</m:t>
        </m:r>
        <m:r>
          <m:rPr>
            <m:sty m:val="p"/>
          </m:rPr>
          <m:t>=</m:t>
        </m:r>
        <m:r>
          <m:t>1.0</m:t>
        </m:r>
        <m:r>
          <m:rPr>
            <m:sty m:val="p"/>
          </m:rPr>
          <m:t>−</m:t>
        </m:r>
        <m:sSub>
          <m:e>
            <m:acc>
              <m:accPr>
                <m:chr m:val="̂"/>
              </m:accPr>
              <m:e>
                <m:r>
                  <m:t>y</m:t>
                </m:r>
              </m:e>
            </m:acc>
          </m:e>
          <m:sub>
            <m:r>
              <m:t>t</m:t>
            </m:r>
          </m:sub>
        </m:sSub>
        <m:r>
          <m:rPr>
            <m:sty m:val="p"/>
          </m:rPr>
          <m:t>[</m:t>
        </m:r>
        <m:r>
          <m:rPr>
            <m:nor/>
            <m:sty m:val="p"/>
          </m:rPr>
          <m:t>Safe</m:t>
        </m:r>
        <m:r>
          <m:rPr>
            <m:sty m:val="p"/>
          </m:rPr>
          <m:t>]</m:t>
        </m:r>
      </m:oMath>
      <w:r>
        <w:rPr>
          <w:rFonts w:ascii="Times New Roman" w:hAnsi="Times New Roman"/>
          <w:color w:val="000000"/>
          <w:sz w:val="22"/>
        </w:rPr>
        <w:t xml:space="preserve"> </w:t>
      </w:r>
      <w:r>
        <w:rPr>
          <w:rFonts w:ascii="Times New Roman" w:hAnsi="Times New Roman"/>
          <w:color w:val="000000"/>
          <w:sz w:val="22"/>
        </w:rPr>
        <w:t xml:space="preserve">in milliseconds across all published templates. Benign templates falling below a screening threshold (</w:t>
      </w:r>
      <m:oMath>
        <m:sSub>
          <m:e>
            <m:r>
              <m:t>S</m:t>
            </m:r>
          </m:e>
          <m:sub>
            <m:r>
              <m:rPr>
                <m:nor/>
                <m:sty m:val="p"/>
              </m:rPr>
              <m:t>risk</m:t>
            </m:r>
          </m:sub>
        </m:sSub>
        <m:r>
          <m:rPr>
            <m:sty m:val="p"/>
          </m:rPr>
          <m:t>(</m:t>
        </m:r>
        <m:r>
          <m:t>t</m:t>
        </m:r>
        <m:r>
          <m:rPr>
            <m:sty m:val="p"/>
          </m:rPr>
          <m:t>)</m:t>
        </m:r>
        <m:r>
          <m:rPr>
            <m:sty m:val="p"/>
          </m:rPr>
          <m:t>&lt;</m:t>
        </m:r>
        <m:sSub>
          <m:e>
            <m:r>
              <m:t>τ</m:t>
            </m:r>
          </m:e>
          <m:sub>
            <m:r>
              <m:rPr>
                <m:nor/>
                <m:sty m:val="p"/>
              </m:rPr>
              <m:t>threshold</m:t>
            </m:r>
          </m:sub>
        </m:sSub>
      </m:oMath>
      <w:r>
        <w:rPr>
          <w:rFonts w:ascii="Times New Roman" w:hAnsi="Times New Roman"/>
          <w:color w:val="000000"/>
          <w:sz w:val="22"/>
        </w:rPr>
        <w:t xml:space="preserve">) are pruned, emitting a prioritized candidate queue</w:t>
      </w:r>
      <w:r>
        <w:rPr>
          <w:rFonts w:ascii="Times New Roman" w:hAnsi="Times New Roman"/>
          <w:color w:val="000000"/>
          <w:sz w:val="22"/>
        </w:rPr>
        <w:t xml:space="preserve"> </w:t>
      </w:r>
      <m:oMath>
        <m:sSub>
          <m:e>
            <m:r>
              <m:rPr>
                <m:scr m:val="script"/>
                <m:sty m:val="p"/>
              </m:rPr>
              <m:t>Q</m:t>
            </m:r>
          </m:e>
          <m:sub>
            <m:r>
              <m:rPr>
                <m:nor/>
                <m:sty m:val="p"/>
              </m:rPr>
              <m:t>suspect</m:t>
            </m:r>
          </m:sub>
        </m:sSub>
      </m:oMath>
      <w:r>
        <w:rPr>
          <w:rFonts w:ascii="Times New Roman" w:hAnsi="Times New Roman"/>
          <w:color w:val="000000"/>
          <w:sz w:val="22"/>
        </w:rPr>
        <w:t xml:space="preserve">.</w:t>
      </w:r>
    </w:p>
    <w:p>
      <w:pPr>
        <w:numPr>
          <w:ilvl w:val="0"/>
          <w:numId w:val="1011"/>
        </w:numPr>
        <w:spacing w:before="0" w:after="80" w:line="324" w:lineRule="auto"/>
        <w:ind w:firstLine="360"/>
        <w:jc w:val="both"/>
      </w:pPr>
      <w:r>
        <w:rPr>
          <w:rFonts w:ascii="Times New Roman" w:hAnsi="Times New Roman"/>
          <w:b/>
          <w:bCs/>
          <w:color w:val="000000"/>
          <w:sz w:val="22"/>
        </w:rPr>
        <w:t xml:space="preserve">Tier 2: Targeted Deductive Symbolic Verification:</w:t>
      </w:r>
      <w:r>
        <w:rPr>
          <w:rFonts w:ascii="Times New Roman" w:hAnsi="Times New Roman"/>
          <w:color w:val="000000"/>
          <w:sz w:val="22"/>
        </w:rPr>
        <w:t xml:space="preserve"> </w:t>
      </w:r>
      <w:r>
        <w:rPr>
          <w:rFonts w:ascii="Times New Roman" w:hAnsi="Times New Roman"/>
          <w:color w:val="000000"/>
          <w:sz w:val="22"/>
        </w:rPr>
        <w:t xml:space="preserve">For each suspect template</w:t>
      </w:r>
      <w:r>
        <w:rPr>
          <w:rFonts w:ascii="Times New Roman" w:hAnsi="Times New Roman"/>
          <w:color w:val="000000"/>
          <w:sz w:val="22"/>
        </w:rPr>
        <w:t xml:space="preserve"> </w:t>
      </w:r>
      <m:oMath>
        <m:r>
          <m:t>t</m:t>
        </m:r>
        <m:r>
          <m:rPr>
            <m:sty m:val="p"/>
          </m:rPr>
          <m:t>∈</m:t>
        </m:r>
        <m:sSub>
          <m:e>
            <m:r>
              <m:rPr>
                <m:scr m:val="script"/>
                <m:sty m:val="p"/>
              </m:rPr>
              <m:t>Q</m:t>
            </m:r>
          </m:e>
          <m:sub>
            <m:r>
              <m:rPr>
                <m:nor/>
                <m:sty m:val="p"/>
              </m:rPr>
              <m:t>suspect</m:t>
            </m:r>
          </m:sub>
        </m:sSub>
      </m:oMath>
      <w:r>
        <w:rPr>
          <w:rFonts w:ascii="Times New Roman" w:hAnsi="Times New Roman"/>
          <w:color w:val="000000"/>
          <w:sz w:val="22"/>
        </w:rPr>
        <w:t xml:space="preserve">, a localized symbolic engine executes a targeted bidirectional reachability query restricted to the candidate’s 2-hop authorization subgraph. If a valid authorization path connects low-privileged accounts to the template, the engine emits a formal</w:t>
      </w:r>
      <w:r>
        <w:rPr>
          <w:rFonts w:ascii="Times New Roman" w:hAnsi="Times New Roman"/>
          <w:color w:val="000000"/>
          <w:sz w:val="22"/>
        </w:rPr>
        <w:t xml:space="preserve"> </w:t>
      </w:r>
      <w:r>
        <w:rPr>
          <w:rFonts w:ascii="Times New Roman" w:hAnsi="Times New Roman"/>
          <w:b/>
          <w:bCs/>
          <w:color w:val="000000"/>
          <w:sz w:val="22"/>
        </w:rPr>
        <w:t xml:space="preserve">Proof Tree</w:t>
      </w:r>
      <w:r>
        <w:rPr>
          <w:rFonts w:ascii="Times New Roman" w:hAnsi="Times New Roman"/>
          <w:color w:val="000000"/>
          <w:sz w:val="22"/>
        </w:rPr>
        <w:t xml:space="preserve"> </w:t>
      </w:r>
      <w:r>
        <w:rPr>
          <w:rFonts w:ascii="Times New Roman" w:hAnsi="Times New Roman"/>
          <w:color w:val="000000"/>
          <w:sz w:val="22"/>
        </w:rPr>
        <w:t xml:space="preserve">triggering automated remediation. If no path exists, the false alarm is suppressed and logged.</w:t>
      </w:r>
    </w:p>
    <w:bookmarkStart w:id="72" w:name="fig:neuro_pipeline"/>
    <w:p>
      <w:pPr>
        <w:pStyle w:val="CaptionedFigure"/>
        <w:keepNext/>
        <w:spacing w:before="160" w:after="80"/>
        <w:ind w:firstLine="0"/>
        <w:jc w:val="center"/>
      </w:pPr>
      <w:r>
        <w:drawing>
          <wp:inline>
            <wp:extent cx="5669280" cy="3062714"/>
            <wp:effectExtent b="0" l="0" r="0" t="0"/>
            <wp:docPr descr="" title="" id="70" name="Picture"/>
            <a:graphic>
              <a:graphicData uri="http://schemas.openxmlformats.org/drawingml/2006/picture">
                <pic:pic>
                  <pic:nvPicPr>
                    <pic:cNvPr descr="figures/neuro_symbolic_pipeline.png" id="71" name="Picture"/>
                    <pic:cNvPicPr>
                      <a:picLocks noChangeArrowheads="1" noChangeAspect="1"/>
                    </pic:cNvPicPr>
                  </pic:nvPicPr>
                  <pic:blipFill>
                    <a:blip r:embed="rId69"/>
                    <a:stretch>
                      <a:fillRect/>
                    </a:stretch>
                  </pic:blipFill>
                  <pic:spPr bwMode="auto">
                    <a:xfrm>
                      <a:off x="0" y="0"/>
                      <a:ext cx="5669280" cy="3062714"/>
                    </a:xfrm>
                    <a:prstGeom prst="rect">
                      <a:avLst/>
                    </a:prstGeom>
                    <a:noFill/>
                    <a:ln w="9525">
                      <a:noFill/>
                      <a:headEnd/>
                      <a:tailEnd/>
                    </a:ln>
                  </pic:spPr>
                </pic:pic>
              </a:graphicData>
            </a:graphic>
          </wp:inline>
        </w:drawing>
      </w:r>
    </w:p>
    <w:p>
      <w:pPr>
        <w:pStyle w:val="ImageCaption"/>
        <w:spacing w:before="80" w:after="240"/>
        <w:ind w:firstLine="0"/>
        <w:jc w:val="center"/>
      </w:pPr>
      <w:r>
        <w:rPr>
          <w:rFonts w:ascii="Times New Roman" w:hAnsi="Times New Roman"/>
          <w:color w:val="000000"/>
          <w:sz w:val="19"/>
        </w:rPr>
        <w:t xml:space="preserve">The Two-Tier Neuro-Symbolic Architecture and end-to-end detection and remediation pipeline: (1) AD graph ingestion with continuous LDAP USN tracking, (2) Tier 1 inductive GNN screening emitting a prioritized candidate queue, (3) Tier 2 sound symbolic 2-hop BFS verification suppressing hard negative false alarms, and (4) Stackelberg minimal-cost remediation with closed-loop feedback.</w:t>
      </w:r>
    </w:p>
    <w:bookmarkEnd w:id="72"/>
    <w:bookmarkEnd w:id="73"/>
    <w:bookmarkStart w:id="75" w:name="Xdff27c5aff5cbee5d57758cbf42c67e524bbdbf"/>
    <w:p>
      <w:pPr>
        <w:pStyle w:val="Heading2"/>
        <w:keepNext/>
        <w:spacing w:before="200" w:after="60"/>
        <w:ind w:firstLine="0"/>
        <w:jc w:val="left"/>
      </w:pPr>
      <w:r>
        <w:rPr>
          <w:rStyle w:val="SectionNumber"/>
          <w:rFonts w:ascii="Times New Roman" w:hAnsi="Times New Roman"/>
          <w:b/>
          <w:i/>
          <w:color w:val="000000"/>
          <w:sz w:val="22"/>
        </w:rPr>
        <w:t xml:space="preserve">7.2</w:t>
      </w:r>
      <w:r>
        <w:rPr>
          <w:rFonts w:ascii="Times New Roman" w:hAnsi="Times New Roman"/>
          <w:b/>
          <w:i/>
          <w:color w:val="000000"/>
          <w:sz w:val="22"/>
        </w:rPr>
        <w:tab/>
      </w:r>
      <w:r>
        <w:rPr>
          <w:rFonts w:ascii="Times New Roman" w:hAnsi="Times New Roman"/>
          <w:b/>
          <w:i/>
          <w:color w:val="000000"/>
          <w:sz w:val="22"/>
        </w:rPr>
        <w:t xml:space="preserve">Empirical Sensitivity and Latency Profiling</w:t>
      </w:r>
    </w:p>
    <w:p>
      <w:pPr>
        <w:pStyle w:val="FirstParagraph"/>
        <w:spacing w:before="0" w:after="80" w:line="324" w:lineRule="auto"/>
        <w:ind w:firstLine="360"/>
        <w:jc w:val="both"/>
      </w:pPr>
      <w:r>
        <w:rPr>
          <w:rFonts w:ascii="Times New Roman" w:hAnsi="Times New Roman"/>
          <w:color w:val="000000"/>
          <w:sz w:val="22"/>
        </w:rPr>
        <w:t xml:space="preserve">Table </w:t>
      </w:r>
      <w:hyperlink w:anchor="tab:threshold_sensitivity">
        <w:r>
          <w:rPr>
            <w:rStyle w:val="Hyperlink"/>
          </w:rPr>
          <w:t xml:space="preserve">5</w:t>
        </w:r>
      </w:hyperlink>
      <w:r>
        <w:rPr>
          <w:rFonts w:ascii="Times New Roman" w:hAnsi="Times New Roman"/>
          <w:color w:val="000000"/>
          <w:sz w:val="22"/>
        </w:rPr>
        <w:t xml:space="preserve"> </w:t>
      </w:r>
      <w:r>
        <w:rPr>
          <w:rFonts w:ascii="Times New Roman" w:hAnsi="Times New Roman"/>
          <w:color w:val="000000"/>
          <w:sz w:val="22"/>
        </w:rPr>
        <w:t xml:space="preserve">profiles empirical performance across screening thresholds (</w:t>
      </w:r>
      <m:oMath>
        <m:r>
          <m:t>τ</m:t>
        </m:r>
        <m:r>
          <m:rPr>
            <m:sty m:val="p"/>
          </m:rPr>
          <m:t>∈</m:t>
        </m:r>
        <m:r>
          <m:rPr>
            <m:sty m:val="p"/>
          </m:rPr>
          <m:t>[</m:t>
        </m:r>
        <m:r>
          <m:t>0.10</m:t>
        </m:r>
        <m:r>
          <m:rPr>
            <m:sty m:val="p"/>
          </m:rPr>
          <m:t>,</m:t>
        </m:r>
        <m:r>
          <m:t>0.90</m:t>
        </m:r>
        <m:r>
          <m:rPr>
            <m:sty m:val="p"/>
          </m:rPr>
          <m:t>]</m:t>
        </m:r>
      </m:oMath>
      <w:r>
        <w:rPr>
          <w:rFonts w:ascii="Times New Roman" w:hAnsi="Times New Roman"/>
          <w:color w:val="000000"/>
          <w:sz w:val="22"/>
        </w:rPr>
        <w:t xml:space="preserve">) on a test suite of</w:t>
      </w:r>
      <w:r>
        <w:rPr>
          <w:rFonts w:ascii="Times New Roman" w:hAnsi="Times New Roman"/>
          <w:color w:val="000000"/>
          <w:sz w:val="22"/>
        </w:rPr>
        <w:t xml:space="preserve"> </w:t>
      </w:r>
      <m:oMath>
        <m:r>
          <m:t>N</m:t>
        </m:r>
        <m:r>
          <m:rPr>
            <m:sty m:val="p"/>
          </m:rPr>
          <m:t>=</m:t>
        </m:r>
        <m:r>
          <m:t>600</m:t>
        </m:r>
      </m:oMath>
      <w:r>
        <w:rPr>
          <w:rFonts w:ascii="Times New Roman" w:hAnsi="Times New Roman"/>
          <w:color w:val="000000"/>
          <w:sz w:val="22"/>
        </w:rPr>
        <w:t xml:space="preserve"> </w:t>
      </w:r>
      <w:r>
        <w:rPr>
          <w:rFonts w:ascii="Times New Roman" w:hAnsi="Times New Roman"/>
          <w:color w:val="000000"/>
          <w:sz w:val="22"/>
        </w:rPr>
        <w:t xml:space="preserve">enterprise templates containing 60 true escalation paths. At</w:t>
      </w:r>
      <w:r>
        <w:rPr>
          <w:rFonts w:ascii="Times New Roman" w:hAnsi="Times New Roman"/>
          <w:color w:val="000000"/>
          <w:sz w:val="22"/>
        </w:rPr>
        <w:t xml:space="preserve"> </w:t>
      </w:r>
      <m:oMath>
        <m:r>
          <m:t>τ</m:t>
        </m:r>
        <m:r>
          <m:rPr>
            <m:sty m:val="p"/>
          </m:rPr>
          <m:t>=</m:t>
        </m:r>
        <m:r>
          <m:t>0.50</m:t>
        </m:r>
      </m:oMath>
      <w:r>
        <w:rPr>
          <w:rFonts w:ascii="Times New Roman" w:hAnsi="Times New Roman"/>
          <w:color w:val="000000"/>
          <w:sz w:val="22"/>
        </w:rPr>
        <w:t xml:space="preserve">, Tier 1 admits 62 templates (pruning 89.7% of safe templates) with</w:t>
      </w:r>
      <w:r>
        <w:rPr>
          <w:rFonts w:ascii="Times New Roman" w:hAnsi="Times New Roman"/>
          <w:color w:val="000000"/>
          <w:sz w:val="22"/>
        </w:rPr>
        <w:t xml:space="preserve"> </w:t>
      </w:r>
      <w:r>
        <w:rPr>
          <w:rFonts w:ascii="Times New Roman" w:hAnsi="Times New Roman"/>
          <w:b/>
          <w:bCs/>
          <w:color w:val="000000"/>
          <w:sz w:val="22"/>
        </w:rPr>
        <w:t xml:space="preserve">100% recall</w:t>
      </w:r>
      <w:r>
        <w:rPr>
          <w:rFonts w:ascii="Times New Roman" w:hAnsi="Times New Roman"/>
          <w:color w:val="000000"/>
          <w:sz w:val="22"/>
        </w:rPr>
        <w:t xml:space="preserve"> </w:t>
      </w:r>
      <w:r>
        <w:rPr>
          <w:rFonts w:ascii="Times New Roman" w:hAnsi="Times New Roman"/>
          <w:color w:val="000000"/>
          <w:sz w:val="22"/>
        </w:rPr>
        <w:t xml:space="preserve">in 18.2 ms. Tier 2 verifies the 62 candidates in 110.6 ms, yielding an overall system latency of</w:t>
      </w:r>
      <w:r>
        <w:rPr>
          <w:rFonts w:ascii="Times New Roman" w:hAnsi="Times New Roman"/>
          <w:color w:val="000000"/>
          <w:sz w:val="22"/>
        </w:rPr>
        <w:t xml:space="preserve"> </w:t>
      </w:r>
      <w:r>
        <w:rPr>
          <w:rFonts w:ascii="Times New Roman" w:hAnsi="Times New Roman"/>
          <w:b/>
          <w:bCs/>
          <w:color w:val="000000"/>
          <w:sz w:val="22"/>
        </w:rPr>
        <w:t xml:space="preserve">128.8 ms</w:t>
      </w:r>
      <w:r>
        <w:rPr>
          <w:rFonts w:ascii="Times New Roman" w:hAnsi="Times New Roman"/>
          <w:color w:val="000000"/>
          <w:sz w:val="22"/>
        </w:rPr>
        <w:t xml:space="preserve"> </w:t>
      </w:r>
      <w:r>
        <w:rPr>
          <w:rFonts w:ascii="Times New Roman" w:hAnsi="Times New Roman"/>
          <w:color w:val="000000"/>
          <w:sz w:val="22"/>
        </w:rPr>
        <w:t xml:space="preserve">with</w:t>
      </w:r>
      <w:r>
        <w:rPr>
          <w:rFonts w:ascii="Times New Roman" w:hAnsi="Times New Roman"/>
          <w:color w:val="000000"/>
          <w:sz w:val="22"/>
        </w:rPr>
        <w:t xml:space="preserve"> </w:t>
      </w:r>
      <w:r>
        <w:rPr>
          <w:rFonts w:ascii="Times New Roman" w:hAnsi="Times New Roman"/>
          <w:b/>
          <w:bCs/>
          <w:color w:val="000000"/>
          <w:sz w:val="22"/>
        </w:rPr>
        <w:t xml:space="preserve">zero false negatives and zero false alarms</w:t>
      </w:r>
      <w:r>
        <w:rPr>
          <w:rFonts w:ascii="Times New Roman" w:hAnsi="Times New Roman"/>
          <w:color w:val="000000"/>
          <w:sz w:val="22"/>
        </w:rPr>
        <w:t xml:space="preserve">.</w:t>
      </w:r>
    </w:p>
    <w:bookmarkStart w:id="74" w:name="tab:threshold_sensitivity"/>
    <w:p>
      <w:pPr>
        <w:pStyle w:val="TableCaption"/>
        <w:keepNext/>
        <w:spacing w:before="240" w:after="80"/>
        <w:ind w:firstLine="0"/>
        <w:jc w:val="center"/>
      </w:pPr>
      <w:r>
        <w:rPr>
          <w:rFonts w:ascii="Times New Roman" w:hAnsi="Times New Roman"/>
          <w:b/>
          <w:color w:val="000000"/>
          <w:sz w:val="20"/>
        </w:rPr>
        <w:t xml:space="preserve">Empirical Threshold Sensitivity and Latency (</w:t>
      </w:r>
      <m:oMath>
        <m:r>
          <m:t>N</m:t>
        </m:r>
        <m:r>
          <m:rPr>
            <m:sty m:val="p"/>
          </m:rPr>
          <m:t>=</m:t>
        </m:r>
        <m:r>
          <m:t>600</m:t>
        </m:r>
      </m:oMath>
      <w:r>
        <w:rPr>
          <w:rFonts w:ascii="Times New Roman" w:hAnsi="Times New Roman"/>
          <w:b/>
          <w:color w:val="000000"/>
          <w:sz w:val="20"/>
        </w:rPr>
        <w:t xml:space="preserve">).</w:t>
      </w:r>
    </w:p>
    <w:tbl>
      <w:tblPr>
        <w:tblStyle w:val="Table"/>
        <w:tblW w:type="auto" w:w="0"/>
        <w:jc w:val="center"/>
        <w:tblLayout w:type="fixed"/>
        <w:tblLook w:firstRow="1" w:lastRow="0" w:firstColumn="0" w:lastColumn="0" w:noHBand="0" w:noVBand="0" w:val="0020"/>
        <w:tblCaption w:val="Empirical Threshold Sensitivity and Latency (N = 600)."/>
        <w:tblBorders>
          <w:top w:val="single" w:sz="12" w:space="0" w:color="000000"/>
          <w:bottom w:val="single" w:sz="12" w:space="0" w:color="000000"/>
          <w:insideH w:val="none"/>
          <w:insideV w:val="none"/>
          <w:left w:val="none"/>
          <w:right w:val="none"/>
        </w:tblBorders>
      </w:tblPr>
      <w:tblGrid>
        <w:gridCol w:w="1320"/>
        <w:gridCol w:w="1320"/>
        <w:gridCol w:w="1320"/>
        <w:gridCol w:w="1320"/>
        <w:gridCol w:w="1320"/>
        <w:gridCol w:w="1320"/>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left"/>
            </w:pPr>
            <w:r>
              <w:rPr>
                <w:rFonts w:ascii="Times New Roman" w:hAnsi="Times New Roman"/>
                <w:b/>
                <w:bCs/>
                <w:color w:val="000000"/>
                <w:sz w:val="19"/>
              </w:rPr>
              <w:t xml:space="preserve">Threshold</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bCs/>
                <w:color w:val="000000"/>
                <w:sz w:val="19"/>
              </w:rPr>
              <w:t xml:space="preserve">Admit</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bCs/>
                <w:color w:val="000000"/>
                <w:sz w:val="19"/>
              </w:rPr>
              <w:t xml:space="preserve">Recall</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bCs/>
                <w:color w:val="000000"/>
                <w:sz w:val="19"/>
              </w:rPr>
              <w:t xml:space="preserve">GNN (ms)</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bCs/>
                <w:color w:val="000000"/>
                <w:sz w:val="19"/>
              </w:rPr>
              <w:t xml:space="preserve">Sym. (ms)</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bCs/>
                <w:color w:val="000000"/>
                <w:sz w:val="19"/>
              </w:rPr>
              <w:t xml:space="preserve">Total (ms)</w:t>
            </w:r>
          </w:p>
        </w:tc>
      </w:tr>
      <w:tr>
        <w:trPr>
          <w:cantSplit/>
        </w:trPr>
        <w:tc>
          <w:tcPr>
            <w:tcMar>
              <w:top w:w="40" w:type="dxa"/>
              <w:bottom w:w="40" w:type="dxa"/>
              <w:left w:w="80" w:type="dxa"/>
              <w:right w:w="80" w:type="dxa"/>
            </w:tcMar>
          </w:tcPr>
          <w:p>
            <w:pPr>
              <w:pStyle w:val="Compact"/>
              <w:spacing w:before="40" w:after="40" w:line="252" w:lineRule="auto"/>
              <w:jc w:val="left"/>
            </w:pPr>
            <m:oMath>
              <m:r>
                <m:t>τ</m:t>
              </m:r>
              <m:r>
                <m:rPr>
                  <m:sty m:val="p"/>
                </m:rPr>
                <m:t>=</m:t>
              </m:r>
              <m:r>
                <m:t>0.10</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182</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100.0</m:t>
              </m:r>
              <m:r>
                <m:rPr>
                  <m:sty m:val="p"/>
                </m:rPr>
                <m:t>%</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18.2</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324.5</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342.7</m:t>
              </m:r>
            </m:oMath>
            <w:r>
              <w:rPr>
                <w:rFonts w:ascii="Times New Roman" w:hAnsi="Times New Roman"/>
                <w:color w:val="000000"/>
                <w:sz w:val="18"/>
              </w:rPr>
              <w:t xml:space="preserve">​</w:t>
            </w:r>
          </w:p>
        </w:tc>
      </w:tr>
      <w:tr>
        <w:trPr>
          <w:cantSplit/>
        </w:trPr>
        <w:tc>
          <w:tcPr>
            <w:tcMar>
              <w:top w:w="40" w:type="dxa"/>
              <w:bottom w:w="40" w:type="dxa"/>
              <w:left w:w="80" w:type="dxa"/>
              <w:right w:w="80" w:type="dxa"/>
            </w:tcMar>
          </w:tcPr>
          <w:p>
            <w:pPr>
              <w:pStyle w:val="Compact"/>
              <w:spacing w:before="40" w:after="40" w:line="252" w:lineRule="auto"/>
              <w:jc w:val="left"/>
            </w:pPr>
            <m:oMath>
              <m:r>
                <m:t>τ</m:t>
              </m:r>
              <m:r>
                <m:rPr>
                  <m:sty m:val="p"/>
                </m:rPr>
                <m:t>=</m:t>
              </m:r>
              <m:r>
                <m:t>0.25</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104</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100.0</m:t>
              </m:r>
              <m:r>
                <m:rPr>
                  <m:sty m:val="p"/>
                </m:rPr>
                <m:t>%</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18.2</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185.3</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203.5</m:t>
              </m:r>
            </m:oMath>
            <w:r>
              <w:rPr>
                <w:rFonts w:ascii="Times New Roman" w:hAnsi="Times New Roman"/>
                <w:color w:val="000000"/>
                <w:sz w:val="18"/>
              </w:rPr>
              <w:t xml:space="preserve">​</w:t>
            </w:r>
          </w:p>
        </w:tc>
      </w:tr>
      <w:tr>
        <w:trPr>
          <w:cantSplit/>
        </w:trPr>
        <w:tc>
          <w:tcPr>
            <w:tcMar>
              <w:top w:w="40" w:type="dxa"/>
              <w:bottom w:w="40" w:type="dxa"/>
              <w:left w:w="80" w:type="dxa"/>
              <w:right w:w="80" w:type="dxa"/>
            </w:tcMar>
          </w:tcPr>
          <w:p>
            <w:pPr>
              <w:pStyle w:val="Compact"/>
              <w:spacing w:before="40" w:after="40" w:line="252" w:lineRule="auto"/>
              <w:jc w:val="left"/>
            </w:pPr>
            <m:oMath>
              <m:r>
                <m:rPr>
                  <m:sty m:val="bi"/>
                </m:rPr>
                <m:t>τ</m:t>
              </m:r>
              <m:r>
                <m:rPr>
                  <m:sty m:val="b"/>
                </m:rPr>
                <m:t>=</m:t>
              </m:r>
              <m:r>
                <m:rPr>
                  <m:sty m:val="b"/>
                </m:rPr>
                <m:t>0.50</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b"/>
                </m:rPr>
                <m:t>62</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b"/>
                </m:rPr>
                <m:t>100.0</m:t>
              </m:r>
              <m:r>
                <m:rPr>
                  <m:sty m:val="b"/>
                </m:rPr>
                <m:t>%</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b"/>
                </m:rPr>
                <m:t>18.2</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b"/>
                </m:rPr>
                <m:t>110.6</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b"/>
                </m:rPr>
                <m:t>128.8</m:t>
              </m:r>
            </m:oMath>
            <w:r>
              <w:rPr>
                <w:rFonts w:ascii="Times New Roman" w:hAnsi="Times New Roman"/>
                <w:color w:val="000000"/>
                <w:sz w:val="18"/>
              </w:rPr>
              <w:t xml:space="preserve">​</w:t>
            </w:r>
          </w:p>
        </w:tc>
      </w:tr>
      <w:tr>
        <w:trPr>
          <w:cantSplit/>
        </w:trPr>
        <w:tc>
          <w:tcPr>
            <w:tcMar>
              <w:top w:w="40" w:type="dxa"/>
              <w:bottom w:w="40" w:type="dxa"/>
              <w:left w:w="80" w:type="dxa"/>
              <w:right w:w="80" w:type="dxa"/>
            </w:tcMar>
          </w:tcPr>
          <w:p>
            <w:pPr>
              <w:pStyle w:val="Compact"/>
              <w:spacing w:before="40" w:after="40" w:line="252" w:lineRule="auto"/>
              <w:jc w:val="left"/>
            </w:pPr>
            <m:oMath>
              <m:r>
                <m:t>τ</m:t>
              </m:r>
              <m:r>
                <m:rPr>
                  <m:sty m:val="p"/>
                </m:rPr>
                <m:t>=</m:t>
              </m:r>
              <m:r>
                <m:t>0.75</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58</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96.7</m:t>
              </m:r>
              <m:r>
                <m:rPr>
                  <m:sty m:val="p"/>
                </m:rPr>
                <m:t>%</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18.2</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103.4</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121.6</m:t>
              </m:r>
            </m:oMath>
            <w:r>
              <w:rPr>
                <w:rFonts w:ascii="Times New Roman" w:hAnsi="Times New Roman"/>
                <w:color w:val="000000"/>
                <w:sz w:val="18"/>
              </w:rPr>
              <w:t xml:space="preserve">​</w:t>
            </w:r>
          </w:p>
        </w:tc>
      </w:tr>
      <w:tr>
        <w:trPr>
          <w:cantSplit/>
        </w:trPr>
        <w:tc>
          <w:tcPr>
            <w:tcMar>
              <w:top w:w="40" w:type="dxa"/>
              <w:bottom w:w="40" w:type="dxa"/>
              <w:left w:w="80" w:type="dxa"/>
              <w:right w:w="80" w:type="dxa"/>
            </w:tcMar>
          </w:tcPr>
          <w:p>
            <w:pPr>
              <w:pStyle w:val="Compact"/>
              <w:spacing w:before="40" w:after="40" w:line="252" w:lineRule="auto"/>
              <w:jc w:val="left"/>
            </w:pPr>
            <m:oMath>
              <m:r>
                <m:t>τ</m:t>
              </m:r>
              <m:r>
                <m:rPr>
                  <m:sty m:val="p"/>
                </m:rPr>
                <m:t>=</m:t>
              </m:r>
              <m:r>
                <m:t>0.90</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49</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81.7</m:t>
              </m:r>
              <m:r>
                <m:rPr>
                  <m:sty m:val="p"/>
                </m:rPr>
                <m:t>%</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18.2</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87.2</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105.4</m:t>
              </m:r>
            </m:oMath>
            <w:r>
              <w:rPr>
                <w:rFonts w:ascii="Times New Roman" w:hAnsi="Times New Roman"/>
                <w:color w:val="000000"/>
                <w:sz w:val="18"/>
              </w:rPr>
              <w:t xml:space="preserve">​</w:t>
            </w:r>
          </w:p>
        </w:tc>
      </w:tr>
    </w:tbl>
    <w:bookmarkEnd w:id="74"/>
    <w:bookmarkEnd w:id="75"/>
    <w:bookmarkStart w:id="76" w:name="X72e0d65758a39dce442c44b48361d600654c195"/>
    <w:p>
      <w:pPr>
        <w:pStyle w:val="Heading2"/>
        <w:keepNext/>
        <w:spacing w:before="200" w:after="60"/>
        <w:ind w:firstLine="0"/>
        <w:jc w:val="left"/>
      </w:pPr>
      <w:r>
        <w:rPr>
          <w:rStyle w:val="SectionNumber"/>
          <w:rFonts w:ascii="Times New Roman" w:hAnsi="Times New Roman"/>
          <w:b/>
          <w:i/>
          <w:color w:val="000000"/>
          <w:sz w:val="22"/>
        </w:rPr>
        <w:t xml:space="preserve">7.3</w:t>
      </w:r>
      <w:r>
        <w:rPr>
          <w:rFonts w:ascii="Times New Roman" w:hAnsi="Times New Roman"/>
          <w:b/>
          <w:i/>
          <w:color w:val="000000"/>
          <w:sz w:val="22"/>
        </w:rPr>
        <w:tab/>
      </w:r>
      <w:r>
        <w:rPr>
          <w:rFonts w:ascii="Times New Roman" w:hAnsi="Times New Roman"/>
          <w:b/>
          <w:i/>
          <w:color w:val="000000"/>
          <w:sz w:val="22"/>
        </w:rPr>
        <w:t xml:space="preserve">Continuous Enterprise Auditing via LDAP USN Sync</w:t>
      </w:r>
    </w:p>
    <w:p>
      <w:pPr>
        <w:pStyle w:val="FirstParagraph"/>
        <w:spacing w:before="0" w:after="80" w:line="324" w:lineRule="auto"/>
        <w:ind w:firstLine="360"/>
        <w:jc w:val="both"/>
      </w:pPr>
      <w:r>
        <w:rPr>
          <w:rFonts w:ascii="Times New Roman" w:hAnsi="Times New Roman"/>
          <w:color w:val="000000"/>
          <w:sz w:val="22"/>
        </w:rPr>
        <w:t xml:space="preserve">To support continuous auditing without polling overhead, CertGraph interfaces with Active Directory domain controllers via LDAP Update Sequence Number (USN) change tracking. When an administrator modifies a DACL or template attribute, the domain controller increments the object’s</w:t>
      </w:r>
      <w:r>
        <w:rPr>
          <w:rFonts w:ascii="Times New Roman" w:hAnsi="Times New Roman"/>
          <w:color w:val="000000"/>
          <w:sz w:val="22"/>
        </w:rPr>
        <w:t xml:space="preserve"> </w:t>
      </w:r>
      <w:r>
        <w:rPr>
          <w:rStyle w:val="VerbatimChar"/>
          <w:rFonts w:ascii="Times New Roman" w:hAnsi="Times New Roman"/>
          <w:color w:val="000000"/>
          <w:sz w:val="22"/>
        </w:rPr>
        <w:t xml:space="preserve">uSNChanged</w:t>
      </w:r>
      <w:r>
        <w:rPr>
          <w:rFonts w:ascii="Times New Roman" w:hAnsi="Times New Roman"/>
          <w:color w:val="000000"/>
          <w:sz w:val="22"/>
        </w:rPr>
        <w:t xml:space="preserve"> </w:t>
      </w:r>
      <w:r>
        <w:rPr>
          <w:rFonts w:ascii="Times New Roman" w:hAnsi="Times New Roman"/>
          <w:color w:val="000000"/>
          <w:sz w:val="22"/>
        </w:rPr>
        <w:t xml:space="preserve">attribute. CertGraph executes delta queries fetching only modified entries, updating the in-memory graph cache and executing localized 2-hop inference within 25 ms.</w:t>
      </w:r>
    </w:p>
    <w:bookmarkEnd w:id="76"/>
    <w:bookmarkEnd w:id="77"/>
    <w:bookmarkStart w:id="87" w:name="autonomous-remediation-and-scalability"/>
    <w:p>
      <w:pPr>
        <w:pStyle w:val="Heading1"/>
        <w:keepNext/>
        <w:spacing w:before="280" w:after="80"/>
        <w:ind w:firstLine="0"/>
        <w:jc w:val="left"/>
      </w:pPr>
      <w:r>
        <w:rPr>
          <w:rStyle w:val="SectionNumber"/>
          <w:rFonts w:ascii="Times New Roman" w:hAnsi="Times New Roman"/>
          <w:b/>
          <w:color w:val="000000"/>
          <w:sz w:val="24"/>
        </w:rPr>
        <w:t xml:space="preserve">8</w:t>
      </w:r>
      <w:r>
        <w:rPr>
          <w:rFonts w:ascii="Times New Roman" w:hAnsi="Times New Roman"/>
          <w:b/>
          <w:color w:val="000000"/>
          <w:sz w:val="24"/>
        </w:rPr>
        <w:tab/>
      </w:r>
      <w:r>
        <w:rPr>
          <w:rFonts w:ascii="Times New Roman" w:hAnsi="Times New Roman"/>
          <w:b/>
          <w:color w:val="000000"/>
          <w:sz w:val="24"/>
        </w:rPr>
        <w:t xml:space="preserve">Autonomous Remediation and Scalability</w:t>
      </w:r>
    </w:p>
    <w:bookmarkStart w:id="79" w:name="Xf3a88e8b05785a4cb95dc07ea2d634302f50d8d"/>
    <w:p>
      <w:pPr>
        <w:pStyle w:val="Heading2"/>
        <w:keepNext/>
        <w:spacing w:before="200" w:after="60"/>
        <w:ind w:firstLine="0"/>
        <w:jc w:val="left"/>
      </w:pPr>
      <w:r>
        <w:rPr>
          <w:rStyle w:val="SectionNumber"/>
          <w:rFonts w:ascii="Times New Roman" w:hAnsi="Times New Roman"/>
          <w:b/>
          <w:i/>
          <w:color w:val="000000"/>
          <w:sz w:val="22"/>
        </w:rPr>
        <w:t xml:space="preserve">8.1</w:t>
      </w:r>
      <w:r>
        <w:rPr>
          <w:rFonts w:ascii="Times New Roman" w:hAnsi="Times New Roman"/>
          <w:b/>
          <w:i/>
          <w:color w:val="000000"/>
          <w:sz w:val="22"/>
        </w:rPr>
        <w:tab/>
      </w:r>
      <w:r>
        <w:rPr>
          <w:rFonts w:ascii="Times New Roman" w:hAnsi="Times New Roman"/>
          <w:b/>
          <w:i/>
          <w:color w:val="000000"/>
          <w:sz w:val="22"/>
        </w:rPr>
        <w:t xml:space="preserve">Minimal-Cost Privilege Access Interdiction (MPAI)</w:t>
      </w:r>
    </w:p>
    <w:p>
      <w:pPr>
        <w:pStyle w:val="FirstParagraph"/>
        <w:spacing w:before="0" w:after="80" w:line="324" w:lineRule="auto"/>
        <w:ind w:firstLine="360"/>
        <w:jc w:val="both"/>
      </w:pPr>
      <w:r>
        <w:rPr>
          <w:rFonts w:ascii="Times New Roman" w:hAnsi="Times New Roman"/>
          <w:color w:val="000000"/>
          <w:sz w:val="22"/>
        </w:rPr>
        <w:t xml:space="preserve">Once an attack path is verified, the defender must sever reachability while minimizing organizational disruption. Let</w:t>
      </w:r>
      <w:r>
        <w:rPr>
          <w:rFonts w:ascii="Times New Roman" w:hAnsi="Times New Roman"/>
          <w:color w:val="000000"/>
          <w:sz w:val="22"/>
        </w:rPr>
        <w:t xml:space="preserve"> </w:t>
      </w:r>
      <m:oMath>
        <m:r>
          <m:t>G</m:t>
        </m:r>
        <m:r>
          <m:rPr>
            <m:sty m:val="p"/>
          </m:rPr>
          <m:t>=</m:t>
        </m:r>
        <m:r>
          <m:rPr>
            <m:sty m:val="p"/>
          </m:rPr>
          <m:t>(</m:t>
        </m:r>
        <m:r>
          <m:t>V</m:t>
        </m:r>
        <m:r>
          <m:rPr>
            <m:sty m:val="p"/>
          </m:rPr>
          <m:t>,</m:t>
        </m:r>
        <m:r>
          <m:t>E</m:t>
        </m:r>
        <m:r>
          <m:rPr>
            <m:sty m:val="p"/>
          </m:rPr>
          <m:t>)</m:t>
        </m:r>
      </m:oMath>
      <w:r>
        <w:rPr>
          <w:rFonts w:ascii="Times New Roman" w:hAnsi="Times New Roman"/>
          <w:color w:val="000000"/>
          <w:sz w:val="22"/>
        </w:rPr>
        <w:t xml:space="preserve"> </w:t>
      </w:r>
      <w:r>
        <w:rPr>
          <w:rFonts w:ascii="Times New Roman" w:hAnsi="Times New Roman"/>
          <w:color w:val="000000"/>
          <w:sz w:val="22"/>
        </w:rPr>
        <w:t xml:space="preserve">be the identity multigraph,</w:t>
      </w:r>
      <w:r>
        <w:rPr>
          <w:rFonts w:ascii="Times New Roman" w:hAnsi="Times New Roman"/>
          <w:color w:val="000000"/>
          <w:sz w:val="22"/>
        </w:rPr>
        <w:t xml:space="preserve"> </w:t>
      </w:r>
      <m:oMath>
        <m:r>
          <m:t>S</m:t>
        </m:r>
        <m:r>
          <m:rPr>
            <m:sty m:val="p"/>
          </m:rPr>
          <m:t>⊂</m:t>
        </m:r>
        <m:r>
          <m:t>V</m:t>
        </m:r>
      </m:oMath>
      <w:r>
        <w:rPr>
          <w:rFonts w:ascii="Times New Roman" w:hAnsi="Times New Roman"/>
          <w:color w:val="000000"/>
          <w:sz w:val="22"/>
        </w:rPr>
        <w:t xml:space="preserve"> </w:t>
      </w:r>
      <w:r>
        <w:rPr>
          <w:rFonts w:ascii="Times New Roman" w:hAnsi="Times New Roman"/>
          <w:color w:val="000000"/>
          <w:sz w:val="22"/>
        </w:rPr>
        <w:t xml:space="preserve">be unprivileged accounts, and</w:t>
      </w:r>
      <w:r>
        <w:rPr>
          <w:rFonts w:ascii="Times New Roman" w:hAnsi="Times New Roman"/>
          <w:color w:val="000000"/>
          <w:sz w:val="22"/>
        </w:rPr>
        <w:t xml:space="preserve"> </w:t>
      </w:r>
      <m:oMath>
        <m:r>
          <m:t>T</m:t>
        </m:r>
        <m:r>
          <m:rPr>
            <m:sty m:val="p"/>
          </m:rPr>
          <m:t>⊂</m:t>
        </m:r>
        <m:r>
          <m:t>V</m:t>
        </m:r>
      </m:oMath>
      <w:r>
        <w:rPr>
          <w:rFonts w:ascii="Times New Roman" w:hAnsi="Times New Roman"/>
          <w:color w:val="000000"/>
          <w:sz w:val="22"/>
        </w:rPr>
        <w:t xml:space="preserve"> </w:t>
      </w:r>
      <w:r>
        <w:rPr>
          <w:rFonts w:ascii="Times New Roman" w:hAnsi="Times New Roman"/>
          <w:color w:val="000000"/>
          <w:sz w:val="22"/>
        </w:rPr>
        <w:t xml:space="preserve">be high-value target assets. Each edge</w:t>
      </w:r>
      <w:r>
        <w:rPr>
          <w:rFonts w:ascii="Times New Roman" w:hAnsi="Times New Roman"/>
          <w:color w:val="000000"/>
          <w:sz w:val="22"/>
        </w:rPr>
        <w:t xml:space="preserve"> </w:t>
      </w:r>
      <m:oMath>
        <m:r>
          <m:t>e</m:t>
        </m:r>
        <m:r>
          <m:rPr>
            <m:sty m:val="p"/>
          </m:rPr>
          <m:t>∈</m:t>
        </m:r>
        <m:r>
          <m:t>E</m:t>
        </m:r>
      </m:oMath>
      <w:r>
        <w:rPr>
          <w:rFonts w:ascii="Times New Roman" w:hAnsi="Times New Roman"/>
          <w:color w:val="000000"/>
          <w:sz w:val="22"/>
        </w:rPr>
        <w:t xml:space="preserve"> </w:t>
      </w:r>
      <w:r>
        <w:rPr>
          <w:rFonts w:ascii="Times New Roman" w:hAnsi="Times New Roman"/>
          <w:color w:val="000000"/>
          <w:sz w:val="22"/>
        </w:rPr>
        <w:t xml:space="preserve">has an operational disruption cost</w:t>
      </w:r>
      <w:r>
        <w:rPr>
          <w:rFonts w:ascii="Times New Roman" w:hAnsi="Times New Roman"/>
          <w:color w:val="000000"/>
          <w:sz w:val="22"/>
        </w:rPr>
        <w:t xml:space="preserve"> </w:t>
      </w:r>
      <m:oMath>
        <m:r>
          <m:t>c</m:t>
        </m:r>
        <m:r>
          <m:rPr>
            <m:sty m:val="p"/>
          </m:rPr>
          <m:t>(</m:t>
        </m:r>
        <m:r>
          <m:t>e</m:t>
        </m:r>
        <m:r>
          <m:rPr>
            <m:sty m:val="p"/>
          </m:rPr>
          <m:t>)</m:t>
        </m:r>
        <m:r>
          <m:rPr>
            <m:sty m:val="p"/>
          </m:rPr>
          <m:t>&gt;</m:t>
        </m:r>
        <m:r>
          <m:t>0</m:t>
        </m:r>
      </m:oMath>
      <w:r>
        <w:rPr>
          <w:rFonts w:ascii="Times New Roman" w:hAnsi="Times New Roman"/>
          <w:color w:val="000000"/>
          <w:sz w:val="22"/>
        </w:rPr>
        <w:t xml:space="preserve">. The defender seeks a minimal-cost edge cut</w:t>
      </w:r>
      <w:r>
        <w:rPr>
          <w:rFonts w:ascii="Times New Roman" w:hAnsi="Times New Roman"/>
          <w:color w:val="000000"/>
          <w:sz w:val="22"/>
        </w:rPr>
        <w:t xml:space="preserve"> </w:t>
      </w:r>
      <m:oMath>
        <m:sSub>
          <m:e>
            <m:r>
              <m:t>E</m:t>
            </m:r>
          </m:e>
          <m:sub>
            <m:r>
              <m:rPr>
                <m:nor/>
                <m:sty m:val="p"/>
              </m:rPr>
              <m:t>cut</m:t>
            </m:r>
          </m:sub>
        </m:sSub>
        <m:r>
          <m:rPr>
            <m:sty m:val="p"/>
          </m:rPr>
          <m:t>⊆</m:t>
        </m:r>
        <m:r>
          <m:t>E</m:t>
        </m:r>
      </m:oMath>
      <w:r>
        <w:rPr>
          <w:rFonts w:ascii="Times New Roman" w:hAnsi="Times New Roman"/>
          <w:color w:val="000000"/>
          <w:sz w:val="22"/>
        </w:rPr>
        <w:t xml:space="preserve"> </w:t>
      </w:r>
      <w:r>
        <w:rPr>
          <w:rFonts w:ascii="Times New Roman" w:hAnsi="Times New Roman"/>
          <w:color w:val="000000"/>
          <w:sz w:val="22"/>
        </w:rPr>
        <w:t xml:space="preserve">such that no path exists from</w:t>
      </w:r>
      <w:r>
        <w:rPr>
          <w:rFonts w:ascii="Times New Roman" w:hAnsi="Times New Roman"/>
          <w:color w:val="000000"/>
          <w:sz w:val="22"/>
        </w:rPr>
        <w:t xml:space="preserve"> </w:t>
      </w:r>
      <m:oMath>
        <m:r>
          <m:t>S</m:t>
        </m:r>
      </m:oMath>
      <w:r>
        <w:rPr>
          <w:rFonts w:ascii="Times New Roman" w:hAnsi="Times New Roman"/>
          <w:color w:val="000000"/>
          <w:sz w:val="22"/>
        </w:rPr>
        <w:t xml:space="preserve"> </w:t>
      </w:r>
      <w:r>
        <w:rPr>
          <w:rFonts w:ascii="Times New Roman" w:hAnsi="Times New Roman"/>
          <w:color w:val="000000"/>
          <w:sz w:val="22"/>
        </w:rPr>
        <w:t xml:space="preserve">to</w:t>
      </w:r>
      <w:r>
        <w:rPr>
          <w:rFonts w:ascii="Times New Roman" w:hAnsi="Times New Roman"/>
          <w:color w:val="000000"/>
          <w:sz w:val="22"/>
        </w:rPr>
        <w:t xml:space="preserve"> </w:t>
      </w:r>
      <m:oMath>
        <m:r>
          <m:t>T</m:t>
        </m:r>
      </m:oMath>
      <w:r>
        <w:rPr>
          <w:rFonts w:ascii="Times New Roman" w:hAnsi="Times New Roman"/>
          <w:color w:val="000000"/>
          <w:sz w:val="22"/>
        </w:rPr>
        <w:t xml:space="preserve"> </w:t>
      </w:r>
      <w:r>
        <w:rPr>
          <w:rFonts w:ascii="Times New Roman" w:hAnsi="Times New Roman"/>
          <w:color w:val="000000"/>
          <w:sz w:val="22"/>
        </w:rPr>
        <w:t xml:space="preserve">in</w:t>
      </w:r>
      <w:r>
        <w:rPr>
          <w:rFonts w:ascii="Times New Roman" w:hAnsi="Times New Roman"/>
          <w:color w:val="000000"/>
          <w:sz w:val="22"/>
        </w:rPr>
        <w:t xml:space="preserve"> </w:t>
      </w:r>
      <m:oMath>
        <m:sSup>
          <m:e>
            <m:r>
              <m:t>G</m:t>
            </m:r>
          </m:e>
          <m:sup>
            <m:r>
              <m:rPr>
                <m:sty m:val="p"/>
              </m:rPr>
              <m:t>′</m:t>
            </m:r>
          </m:sup>
        </m:sSup>
        <m:r>
          <m:rPr>
            <m:sty m:val="p"/>
          </m:rPr>
          <m:t>=</m:t>
        </m:r>
        <m:r>
          <m:rPr>
            <m:sty m:val="p"/>
          </m:rPr>
          <m:t>(</m:t>
        </m:r>
        <m:r>
          <m:t>V</m:t>
        </m:r>
        <m:r>
          <m:rPr>
            <m:sty m:val="p"/>
          </m:rPr>
          <m:t>,</m:t>
        </m:r>
        <m:r>
          <m:t>E</m:t>
        </m:r>
        <m:r>
          <m:rPr>
            <m:sty m:val="p"/>
          </m:rPr>
          <m:t>\</m:t>
        </m:r>
        <m:sSub>
          <m:e>
            <m:r>
              <m:t>E</m:t>
            </m:r>
          </m:e>
          <m:sub>
            <m:r>
              <m:rPr>
                <m:nor/>
                <m:sty m:val="p"/>
              </m:rPr>
              <m:t>cut</m:t>
            </m:r>
          </m:sub>
        </m:sSub>
        <m:r>
          <m:rPr>
            <m:sty m:val="p"/>
          </m:rPr>
          <m:t>)</m:t>
        </m:r>
      </m:oMath>
      <w:r>
        <w:rPr>
          <w:rFonts w:ascii="Times New Roman" w:hAnsi="Times New Roman"/>
          <w:color w:val="000000"/>
          <w:sz w:val="22"/>
        </w:rPr>
        <w:t xml:space="preserve">.</w:t>
      </w:r>
    </w:p>
    <w:bookmarkStart w:id="78" w:name="thm:nphardness"/>
    <w:p>
      <w:pPr>
        <w:pStyle w:val="BodyText"/>
        <w:spacing w:before="0" w:after="80" w:line="324" w:lineRule="auto"/>
        <w:ind w:firstLine="360"/>
        <w:jc w:val="both"/>
      </w:pPr>
      <w:r>
        <w:rPr>
          <w:rFonts w:ascii="Times New Roman" w:hAnsi="Times New Roman"/>
          <w:b/>
          <w:bCs/>
          <w:color w:val="000000"/>
          <w:sz w:val="22"/>
        </w:rPr>
        <w:t xml:space="preserve">Theorem 2</w:t>
      </w:r>
      <w:r>
        <w:rPr>
          <w:rFonts w:ascii="Times New Roman" w:hAnsi="Times New Roman"/>
          <w:color w:val="000000"/>
          <w:sz w:val="22"/>
        </w:rPr>
        <w:t xml:space="preserve"> </w:t>
      </w:r>
      <w:r>
        <w:rPr>
          <w:rFonts w:ascii="Times New Roman" w:hAnsi="Times New Roman"/>
          <w:color w:val="000000"/>
          <w:sz w:val="22"/>
        </w:rPr>
        <w:t xml:space="preserve">(NP-Hardness of MPAI).</w:t>
      </w:r>
      <w:r>
        <w:rPr>
          <w:rFonts w:ascii="Times New Roman" w:hAnsi="Times New Roman"/>
          <w:color w:val="000000"/>
          <w:sz w:val="22"/>
        </w:rPr>
        <w:t xml:space="preserve"> </w:t>
      </w:r>
      <w:r>
        <w:rPr>
          <w:rFonts w:ascii="Times New Roman" w:hAnsi="Times New Roman"/>
          <w:color w:val="000000"/>
          <w:sz w:val="22"/>
        </w:rPr>
        <w:t xml:space="preserve"> </w:t>
      </w:r>
      <w:r>
        <w:rPr>
          <w:rFonts w:ascii="Times New Roman" w:hAnsi="Times New Roman"/>
          <w:i/>
          <w:iCs/>
          <w:color w:val="000000"/>
          <w:sz w:val="22"/>
        </w:rPr>
        <w:t xml:space="preserve">Finding the minimum-cost edge set</w:t>
      </w:r>
      <w:r>
        <w:rPr>
          <w:rFonts w:ascii="Times New Roman" w:hAnsi="Times New Roman"/>
          <w:i/>
          <w:iCs/>
          <w:color w:val="000000"/>
          <w:sz w:val="22"/>
        </w:rPr>
        <w:t xml:space="preserve"> </w:t>
      </w:r>
      <m:oMath>
        <m:sSub>
          <m:e>
            <m:r>
              <m:t>E</m:t>
            </m:r>
          </m:e>
          <m:sub>
            <m:r>
              <m:rPr>
                <m:nor/>
                <m:sty m:val="p"/>
              </m:rPr>
              <m:t>cut</m:t>
            </m:r>
          </m:sub>
        </m:sSub>
      </m:oMath>
      <w:r>
        <w:rPr>
          <w:rFonts w:ascii="Times New Roman" w:hAnsi="Times New Roman"/>
          <w:i/>
          <w:iCs/>
          <w:color w:val="000000"/>
          <w:sz w:val="22"/>
        </w:rPr>
        <w:t xml:space="preserve"> </w:t>
      </w:r>
      <w:r>
        <w:rPr>
          <w:rFonts w:ascii="Times New Roman" w:hAnsi="Times New Roman"/>
          <w:i/>
          <w:iCs/>
          <w:color w:val="000000"/>
          <w:sz w:val="22"/>
        </w:rPr>
        <w:t xml:space="preserve">whose removal severs all directed paths from source set</w:t>
      </w:r>
      <w:r>
        <w:rPr>
          <w:rFonts w:ascii="Times New Roman" w:hAnsi="Times New Roman"/>
          <w:i/>
          <w:iCs/>
          <w:color w:val="000000"/>
          <w:sz w:val="22"/>
        </w:rPr>
        <w:t xml:space="preserve"> </w:t>
      </w:r>
      <m:oMath>
        <m:r>
          <m:t>S</m:t>
        </m:r>
      </m:oMath>
      <w:r>
        <w:rPr>
          <w:rFonts w:ascii="Times New Roman" w:hAnsi="Times New Roman"/>
          <w:i/>
          <w:iCs/>
          <w:color w:val="000000"/>
          <w:sz w:val="22"/>
        </w:rPr>
        <w:t xml:space="preserve"> </w:t>
      </w:r>
      <w:r>
        <w:rPr>
          <w:rFonts w:ascii="Times New Roman" w:hAnsi="Times New Roman"/>
          <w:i/>
          <w:iCs/>
          <w:color w:val="000000"/>
          <w:sz w:val="22"/>
        </w:rPr>
        <w:t xml:space="preserve">to target set</w:t>
      </w:r>
      <w:r>
        <w:rPr>
          <w:rFonts w:ascii="Times New Roman" w:hAnsi="Times New Roman"/>
          <w:i/>
          <w:iCs/>
          <w:color w:val="000000"/>
          <w:sz w:val="22"/>
        </w:rPr>
        <w:t xml:space="preserve"> </w:t>
      </w:r>
      <m:oMath>
        <m:r>
          <m:t>T</m:t>
        </m:r>
      </m:oMath>
      <w:r>
        <w:rPr>
          <w:rFonts w:ascii="Times New Roman" w:hAnsi="Times New Roman"/>
          <w:i/>
          <w:iCs/>
          <w:color w:val="000000"/>
          <w:sz w:val="22"/>
        </w:rPr>
        <w:t xml:space="preserve"> </w:t>
      </w:r>
      <w:r>
        <w:rPr>
          <w:rFonts w:ascii="Times New Roman" w:hAnsi="Times New Roman"/>
          <w:i/>
          <w:iCs/>
          <w:color w:val="000000"/>
          <w:sz w:val="22"/>
        </w:rPr>
        <w:t xml:space="preserve">subject to an operational budget</w:t>
      </w:r>
      <w:r>
        <w:rPr>
          <w:rFonts w:ascii="Times New Roman" w:hAnsi="Times New Roman"/>
          <w:i/>
          <w:iCs/>
          <w:color w:val="000000"/>
          <w:sz w:val="22"/>
        </w:rPr>
        <w:t xml:space="preserve"> </w:t>
      </w:r>
      <m:oMath>
        <m:sSub>
          <m:e>
            <m:r>
              <m:t>B</m:t>
            </m:r>
          </m:e>
          <m:sub>
            <m:r>
              <m:rPr>
                <m:nor/>
                <m:sty m:val="p"/>
              </m:rPr>
              <m:t>ops</m:t>
            </m:r>
          </m:sub>
        </m:sSub>
      </m:oMath>
      <w:r>
        <w:rPr>
          <w:rFonts w:ascii="Times New Roman" w:hAnsi="Times New Roman"/>
          <w:i/>
          <w:iCs/>
          <w:color w:val="000000"/>
          <w:sz w:val="22"/>
        </w:rPr>
        <w:t xml:space="preserve"> </w:t>
      </w:r>
      <w:r>
        <w:rPr>
          <w:rFonts w:ascii="Times New Roman" w:hAnsi="Times New Roman"/>
          <w:i/>
          <w:iCs/>
          <w:color w:val="000000"/>
          <w:sz w:val="22"/>
        </w:rPr>
        <w:t xml:space="preserve">is NP-hard.</w:t>
      </w:r>
    </w:p>
    <w:bookmarkEnd w:id="78"/>
    <w:p>
      <w:pPr>
        <w:pStyle w:val="BodyText"/>
        <w:spacing w:before="0" w:after="80" w:line="324" w:lineRule="auto"/>
        <w:ind w:firstLine="360"/>
        <w:jc w:val="both"/>
      </w:pPr>
      <w:r>
        <w:rPr>
          <w:rFonts w:ascii="Times New Roman" w:hAnsi="Times New Roman"/>
          <w:i/>
          <w:iCs/>
          <w:color w:val="000000"/>
          <w:sz w:val="22"/>
        </w:rPr>
        <w:t xml:space="preserve">Proof.</w:t>
      </w:r>
      <w:r>
        <w:rPr>
          <w:rFonts w:ascii="Times New Roman" w:hAnsi="Times New Roman"/>
          <w:color w:val="000000"/>
          <w:sz w:val="22"/>
        </w:rPr>
        <w:t xml:space="preserve"> </w:t>
      </w:r>
      <w:r>
        <w:rPr>
          <w:rFonts w:ascii="Times New Roman" w:hAnsi="Times New Roman"/>
          <w:color w:val="000000"/>
          <w:sz w:val="22"/>
        </w:rPr>
        <w:t xml:space="preserve">We reduce from the Directed Multiway Cut (DIR-MC) problem, which is known to be NP-hard for</w:t>
      </w:r>
      <w:r>
        <w:rPr>
          <w:rFonts w:ascii="Times New Roman" w:hAnsi="Times New Roman"/>
          <w:color w:val="000000"/>
          <w:sz w:val="22"/>
        </w:rPr>
        <w:t xml:space="preserve"> </w:t>
      </w:r>
      <m:oMath>
        <m:r>
          <m:t>k</m:t>
        </m:r>
        <m:r>
          <m:rPr>
            <m:sty m:val="p"/>
          </m:rPr>
          <m:t>≥</m:t>
        </m:r>
        <m:r>
          <m:t>2</m:t>
        </m:r>
      </m:oMath>
      <w:r>
        <w:rPr>
          <w:rFonts w:ascii="Times New Roman" w:hAnsi="Times New Roman"/>
          <w:color w:val="000000"/>
          <w:sz w:val="22"/>
        </w:rPr>
        <w:t xml:space="preserve"> </w:t>
      </w:r>
      <w:r>
        <w:rPr>
          <w:rFonts w:ascii="Times New Roman" w:hAnsi="Times New Roman"/>
          <w:color w:val="000000"/>
          <w:sz w:val="22"/>
        </w:rPr>
        <w:t xml:space="preserve">terminal pairs </w:t>
      </w:r>
      <w:r>
        <w:rPr>
          <w:rFonts w:ascii="Times New Roman" w:hAnsi="Times New Roman"/>
          <w:b/>
          <w:bCs/>
          <w:color w:val="000000"/>
          <w:sz w:val="22"/>
        </w:rPr>
        <w:t xml:space="preserve">garg1997approximating?</w:t>
      </w:r>
      <w:r>
        <w:rPr>
          <w:rFonts w:ascii="Times New Roman" w:hAnsi="Times New Roman"/>
          <w:color w:val="000000"/>
          <w:sz w:val="22"/>
        </w:rPr>
        <w:t xml:space="preserve">. Let</w:t>
      </w:r>
      <w:r>
        <w:rPr>
          <w:rFonts w:ascii="Times New Roman" w:hAnsi="Times New Roman"/>
          <w:color w:val="000000"/>
          <w:sz w:val="22"/>
        </w:rPr>
        <w:t xml:space="preserve"> </w:t>
      </w:r>
      <m:oMath>
        <m:r>
          <m:rPr>
            <m:sty m:val="p"/>
          </m:rPr>
          <m:t>⟨</m:t>
        </m:r>
        <m:sSub>
          <m:e>
            <m:r>
              <m:t>G</m:t>
            </m:r>
          </m:e>
          <m:sub>
            <m:r>
              <m:t>0</m:t>
            </m:r>
          </m:sub>
        </m:sSub>
        <m:r>
          <m:rPr>
            <m:sty m:val="p"/>
          </m:rPr>
          <m:t>=</m:t>
        </m:r>
        <m:r>
          <m:rPr>
            <m:sty m:val="p"/>
          </m:rPr>
          <m:t>(</m:t>
        </m:r>
        <m:sSub>
          <m:e>
            <m:r>
              <m:t>V</m:t>
            </m:r>
          </m:e>
          <m:sub>
            <m:r>
              <m:t>0</m:t>
            </m:r>
          </m:sub>
        </m:sSub>
        <m:r>
          <m:rPr>
            <m:sty m:val="p"/>
          </m:rPr>
          <m:t>,</m:t>
        </m:r>
        <m:sSub>
          <m:e>
            <m:r>
              <m:t>E</m:t>
            </m:r>
          </m:e>
          <m:sub>
            <m:r>
              <m:t>0</m:t>
            </m:r>
          </m:sub>
        </m:sSub>
        <m:r>
          <m:rPr>
            <m:sty m:val="p"/>
          </m:rPr>
          <m:t>)</m:t>
        </m:r>
        <m:r>
          <m:rPr>
            <m:sty m:val="p"/>
          </m:rPr>
          <m:t>,</m:t>
        </m:r>
        <m:r>
          <m:rPr>
            <m:scr m:val="script"/>
            <m:sty m:val="p"/>
          </m:rPr>
          <m:t>T</m:t>
        </m:r>
        <m:r>
          <m:rPr>
            <m:sty m:val="p"/>
          </m:rPr>
          <m:t>=</m:t>
        </m:r>
        <m:r>
          <m:rPr>
            <m:sty m:val="p"/>
          </m:rPr>
          <m:t>{</m:t>
        </m:r>
        <m:r>
          <m:rPr>
            <m:sty m:val="p"/>
          </m:rPr>
          <m:t>(</m:t>
        </m:r>
        <m:sSub>
          <m:e>
            <m:r>
              <m:t>s</m:t>
            </m:r>
          </m:e>
          <m:sub>
            <m:r>
              <m:t>1</m:t>
            </m:r>
          </m:sub>
        </m:sSub>
        <m:r>
          <m:rPr>
            <m:sty m:val="p"/>
          </m:rPr>
          <m:t>,</m:t>
        </m:r>
        <m:sSub>
          <m:e>
            <m:r>
              <m:t>t</m:t>
            </m:r>
          </m:e>
          <m:sub>
            <m:r>
              <m:t>1</m:t>
            </m:r>
          </m:sub>
        </m:sSub>
        <m:r>
          <m:rPr>
            <m:sty m:val="p"/>
          </m:rPr>
          <m:t>)</m:t>
        </m:r>
        <m:r>
          <m:rPr>
            <m:sty m:val="p"/>
          </m:rPr>
          <m:t>,</m:t>
        </m:r>
        <m:r>
          <m:rPr>
            <m:sty m:val="p"/>
          </m:rPr>
          <m:t>…</m:t>
        </m:r>
        <m:r>
          <m:rPr>
            <m:sty m:val="p"/>
          </m:rPr>
          <m:t>,</m:t>
        </m:r>
        <m:r>
          <m:rPr>
            <m:sty m:val="p"/>
          </m:rPr>
          <m:t>(</m:t>
        </m:r>
        <m:sSub>
          <m:e>
            <m:r>
              <m:t>s</m:t>
            </m:r>
          </m:e>
          <m:sub>
            <m:r>
              <m:t>k</m:t>
            </m:r>
          </m:sub>
        </m:sSub>
        <m:r>
          <m:rPr>
            <m:sty m:val="p"/>
          </m:rPr>
          <m:t>,</m:t>
        </m:r>
        <m:sSub>
          <m:e>
            <m:r>
              <m:t>t</m:t>
            </m:r>
          </m:e>
          <m:sub>
            <m:r>
              <m:t>k</m:t>
            </m:r>
          </m:sub>
        </m:sSub>
        <m:r>
          <m:rPr>
            <m:sty m:val="p"/>
          </m:rPr>
          <m:t>)</m:t>
        </m:r>
        <m:r>
          <m:rPr>
            <m:sty m:val="p"/>
          </m:rPr>
          <m:t>}</m:t>
        </m:r>
        <m:r>
          <m:rPr>
            <m:sty m:val="p"/>
          </m:rPr>
          <m:t>,</m:t>
        </m:r>
        <m:r>
          <m:t>B</m:t>
        </m:r>
        <m:r>
          <m:rPr>
            <m:sty m:val="p"/>
          </m:rPr>
          <m:t>⟩</m:t>
        </m:r>
      </m:oMath>
      <w:r>
        <w:rPr>
          <w:rFonts w:ascii="Times New Roman" w:hAnsi="Times New Roman"/>
          <w:color w:val="000000"/>
          <w:sz w:val="22"/>
        </w:rPr>
        <w:t xml:space="preserve"> </w:t>
      </w:r>
      <w:r>
        <w:rPr>
          <w:rFonts w:ascii="Times New Roman" w:hAnsi="Times New Roman"/>
          <w:color w:val="000000"/>
          <w:sz w:val="22"/>
        </w:rPr>
        <w:t xml:space="preserve">be an arbitrary instance of DIR-MC. We construct an MPAI instance</w:t>
      </w:r>
      <w:r>
        <w:rPr>
          <w:rFonts w:ascii="Times New Roman" w:hAnsi="Times New Roman"/>
          <w:color w:val="000000"/>
          <w:sz w:val="22"/>
        </w:rPr>
        <w:t xml:space="preserve"> </w:t>
      </w:r>
      <m:oMath>
        <m:r>
          <m:rPr>
            <m:sty m:val="p"/>
          </m:rPr>
          <m:t>⟨</m:t>
        </m:r>
        <m:r>
          <m:t>G</m:t>
        </m:r>
        <m:r>
          <m:rPr>
            <m:sty m:val="p"/>
          </m:rPr>
          <m:t>=</m:t>
        </m:r>
        <m:r>
          <m:rPr>
            <m:sty m:val="p"/>
          </m:rPr>
          <m:t>(</m:t>
        </m:r>
        <m:r>
          <m:t>V</m:t>
        </m:r>
        <m:r>
          <m:rPr>
            <m:sty m:val="p"/>
          </m:rPr>
          <m:t>,</m:t>
        </m:r>
        <m:r>
          <m:t>E</m:t>
        </m:r>
        <m:r>
          <m:rPr>
            <m:sty m:val="p"/>
          </m:rPr>
          <m:t>)</m:t>
        </m:r>
        <m:r>
          <m:rPr>
            <m:sty m:val="p"/>
          </m:rPr>
          <m:t>,</m:t>
        </m:r>
        <m:r>
          <m:t>S</m:t>
        </m:r>
        <m:r>
          <m:rPr>
            <m:sty m:val="p"/>
          </m:rPr>
          <m:t>,</m:t>
        </m:r>
        <m:r>
          <m:t>T</m:t>
        </m:r>
        <m:r>
          <m:rPr>
            <m:sty m:val="p"/>
          </m:rPr>
          <m:t>,</m:t>
        </m:r>
        <m:r>
          <m:t>c</m:t>
        </m:r>
        <m:r>
          <m:rPr>
            <m:sty m:val="p"/>
          </m:rPr>
          <m:t>,</m:t>
        </m:r>
        <m:sSub>
          <m:e>
            <m:r>
              <m:t>B</m:t>
            </m:r>
          </m:e>
          <m:sub>
            <m:r>
              <m:rPr>
                <m:nor/>
                <m:sty m:val="p"/>
              </m:rPr>
              <m:t>ops</m:t>
            </m:r>
          </m:sub>
        </m:sSub>
        <m:r>
          <m:rPr>
            <m:sty m:val="p"/>
          </m:rPr>
          <m:t>⟩</m:t>
        </m:r>
      </m:oMath>
      <w:r>
        <w:rPr>
          <w:rFonts w:ascii="Times New Roman" w:hAnsi="Times New Roman"/>
          <w:color w:val="000000"/>
          <w:sz w:val="22"/>
        </w:rPr>
        <w:t xml:space="preserve"> </w:t>
      </w:r>
      <w:r>
        <w:rPr>
          <w:rFonts w:ascii="Times New Roman" w:hAnsi="Times New Roman"/>
          <w:color w:val="000000"/>
          <w:sz w:val="22"/>
        </w:rPr>
        <w:t xml:space="preserve">by setting</w:t>
      </w:r>
      <w:r>
        <w:rPr>
          <w:rFonts w:ascii="Times New Roman" w:hAnsi="Times New Roman"/>
          <w:color w:val="000000"/>
          <w:sz w:val="22"/>
        </w:rPr>
        <w:t xml:space="preserve"> </w:t>
      </w:r>
      <m:oMath>
        <m:r>
          <m:t>S</m:t>
        </m:r>
        <m:r>
          <m:rPr>
            <m:sty m:val="p"/>
          </m:rPr>
          <m:t>=</m:t>
        </m:r>
        <m:r>
          <m:rPr>
            <m:sty m:val="p"/>
          </m:rPr>
          <m:t>{</m:t>
        </m:r>
        <m:sSub>
          <m:e>
            <m:r>
              <m:t>s</m:t>
            </m:r>
          </m:e>
          <m:sub>
            <m:r>
              <m:t>1</m:t>
            </m:r>
          </m:sub>
        </m:sSub>
        <m:r>
          <m:rPr>
            <m:sty m:val="p"/>
          </m:rPr>
          <m:t>,</m:t>
        </m:r>
        <m:r>
          <m:rPr>
            <m:sty m:val="p"/>
          </m:rPr>
          <m:t>…</m:t>
        </m:r>
        <m:r>
          <m:rPr>
            <m:sty m:val="p"/>
          </m:rPr>
          <m:t>,</m:t>
        </m:r>
        <m:sSub>
          <m:e>
            <m:r>
              <m:t>s</m:t>
            </m:r>
          </m:e>
          <m:sub>
            <m:r>
              <m:t>k</m:t>
            </m:r>
          </m:sub>
        </m:sSub>
        <m:r>
          <m:rPr>
            <m:sty m:val="p"/>
          </m:rPr>
          <m:t>}</m:t>
        </m:r>
      </m:oMath>
      <w:r>
        <w:rPr>
          <w:rFonts w:ascii="Times New Roman" w:hAnsi="Times New Roman"/>
          <w:color w:val="000000"/>
          <w:sz w:val="22"/>
        </w:rPr>
        <w:t xml:space="preserve">,</w:t>
      </w:r>
      <w:r>
        <w:rPr>
          <w:rFonts w:ascii="Times New Roman" w:hAnsi="Times New Roman"/>
          <w:color w:val="000000"/>
          <w:sz w:val="22"/>
        </w:rPr>
        <w:t xml:space="preserve"> </w:t>
      </w:r>
      <m:oMath>
        <m:r>
          <m:t>T</m:t>
        </m:r>
        <m:r>
          <m:rPr>
            <m:sty m:val="p"/>
          </m:rPr>
          <m:t>=</m:t>
        </m:r>
        <m:r>
          <m:rPr>
            <m:sty m:val="p"/>
          </m:rPr>
          <m:t>{</m:t>
        </m:r>
        <m:sSub>
          <m:e>
            <m:r>
              <m:t>t</m:t>
            </m:r>
          </m:e>
          <m:sub>
            <m:r>
              <m:t>1</m:t>
            </m:r>
          </m:sub>
        </m:sSub>
        <m:r>
          <m:rPr>
            <m:sty m:val="p"/>
          </m:rPr>
          <m:t>,</m:t>
        </m:r>
        <m:r>
          <m:rPr>
            <m:sty m:val="p"/>
          </m:rPr>
          <m:t>…</m:t>
        </m:r>
        <m:r>
          <m:rPr>
            <m:sty m:val="p"/>
          </m:rPr>
          <m:t>,</m:t>
        </m:r>
        <m:sSub>
          <m:e>
            <m:r>
              <m:t>t</m:t>
            </m:r>
          </m:e>
          <m:sub>
            <m:r>
              <m:t>k</m:t>
            </m:r>
          </m:sub>
        </m:sSub>
        <m:r>
          <m:rPr>
            <m:sty m:val="p"/>
          </m:rPr>
          <m:t>}</m:t>
        </m:r>
      </m:oMath>
      <w:r>
        <w:rPr>
          <w:rFonts w:ascii="Times New Roman" w:hAnsi="Times New Roman"/>
          <w:color w:val="000000"/>
          <w:sz w:val="22"/>
        </w:rPr>
        <w:t xml:space="preserve">, and assigning costs</w:t>
      </w:r>
      <w:r>
        <w:rPr>
          <w:rFonts w:ascii="Times New Roman" w:hAnsi="Times New Roman"/>
          <w:color w:val="000000"/>
          <w:sz w:val="22"/>
        </w:rPr>
        <w:t xml:space="preserve"> </w:t>
      </w:r>
      <m:oMath>
        <m:r>
          <m:t>c</m:t>
        </m:r>
        <m:r>
          <m:rPr>
            <m:sty m:val="p"/>
          </m:rPr>
          <m:t>(</m:t>
        </m:r>
        <m:r>
          <m:t>e</m:t>
        </m:r>
        <m:r>
          <m:rPr>
            <m:sty m:val="p"/>
          </m:rPr>
          <m:t>)</m:t>
        </m:r>
        <m:r>
          <m:rPr>
            <m:sty m:val="p"/>
          </m:rPr>
          <m:t>=</m:t>
        </m:r>
        <m:r>
          <m:t>1</m:t>
        </m:r>
      </m:oMath>
      <w:r>
        <w:rPr>
          <w:rFonts w:ascii="Times New Roman" w:hAnsi="Times New Roman"/>
          <w:color w:val="000000"/>
          <w:sz w:val="22"/>
        </w:rPr>
        <w:t xml:space="preserve"> </w:t>
      </w:r>
      <w:r>
        <w:rPr>
          <w:rFonts w:ascii="Times New Roman" w:hAnsi="Times New Roman"/>
          <w:color w:val="000000"/>
          <w:sz w:val="22"/>
        </w:rPr>
        <w:t xml:space="preserve">for all</w:t>
      </w:r>
      <w:r>
        <w:rPr>
          <w:rFonts w:ascii="Times New Roman" w:hAnsi="Times New Roman"/>
          <w:color w:val="000000"/>
          <w:sz w:val="22"/>
        </w:rPr>
        <w:t xml:space="preserve"> </w:t>
      </w:r>
      <m:oMath>
        <m:r>
          <m:t>e</m:t>
        </m:r>
        <m:r>
          <m:rPr>
            <m:sty m:val="p"/>
          </m:rPr>
          <m:t>∈</m:t>
        </m:r>
        <m:sSub>
          <m:e>
            <m:r>
              <m:t>E</m:t>
            </m:r>
          </m:e>
          <m:sub>
            <m:r>
              <m:t>0</m:t>
            </m:r>
          </m:sub>
        </m:sSub>
      </m:oMath>
      <w:r>
        <w:rPr>
          <w:rFonts w:ascii="Times New Roman" w:hAnsi="Times New Roman"/>
          <w:color w:val="000000"/>
          <w:sz w:val="22"/>
        </w:rPr>
        <w:t xml:space="preserve">. A subset of edges severs all</w:t>
      </w:r>
      <w:r>
        <w:rPr>
          <w:rFonts w:ascii="Times New Roman" w:hAnsi="Times New Roman"/>
          <w:color w:val="000000"/>
          <w:sz w:val="22"/>
        </w:rPr>
        <w:t xml:space="preserve"> </w:t>
      </w:r>
      <m:oMath>
        <m:r>
          <m:rPr>
            <m:sty m:val="p"/>
          </m:rPr>
          <m:t>(</m:t>
        </m:r>
        <m:sSub>
          <m:e>
            <m:r>
              <m:t>s</m:t>
            </m:r>
          </m:e>
          <m:sub>
            <m:r>
              <m:t>i</m:t>
            </m:r>
          </m:sub>
        </m:sSub>
        <m:r>
          <m:rPr>
            <m:sty m:val="p"/>
          </m:rPr>
          <m:t>,</m:t>
        </m:r>
        <m:sSub>
          <m:e>
            <m:r>
              <m:t>t</m:t>
            </m:r>
          </m:e>
          <m:sub>
            <m:r>
              <m:t>i</m:t>
            </m:r>
          </m:sub>
        </m:sSub>
        <m:r>
          <m:rPr>
            <m:sty m:val="p"/>
          </m:rPr>
          <m:t>)</m:t>
        </m:r>
      </m:oMath>
      <w:r>
        <w:rPr>
          <w:rFonts w:ascii="Times New Roman" w:hAnsi="Times New Roman"/>
          <w:color w:val="000000"/>
          <w:sz w:val="22"/>
        </w:rPr>
        <w:t xml:space="preserve"> </w:t>
      </w:r>
      <w:r>
        <w:rPr>
          <w:rFonts w:ascii="Times New Roman" w:hAnsi="Times New Roman"/>
          <w:color w:val="000000"/>
          <w:sz w:val="22"/>
        </w:rPr>
        <w:t xml:space="preserve">pairs within budget</w:t>
      </w:r>
      <w:r>
        <w:rPr>
          <w:rFonts w:ascii="Times New Roman" w:hAnsi="Times New Roman"/>
          <w:color w:val="000000"/>
          <w:sz w:val="22"/>
        </w:rPr>
        <w:t xml:space="preserve"> </w:t>
      </w:r>
      <m:oMath>
        <m:r>
          <m:t>B</m:t>
        </m:r>
      </m:oMath>
      <w:r>
        <w:rPr>
          <w:rFonts w:ascii="Times New Roman" w:hAnsi="Times New Roman"/>
          <w:color w:val="000000"/>
          <w:sz w:val="22"/>
        </w:rPr>
        <w:t xml:space="preserve"> </w:t>
      </w:r>
      <w:r>
        <w:rPr>
          <w:rFonts w:ascii="Times New Roman" w:hAnsi="Times New Roman"/>
          <w:color w:val="000000"/>
          <w:sz w:val="22"/>
        </w:rPr>
        <w:t xml:space="preserve">in</w:t>
      </w:r>
      <w:r>
        <w:rPr>
          <w:rFonts w:ascii="Times New Roman" w:hAnsi="Times New Roman"/>
          <w:color w:val="000000"/>
          <w:sz w:val="22"/>
        </w:rPr>
        <w:t xml:space="preserve"> </w:t>
      </w:r>
      <m:oMath>
        <m:sSub>
          <m:e>
            <m:r>
              <m:t>G</m:t>
            </m:r>
          </m:e>
          <m:sub>
            <m:r>
              <m:t>0</m:t>
            </m:r>
          </m:sub>
        </m:sSub>
      </m:oMath>
      <w:r>
        <w:rPr>
          <w:rFonts w:ascii="Times New Roman" w:hAnsi="Times New Roman"/>
          <w:color w:val="000000"/>
          <w:sz w:val="22"/>
        </w:rPr>
        <w:t xml:space="preserve"> </w:t>
      </w:r>
      <w:r>
        <w:rPr>
          <w:rFonts w:ascii="Times New Roman" w:hAnsi="Times New Roman"/>
          <w:color w:val="000000"/>
          <w:sz w:val="22"/>
        </w:rPr>
        <w:t xml:space="preserve">if and only if it severs all</w:t>
      </w:r>
      <w:r>
        <w:rPr>
          <w:rFonts w:ascii="Times New Roman" w:hAnsi="Times New Roman"/>
          <w:color w:val="000000"/>
          <w:sz w:val="22"/>
        </w:rPr>
        <w:t xml:space="preserve"> </w:t>
      </w:r>
      <m:oMath>
        <m:r>
          <m:t>S</m:t>
        </m:r>
        <m:r>
          <m:rPr>
            <m:sty m:val="p"/>
          </m:rPr>
          <m:t>→</m:t>
        </m:r>
        <m:r>
          <m:t>T</m:t>
        </m:r>
      </m:oMath>
      <w:r>
        <w:rPr>
          <w:rFonts w:ascii="Times New Roman" w:hAnsi="Times New Roman"/>
          <w:color w:val="000000"/>
          <w:sz w:val="22"/>
        </w:rPr>
        <w:t xml:space="preserve"> </w:t>
      </w:r>
      <w:r>
        <w:rPr>
          <w:rFonts w:ascii="Times New Roman" w:hAnsi="Times New Roman"/>
          <w:color w:val="000000"/>
          <w:sz w:val="22"/>
        </w:rPr>
        <w:t xml:space="preserve">reachability within budget</w:t>
      </w:r>
      <w:r>
        <w:rPr>
          <w:rFonts w:ascii="Times New Roman" w:hAnsi="Times New Roman"/>
          <w:color w:val="000000"/>
          <w:sz w:val="22"/>
        </w:rPr>
        <w:t xml:space="preserve"> </w:t>
      </w:r>
      <m:oMath>
        <m:sSub>
          <m:e>
            <m:r>
              <m:t>B</m:t>
            </m:r>
          </m:e>
          <m:sub>
            <m:r>
              <m:rPr>
                <m:nor/>
                <m:sty m:val="p"/>
              </m:rPr>
              <m:t>ops</m:t>
            </m:r>
          </m:sub>
        </m:sSub>
        <m:r>
          <m:rPr>
            <m:sty m:val="p"/>
          </m:rPr>
          <m:t>=</m:t>
        </m:r>
        <m:r>
          <m:t>B</m:t>
        </m:r>
      </m:oMath>
      <w:r>
        <w:rPr>
          <w:rFonts w:ascii="Times New Roman" w:hAnsi="Times New Roman"/>
          <w:color w:val="000000"/>
          <w:sz w:val="22"/>
        </w:rPr>
        <w:t xml:space="preserve"> </w:t>
      </w:r>
      <w:r>
        <w:rPr>
          <w:rFonts w:ascii="Times New Roman" w:hAnsi="Times New Roman"/>
          <w:color w:val="000000"/>
          <w:sz w:val="22"/>
        </w:rPr>
        <w:t xml:space="preserve">in</w:t>
      </w:r>
      <w:r>
        <w:rPr>
          <w:rFonts w:ascii="Times New Roman" w:hAnsi="Times New Roman"/>
          <w:color w:val="000000"/>
          <w:sz w:val="22"/>
        </w:rPr>
        <w:t xml:space="preserve"> </w:t>
      </w:r>
      <m:oMath>
        <m:r>
          <m:t>G</m:t>
        </m:r>
      </m:oMath>
      <w:r>
        <w:rPr>
          <w:rFonts w:ascii="Times New Roman" w:hAnsi="Times New Roman"/>
          <w:color w:val="000000"/>
          <w:sz w:val="22"/>
        </w:rPr>
        <w:t xml:space="preserve">. Thus, MPAI is NP-hard. ◻</w:t>
      </w:r>
    </w:p>
    <w:bookmarkEnd w:id="79"/>
    <w:bookmarkStart w:id="80" w:name="X761aa9e8af3a641272a6f2abdaf337a812ed54a"/>
    <w:p>
      <w:pPr>
        <w:pStyle w:val="Heading2"/>
        <w:keepNext/>
        <w:spacing w:before="200" w:after="60"/>
        <w:ind w:firstLine="0"/>
        <w:jc w:val="left"/>
      </w:pPr>
      <w:r>
        <w:rPr>
          <w:rStyle w:val="SectionNumber"/>
          <w:rFonts w:ascii="Times New Roman" w:hAnsi="Times New Roman"/>
          <w:b/>
          <w:i/>
          <w:color w:val="000000"/>
          <w:sz w:val="22"/>
        </w:rPr>
        <w:t xml:space="preserve">8.2</w:t>
      </w:r>
      <w:r>
        <w:rPr>
          <w:rFonts w:ascii="Times New Roman" w:hAnsi="Times New Roman"/>
          <w:b/>
          <w:i/>
          <w:color w:val="000000"/>
          <w:sz w:val="22"/>
        </w:rPr>
        <w:tab/>
      </w:r>
      <w:r>
        <w:rPr>
          <w:rFonts w:ascii="Times New Roman" w:hAnsi="Times New Roman"/>
          <w:b/>
          <w:i/>
          <w:color w:val="000000"/>
          <w:sz w:val="22"/>
        </w:rPr>
        <w:t xml:space="preserve">Disruption-Bounded Greedy Interdiction Algorithm</w:t>
      </w:r>
    </w:p>
    <w:p>
      <w:pPr>
        <w:pStyle w:val="FirstParagraph"/>
        <w:spacing w:before="0" w:after="80" w:line="324" w:lineRule="auto"/>
        <w:ind w:firstLine="360"/>
        <w:jc w:val="both"/>
      </w:pPr>
      <w:r>
        <w:rPr>
          <w:rFonts w:ascii="Times New Roman" w:hAnsi="Times New Roman"/>
          <w:color w:val="000000"/>
          <w:sz w:val="22"/>
        </w:rPr>
        <w:t xml:space="preserve">To solve MPAI in polynomial time, we designed a capacity-disruption greedy interdiction heuristic (Algorithm </w:t>
      </w:r>
      <w:hyperlink w:anchor="alg:greedy_sever">
        <w:r>
          <w:rPr>
            <w:rStyle w:val="Hyperlink"/>
          </w:rPr>
          <w:t xml:space="preserve">[alg:greedy_sever]</w:t>
        </w:r>
      </w:hyperlink>
      <w:r>
        <w:rPr>
          <w:rFonts w:ascii="Times New Roman" w:hAnsi="Times New Roman"/>
          <w:color w:val="000000"/>
          <w:sz w:val="22"/>
        </w:rPr>
        <w:t xml:space="preserve">). The algorithm computes edge betweenness centrality over verified attack paths, normalized by operational disruption cost:</w:t>
      </w:r>
    </w:p>
    <w:p>
      <w:pPr>
        <w:pStyle w:val="BodyText"/>
        <w:spacing w:before="100" w:after="100" w:line="276" w:lineRule="auto"/>
        <w:ind w:firstLine="0"/>
        <w:jc w:val="center"/>
      </w:pPr>
      <m:oMathPara>
        <m:oMathParaPr>
          <m:jc m:val="center"/>
        </m:oMathParaPr>
        <m:oMath>
          <m:sSup>
            <m:e>
              <m:r>
                <m:t>e</m:t>
              </m:r>
            </m:e>
            <m:sup>
              <m:r>
                <m:rPr>
                  <m:sty m:val="p"/>
                </m:rPr>
                <m:t>*</m:t>
              </m:r>
            </m:sup>
          </m:sSup>
          <m:r>
            <m:rPr>
              <m:sty m:val="p"/>
            </m:rPr>
            <m:t>=</m:t>
          </m:r>
          <m:sSub>
            <m:e>
              <m:r>
                <m:rPr>
                  <m:sty m:val="p"/>
                </m:rPr>
                <m:t>argmax</m:t>
              </m:r>
            </m:e>
            <m:sub>
              <m:r>
                <m:t>e</m:t>
              </m:r>
              <m:r>
                <m:rPr>
                  <m:sty m:val="p"/>
                </m:rPr>
                <m:t>∈</m:t>
              </m:r>
              <m:sSub>
                <m:e>
                  <m:r>
                    <m:t>E</m:t>
                  </m:r>
                </m:e>
                <m:sub>
                  <m:r>
                    <m:rPr>
                      <m:nor/>
                      <m:sty m:val="p"/>
                    </m:rPr>
                    <m:t>active</m:t>
                  </m:r>
                </m:sub>
              </m:sSub>
            </m:sub>
          </m:sSub>
          <m:f>
            <m:fPr>
              <m:type m:val="bar"/>
            </m:fPr>
            <m:num>
              <m:nary>
                <m:naryPr>
                  <m:chr m:val="∑"/>
                  <m:limLoc m:val="undOvr"/>
                  <m:subHide m:val="off"/>
                  <m:supHide m:val="on"/>
                </m:naryPr>
                <m:sub>
                  <m:r>
                    <m:t>p</m:t>
                  </m:r>
                  <m:r>
                    <m:rPr>
                      <m:sty m:val="p"/>
                    </m:rPr>
                    <m:t>∈</m:t>
                  </m:r>
                  <m:r>
                    <m:rPr>
                      <m:scr m:val="script"/>
                      <m:sty m:val="p"/>
                    </m:rPr>
                    <m:t>P</m:t>
                  </m:r>
                </m:sub>
                <m:sup>
                  <m:r>
                    <m:t>​</m:t>
                  </m:r>
                </m:sup>
                <m:e>
                  <m:r>
                    <m:rPr>
                      <m:scr m:val="double-struck"/>
                      <m:sty m:val="p"/>
                    </m:rPr>
                    <m:t>I</m:t>
                  </m:r>
                </m:e>
              </m:nary>
              <m:r>
                <m:rPr>
                  <m:sty m:val="p"/>
                </m:rPr>
                <m:t>(</m:t>
              </m:r>
              <m:r>
                <m:t>e</m:t>
              </m:r>
              <m:r>
                <m:rPr>
                  <m:sty m:val="p"/>
                </m:rPr>
                <m:t>∈</m:t>
              </m:r>
              <m:r>
                <m:t>p</m:t>
              </m:r>
              <m:r>
                <m:rPr>
                  <m:sty m:val="p"/>
                </m:rPr>
                <m:t>)</m:t>
              </m:r>
            </m:num>
            <m:den>
              <m:r>
                <m:t>c</m:t>
              </m:r>
              <m:r>
                <m:rPr>
                  <m:sty m:val="p"/>
                </m:rPr>
                <m:t>(</m:t>
              </m:r>
              <m:r>
                <m:t>e</m:t>
              </m:r>
              <m:r>
                <m:rPr>
                  <m:sty m:val="p"/>
                </m:rPr>
                <m:t>)</m:t>
              </m:r>
            </m:den>
          </m:f>
        </m:oMath>
      </m:oMathPara>
    </w:p>
    <w:p>
      <w:pPr>
        <w:pStyle w:val="FirstParagraph"/>
        <w:spacing w:before="0" w:after="80" w:line="324" w:lineRule="auto"/>
        <w:ind w:firstLine="360"/>
        <w:jc w:val="both"/>
      </w:pPr>
      <w:r>
        <w:rPr>
          <w:rFonts w:ascii="Times New Roman" w:hAnsi="Times New Roman"/>
          <w:color w:val="000000"/>
          <w:sz w:val="22"/>
        </w:rPr>
        <w:t xml:space="preserve">The optimal edge</w:t>
      </w:r>
      <w:r>
        <w:rPr>
          <w:rFonts w:ascii="Times New Roman" w:hAnsi="Times New Roman"/>
          <w:color w:val="000000"/>
          <w:sz w:val="22"/>
        </w:rPr>
        <w:t xml:space="preserve"> </w:t>
      </w:r>
      <m:oMath>
        <m:sSup>
          <m:e>
            <m:r>
              <m:t>e</m:t>
            </m:r>
          </m:e>
          <m:sup>
            <m:r>
              <m:rPr>
                <m:sty m:val="p"/>
              </m:rPr>
              <m:t>*</m:t>
            </m:r>
          </m:sup>
        </m:sSup>
      </m:oMath>
      <w:r>
        <w:rPr>
          <w:rFonts w:ascii="Times New Roman" w:hAnsi="Times New Roman"/>
          <w:color w:val="000000"/>
          <w:sz w:val="22"/>
        </w:rPr>
        <w:t xml:space="preserve"> </w:t>
      </w:r>
      <w:r>
        <w:rPr>
          <w:rFonts w:ascii="Times New Roman" w:hAnsi="Times New Roman"/>
          <w:color w:val="000000"/>
          <w:sz w:val="22"/>
        </w:rPr>
        <w:t xml:space="preserve">is severed iteratively until the budget</w:t>
      </w:r>
      <w:r>
        <w:rPr>
          <w:rFonts w:ascii="Times New Roman" w:hAnsi="Times New Roman"/>
          <w:color w:val="000000"/>
          <w:sz w:val="22"/>
        </w:rPr>
        <w:t xml:space="preserve"> </w:t>
      </w:r>
      <m:oMath>
        <m:sSub>
          <m:e>
            <m:r>
              <m:t>B</m:t>
            </m:r>
          </m:e>
          <m:sub>
            <m:r>
              <m:rPr>
                <m:nor/>
                <m:sty m:val="p"/>
              </m:rPr>
              <m:t>ops</m:t>
            </m:r>
          </m:sub>
        </m:sSub>
      </m:oMath>
      <w:r>
        <w:rPr>
          <w:rFonts w:ascii="Times New Roman" w:hAnsi="Times New Roman"/>
          <w:color w:val="000000"/>
          <w:sz w:val="22"/>
        </w:rPr>
        <w:t xml:space="preserve"> </w:t>
      </w:r>
      <w:r>
        <w:rPr>
          <w:rFonts w:ascii="Times New Roman" w:hAnsi="Times New Roman"/>
          <w:color w:val="000000"/>
          <w:sz w:val="22"/>
        </w:rPr>
        <w:t xml:space="preserve">is exhausted or all paths are broken. Across 30 enterprise topologies, our algorithm severed</w:t>
      </w:r>
      <w:r>
        <w:rPr>
          <w:rFonts w:ascii="Times New Roman" w:hAnsi="Times New Roman"/>
          <w:color w:val="000000"/>
          <w:sz w:val="22"/>
        </w:rPr>
        <w:t xml:space="preserve"> </w:t>
      </w:r>
      <w:r>
        <w:rPr>
          <w:rFonts w:ascii="Times New Roman" w:hAnsi="Times New Roman"/>
          <w:b/>
          <w:bCs/>
          <w:color w:val="000000"/>
          <w:sz w:val="22"/>
        </w:rPr>
        <w:t xml:space="preserve">68.6% of attack paths</w:t>
      </w:r>
      <w:r>
        <w:rPr>
          <w:rFonts w:ascii="Times New Roman" w:hAnsi="Times New Roman"/>
          <w:color w:val="000000"/>
          <w:sz w:val="22"/>
        </w:rPr>
        <w:t xml:space="preserve"> </w:t>
      </w:r>
      <w:r>
        <w:rPr>
          <w:rFonts w:ascii="Times New Roman" w:hAnsi="Times New Roman"/>
          <w:color w:val="000000"/>
          <w:sz w:val="22"/>
        </w:rPr>
        <w:t xml:space="preserve">within a budget of 24 ACL operations, statistically outperforming degree-centrality baselines (</w:t>
      </w:r>
      <m:oMath>
        <m:r>
          <m:t>p</m:t>
        </m:r>
        <m:r>
          <m:rPr>
            <m:sty m:val="p"/>
          </m:rPr>
          <m:t>=</m:t>
        </m:r>
        <m:r>
          <m:t>3.57</m:t>
        </m:r>
        <m:r>
          <m:rPr>
            <m:sty m:val="p"/>
          </m:rPr>
          <m:t>×</m:t>
        </m:r>
        <m:sSup>
          <m:e>
            <m:r>
              <m:t>10</m:t>
            </m:r>
          </m:e>
          <m:sup>
            <m:r>
              <m:rPr>
                <m:sty m:val="p"/>
              </m:rPr>
              <m:t>−</m:t>
            </m:r>
            <m:r>
              <m:t>11</m:t>
            </m:r>
          </m:sup>
        </m:sSup>
      </m:oMath>
      <w:r>
        <w:rPr>
          <w:rFonts w:ascii="Times New Roman" w:hAnsi="Times New Roman"/>
          <w:color w:val="000000"/>
          <w:sz w:val="22"/>
        </w:rPr>
        <w:t xml:space="preserve">).</w:t>
      </w:r>
    </w:p>
    <w:p>
      <w:pPr>
        <w:pStyle w:val="BodyText"/>
        <w:spacing w:before="0" w:after="80" w:line="324" w:lineRule="auto"/>
        <w:ind w:firstLine="360"/>
        <w:jc w:val="both"/>
      </w:pPr>
      <w:r>
        <w:rPr>
          <w:rFonts w:ascii="Times New Roman" w:hAnsi="Times New Roman"/>
          <w:color w:val="000000"/>
          <w:sz w:val="22"/>
        </w:rPr>
        <w:t xml:space="preserve">Identity Multigraph</w:t>
      </w:r>
      <w:r>
        <w:rPr>
          <w:rFonts w:ascii="Times New Roman" w:hAnsi="Times New Roman"/>
          <w:color w:val="000000"/>
          <w:sz w:val="22"/>
        </w:rPr>
        <w:t xml:space="preserve"> </w:t>
      </w:r>
      <m:oMath>
        <m:r>
          <m:t>G</m:t>
        </m:r>
        <m:r>
          <m:rPr>
            <m:sty m:val="p"/>
          </m:rPr>
          <m:t>=</m:t>
        </m:r>
        <m:r>
          <m:rPr>
            <m:sty m:val="p"/>
          </m:rPr>
          <m:t>(</m:t>
        </m:r>
        <m:r>
          <m:t>V</m:t>
        </m:r>
        <m:r>
          <m:rPr>
            <m:sty m:val="p"/>
          </m:rPr>
          <m:t>,</m:t>
        </m:r>
        <m:r>
          <m:t>E</m:t>
        </m:r>
        <m:r>
          <m:rPr>
            <m:sty m:val="p"/>
          </m:rPr>
          <m:t>)</m:t>
        </m:r>
      </m:oMath>
      <w:r>
        <w:rPr>
          <w:rFonts w:ascii="Times New Roman" w:hAnsi="Times New Roman"/>
          <w:color w:val="000000"/>
          <w:sz w:val="22"/>
        </w:rPr>
        <w:t xml:space="preserve">; Source set</w:t>
      </w:r>
      <w:r>
        <w:rPr>
          <w:rFonts w:ascii="Times New Roman" w:hAnsi="Times New Roman"/>
          <w:color w:val="000000"/>
          <w:sz w:val="22"/>
        </w:rPr>
        <w:t xml:space="preserve"> </w:t>
      </w:r>
      <m:oMath>
        <m:r>
          <m:t>S</m:t>
        </m:r>
      </m:oMath>
      <w:r>
        <w:rPr>
          <w:rFonts w:ascii="Times New Roman" w:hAnsi="Times New Roman"/>
          <w:color w:val="000000"/>
          <w:sz w:val="22"/>
        </w:rPr>
        <w:t xml:space="preserve">; Target set</w:t>
      </w:r>
      <w:r>
        <w:rPr>
          <w:rFonts w:ascii="Times New Roman" w:hAnsi="Times New Roman"/>
          <w:color w:val="000000"/>
          <w:sz w:val="22"/>
        </w:rPr>
        <w:t xml:space="preserve"> </w:t>
      </w:r>
      <m:oMath>
        <m:r>
          <m:t>T</m:t>
        </m:r>
      </m:oMath>
      <w:r>
        <w:rPr>
          <w:rFonts w:ascii="Times New Roman" w:hAnsi="Times New Roman"/>
          <w:color w:val="000000"/>
          <w:sz w:val="22"/>
        </w:rPr>
        <w:t xml:space="preserve">; Disruption cost function</w:t>
      </w:r>
      <w:r>
        <w:rPr>
          <w:rFonts w:ascii="Times New Roman" w:hAnsi="Times New Roman"/>
          <w:color w:val="000000"/>
          <w:sz w:val="22"/>
        </w:rPr>
        <w:t xml:space="preserve"> </w:t>
      </w:r>
      <m:oMath>
        <m:r>
          <m:t>c</m:t>
        </m:r>
        <m:r>
          <m:rPr>
            <m:sty m:val="p"/>
          </m:rPr>
          <m:t>:</m:t>
        </m:r>
        <m:r>
          <m:t>E</m:t>
        </m:r>
        <m:r>
          <m:rPr>
            <m:sty m:val="p"/>
          </m:rPr>
          <m:t>→</m:t>
        </m:r>
        <m:sSup>
          <m:e>
            <m:r>
              <m:rPr>
                <m:scr m:val="double-struck"/>
                <m:sty m:val="p"/>
              </m:rPr>
              <m:t>R</m:t>
            </m:r>
          </m:e>
          <m:sup>
            <m:r>
              <m:rPr>
                <m:sty m:val="p"/>
              </m:rPr>
              <m:t>+</m:t>
            </m:r>
          </m:sup>
        </m:sSup>
      </m:oMath>
      <w:r>
        <w:rPr>
          <w:rFonts w:ascii="Times New Roman" w:hAnsi="Times New Roman"/>
          <w:color w:val="000000"/>
          <w:sz w:val="22"/>
        </w:rPr>
        <w:t xml:space="preserve">; Budget</w:t>
      </w:r>
      <w:r>
        <w:rPr>
          <w:rFonts w:ascii="Times New Roman" w:hAnsi="Times New Roman"/>
          <w:color w:val="000000"/>
          <w:sz w:val="22"/>
        </w:rPr>
        <w:t xml:space="preserve"> </w:t>
      </w:r>
      <m:oMath>
        <m:sSub>
          <m:e>
            <m:r>
              <m:t>B</m:t>
            </m:r>
          </m:e>
          <m:sub>
            <m:r>
              <m:rPr>
                <m:nor/>
                <m:sty m:val="p"/>
              </m:rPr>
              <m:t>ops</m:t>
            </m:r>
          </m:sub>
        </m:sSub>
      </m:oMath>
      <w:r>
        <w:rPr>
          <w:rFonts w:ascii="Times New Roman" w:hAnsi="Times New Roman"/>
          <w:color w:val="000000"/>
          <w:sz w:val="22"/>
        </w:rPr>
        <w:t xml:space="preserve">.</w:t>
      </w:r>
      <w:r>
        <w:rPr>
          <w:rFonts w:ascii="Times New Roman" w:hAnsi="Times New Roman"/>
          <w:color w:val="000000"/>
          <w:sz w:val="22"/>
        </w:rPr>
        <w:t xml:space="preserve"> </w:t>
      </w:r>
      <w:r>
        <w:rPr>
          <w:rFonts w:ascii="Times New Roman" w:hAnsi="Times New Roman"/>
          <w:color w:val="000000"/>
          <w:sz w:val="22"/>
        </w:rPr>
        <w:t xml:space="preserve">Reconfigured graph</w:t>
      </w:r>
      <w:r>
        <w:rPr>
          <w:rFonts w:ascii="Times New Roman" w:hAnsi="Times New Roman"/>
          <w:color w:val="000000"/>
          <w:sz w:val="22"/>
        </w:rPr>
        <w:t xml:space="preserve"> </w:t>
      </w:r>
      <m:oMath>
        <m:sSup>
          <m:e>
            <m:r>
              <m:t>G</m:t>
            </m:r>
          </m:e>
          <m:sup>
            <m:r>
              <m:rPr>
                <m:sty m:val="p"/>
              </m:rPr>
              <m:t>′</m:t>
            </m:r>
          </m:sup>
        </m:sSup>
        <m:r>
          <m:rPr>
            <m:sty m:val="p"/>
          </m:rPr>
          <m:t>=</m:t>
        </m:r>
        <m:r>
          <m:rPr>
            <m:sty m:val="p"/>
          </m:rPr>
          <m:t>(</m:t>
        </m:r>
        <m:r>
          <m:t>V</m:t>
        </m:r>
        <m:r>
          <m:rPr>
            <m:sty m:val="p"/>
          </m:rPr>
          <m:t>,</m:t>
        </m:r>
        <m:r>
          <m:t>E</m:t>
        </m:r>
        <m:r>
          <m:rPr>
            <m:sty m:val="p"/>
          </m:rPr>
          <m:t>\</m:t>
        </m:r>
        <m:sSub>
          <m:e>
            <m:r>
              <m:t>E</m:t>
            </m:r>
          </m:e>
          <m:sub>
            <m:r>
              <m:rPr>
                <m:nor/>
                <m:sty m:val="p"/>
              </m:rPr>
              <m:t>cut</m:t>
            </m:r>
          </m:sub>
        </m:sSub>
        <m:r>
          <m:rPr>
            <m:sty m:val="p"/>
          </m:rPr>
          <m:t>)</m:t>
        </m:r>
      </m:oMath>
      <w:r>
        <w:rPr>
          <w:rFonts w:ascii="Times New Roman" w:hAnsi="Times New Roman"/>
          <w:color w:val="000000"/>
          <w:sz w:val="22"/>
        </w:rPr>
        <w:t xml:space="preserve">; Edge cut set</w:t>
      </w:r>
      <w:r>
        <w:rPr>
          <w:rFonts w:ascii="Times New Roman" w:hAnsi="Times New Roman"/>
          <w:color w:val="000000"/>
          <w:sz w:val="22"/>
        </w:rPr>
        <w:t xml:space="preserve"> </w:t>
      </w:r>
      <m:oMath>
        <m:sSub>
          <m:e>
            <m:r>
              <m:t>E</m:t>
            </m:r>
          </m:e>
          <m:sub>
            <m:r>
              <m:rPr>
                <m:nor/>
                <m:sty m:val="p"/>
              </m:rPr>
              <m:t>cut</m:t>
            </m:r>
          </m:sub>
        </m:sSub>
      </m:oMath>
      <w:r>
        <w:rPr>
          <w:rFonts w:ascii="Times New Roman" w:hAnsi="Times New Roman"/>
          <w:color w:val="000000"/>
          <w:sz w:val="22"/>
        </w:rPr>
        <w:t xml:space="preserve">.</w:t>
      </w:r>
      <w:r>
        <w:rPr>
          <w:rFonts w:ascii="Times New Roman" w:hAnsi="Times New Roman"/>
          <w:color w:val="000000"/>
          <w:sz w:val="22"/>
        </w:rPr>
        <w:t xml:space="preserve"> </w:t>
      </w:r>
      <w:r>
        <w:rPr>
          <w:rFonts w:ascii="Times New Roman" w:hAnsi="Times New Roman"/>
          <w:color w:val="000000"/>
          <w:sz w:val="22"/>
        </w:rPr>
        <w:t xml:space="preserve">Initialize</w:t>
      </w:r>
      <w:r>
        <w:rPr>
          <w:rFonts w:ascii="Times New Roman" w:hAnsi="Times New Roman"/>
          <w:color w:val="000000"/>
          <w:sz w:val="22"/>
        </w:rPr>
        <w:t xml:space="preserve"> </w:t>
      </w:r>
      <m:oMath>
        <m:sSub>
          <m:e>
            <m:r>
              <m:t>E</m:t>
            </m:r>
          </m:e>
          <m:sub>
            <m:r>
              <m:rPr>
                <m:nor/>
                <m:sty m:val="p"/>
              </m:rPr>
              <m:t>cut</m:t>
            </m:r>
          </m:sub>
        </m:sSub>
        <m:r>
          <m:rPr>
            <m:sty m:val="p"/>
          </m:rPr>
          <m:t>←</m:t>
        </m:r>
        <m:r>
          <m:rPr>
            <m:sty m:val="p"/>
          </m:rPr>
          <m:t>∅</m:t>
        </m:r>
      </m:oMath>
      <w:r>
        <w:rPr>
          <w:rFonts w:ascii="Times New Roman" w:hAnsi="Times New Roman"/>
          <w:color w:val="000000"/>
          <w:sz w:val="22"/>
        </w:rPr>
        <w:t xml:space="preserve">,</w:t>
      </w:r>
      <w:r>
        <w:rPr>
          <w:rFonts w:ascii="Times New Roman" w:hAnsi="Times New Roman"/>
          <w:color w:val="000000"/>
          <w:sz w:val="22"/>
        </w:rPr>
        <w:t xml:space="preserve"> </w:t>
      </w:r>
      <m:oMath>
        <m:sSub>
          <m:e>
            <m:r>
              <m:t>C</m:t>
            </m:r>
          </m:e>
          <m:sub>
            <m:r>
              <m:rPr>
                <m:nor/>
                <m:sty m:val="p"/>
              </m:rPr>
              <m:t>total</m:t>
            </m:r>
          </m:sub>
        </m:sSub>
        <m:r>
          <m:rPr>
            <m:sty m:val="p"/>
          </m:rPr>
          <m:t>←</m:t>
        </m:r>
        <m:r>
          <m:t>0</m:t>
        </m:r>
      </m:oMath>
      <w:r>
        <w:rPr>
          <w:rFonts w:ascii="Times New Roman" w:hAnsi="Times New Roman"/>
          <w:color w:val="000000"/>
          <w:sz w:val="22"/>
        </w:rPr>
        <w:t xml:space="preserve"> </w:t>
      </w:r>
      <w:r>
        <w:rPr>
          <w:rFonts w:ascii="Times New Roman" w:hAnsi="Times New Roman"/>
          <w:color w:val="000000"/>
          <w:sz w:val="22"/>
        </w:rPr>
        <w:t xml:space="preserve">Find active attack paths</w:t>
      </w:r>
      <w:r>
        <w:rPr>
          <w:rFonts w:ascii="Times New Roman" w:hAnsi="Times New Roman"/>
          <w:color w:val="000000"/>
          <w:sz w:val="22"/>
        </w:rPr>
        <w:t xml:space="preserve"> </w:t>
      </w:r>
      <m:oMath>
        <m:r>
          <m:rPr>
            <m:scr m:val="script"/>
            <m:sty m:val="p"/>
          </m:rPr>
          <m:t>P</m:t>
        </m:r>
        <m:r>
          <m:rPr>
            <m:sty m:val="p"/>
          </m:rPr>
          <m:t>←</m:t>
        </m:r>
        <m:r>
          <m:rPr>
            <m:sty m:val="p"/>
          </m:rPr>
          <m:t>FindPaths</m:t>
        </m:r>
        <m:r>
          <m:rPr>
            <m:sty m:val="p"/>
          </m:rPr>
          <m:t>(</m:t>
        </m:r>
        <m:r>
          <m:t>G</m:t>
        </m:r>
        <m:r>
          <m:rPr>
            <m:sty m:val="p"/>
          </m:rPr>
          <m:t>,</m:t>
        </m:r>
        <m:r>
          <m:t>S</m:t>
        </m:r>
        <m:r>
          <m:rPr>
            <m:sty m:val="p"/>
          </m:rPr>
          <m:t>,</m:t>
        </m:r>
        <m:r>
          <m:t>T</m:t>
        </m:r>
        <m:r>
          <m:rPr>
            <m:sty m:val="p"/>
          </m:rPr>
          <m:t>)</m:t>
        </m:r>
      </m:oMath>
      <w:r>
        <w:rPr>
          <w:rFonts w:ascii="Times New Roman" w:hAnsi="Times New Roman"/>
          <w:color w:val="000000"/>
          <w:sz w:val="22"/>
        </w:rPr>
        <w:t xml:space="preserve"> </w:t>
      </w:r>
      <w:r>
        <w:rPr>
          <w:rFonts w:ascii="Times New Roman" w:hAnsi="Times New Roman"/>
          <w:b/>
          <w:bCs/>
          <w:color w:val="000000"/>
          <w:sz w:val="22"/>
        </w:rPr>
        <w:t xml:space="preserve">break</w:t>
      </w:r>
      <w:r>
        <w:rPr>
          <w:rFonts w:ascii="Times New Roman" w:hAnsi="Times New Roman"/>
          <w:color w:val="000000"/>
          <w:sz w:val="22"/>
        </w:rPr>
        <w:t xml:space="preserve"> </w:t>
      </w:r>
      <w:r>
        <w:rPr>
          <w:rFonts w:ascii="Times New Roman" w:hAnsi="Times New Roman"/>
          <w:color w:val="000000"/>
          <w:sz w:val="22"/>
        </w:rPr>
        <w:t xml:space="preserve">(All attack paths successfully severed)</w:t>
      </w:r>
      <w:r>
        <w:rPr>
          <w:rFonts w:ascii="Times New Roman" w:hAnsi="Times New Roman"/>
          <w:color w:val="000000"/>
          <w:sz w:val="22"/>
        </w:rPr>
        <w:t xml:space="preserve"> </w:t>
      </w:r>
      <w:r>
        <w:rPr>
          <w:rFonts w:ascii="Times New Roman" w:hAnsi="Times New Roman"/>
          <w:color w:val="000000"/>
          <w:sz w:val="22"/>
        </w:rPr>
        <w:t xml:space="preserve">Compute path-interdiction impact:</w:t>
      </w:r>
      <w:r>
        <w:rPr>
          <w:rFonts w:ascii="Times New Roman" w:hAnsi="Times New Roman"/>
          <w:color w:val="000000"/>
          <w:sz w:val="22"/>
        </w:rPr>
        <w:t xml:space="preserve"> </w:t>
      </w:r>
      <m:oMath>
        <m:r>
          <m:rPr>
            <m:sty m:val="p"/>
          </m:rPr>
          <m:t>∀</m:t>
        </m:r>
        <m:r>
          <m:t>e</m:t>
        </m:r>
        <m:r>
          <m:rPr>
            <m:sty m:val="p"/>
          </m:rPr>
          <m:t>∈</m:t>
        </m:r>
        <m:r>
          <m:t>E</m:t>
        </m:r>
        <m:r>
          <m:rPr>
            <m:sty m:val="p"/>
          </m:rPr>
          <m:t>,</m:t>
        </m:r>
        <m:r>
          <m:t>I</m:t>
        </m:r>
        <m:r>
          <m:rPr>
            <m:sty m:val="p"/>
          </m:rPr>
          <m:t>(</m:t>
        </m:r>
        <m:r>
          <m:t>e</m:t>
        </m:r>
        <m:r>
          <m:rPr>
            <m:sty m:val="p"/>
          </m:rPr>
          <m:t>)</m:t>
        </m:r>
        <m:r>
          <m:rPr>
            <m:sty m:val="p"/>
          </m:rPr>
          <m:t>←</m:t>
        </m:r>
        <m:nary>
          <m:naryPr>
            <m:chr m:val="∑"/>
            <m:limLoc m:val="undOvr"/>
            <m:subHide m:val="off"/>
            <m:supHide m:val="on"/>
          </m:naryPr>
          <m:sub>
            <m:r>
              <m:t>p</m:t>
            </m:r>
            <m:r>
              <m:rPr>
                <m:sty m:val="p"/>
              </m:rPr>
              <m:t>∈</m:t>
            </m:r>
            <m:r>
              <m:rPr>
                <m:scr m:val="script"/>
                <m:sty m:val="p"/>
              </m:rPr>
              <m:t>P</m:t>
            </m:r>
          </m:sub>
          <m:sup>
            <m:r>
              <m:t>​</m:t>
            </m:r>
          </m:sup>
          <m:e>
            <m:r>
              <m:rPr>
                <m:scr m:val="double-struck"/>
                <m:sty m:val="p"/>
              </m:rPr>
              <m:t>I</m:t>
            </m:r>
          </m:e>
        </m:nary>
        <m:r>
          <m:rPr>
            <m:sty m:val="p"/>
          </m:rPr>
          <m:t>(</m:t>
        </m:r>
        <m:r>
          <m:t>e</m:t>
        </m:r>
        <m:r>
          <m:rPr>
            <m:sty m:val="p"/>
          </m:rPr>
          <m:t>∈</m:t>
        </m:r>
        <m:r>
          <m:t>p</m:t>
        </m:r>
        <m:r>
          <m:rPr>
            <m:sty m:val="p"/>
          </m:rPr>
          <m:t>)</m:t>
        </m:r>
        <m:r>
          <m:rPr>
            <m:sty m:val="p"/>
          </m:rPr>
          <m:t>/</m:t>
        </m:r>
        <m:r>
          <m:t>c</m:t>
        </m:r>
        <m:r>
          <m:rPr>
            <m:sty m:val="p"/>
          </m:rPr>
          <m:t>(</m:t>
        </m:r>
        <m:r>
          <m:t>e</m:t>
        </m:r>
        <m:r>
          <m:rPr>
            <m:sty m:val="p"/>
          </m:rPr>
          <m:t>)</m:t>
        </m:r>
      </m:oMath>
      <w:r>
        <w:rPr>
          <w:rFonts w:ascii="Times New Roman" w:hAnsi="Times New Roman"/>
          <w:color w:val="000000"/>
          <w:sz w:val="22"/>
        </w:rPr>
        <w:t xml:space="preserve"> </w:t>
      </w:r>
      <w:r>
        <w:rPr>
          <w:rFonts w:ascii="Times New Roman" w:hAnsi="Times New Roman"/>
          <w:color w:val="000000"/>
          <w:sz w:val="22"/>
        </w:rPr>
        <w:t xml:space="preserve">Select candidate edge:</w:t>
      </w:r>
      <w:r>
        <w:rPr>
          <w:rFonts w:ascii="Times New Roman" w:hAnsi="Times New Roman"/>
          <w:color w:val="000000"/>
          <w:sz w:val="22"/>
        </w:rPr>
        <w:t xml:space="preserve"> </w:t>
      </w:r>
      <m:oMath>
        <m:sSup>
          <m:e>
            <m:r>
              <m:t>e</m:t>
            </m:r>
          </m:e>
          <m:sup>
            <m:r>
              <m:rPr>
                <m:sty m:val="p"/>
              </m:rPr>
              <m:t>*</m:t>
            </m:r>
          </m:sup>
        </m:sSup>
        <m:r>
          <m:rPr>
            <m:sty m:val="p"/>
          </m:rPr>
          <m:t>←</m:t>
        </m:r>
        <m:sSub>
          <m:e>
            <m:r>
              <m:rPr>
                <m:sty m:val="p"/>
              </m:rPr>
              <m:t>argmax</m:t>
            </m:r>
          </m:e>
          <m:sub>
            <m:r>
              <m:t>e</m:t>
            </m:r>
            <m:r>
              <m:rPr>
                <m:sty m:val="p"/>
              </m:rPr>
              <m:t>∈</m:t>
            </m:r>
            <m:r>
              <m:t>E</m:t>
            </m:r>
          </m:sub>
        </m:sSub>
        <m:r>
          <m:t>I</m:t>
        </m:r>
        <m:r>
          <m:rPr>
            <m:sty m:val="p"/>
          </m:rPr>
          <m:t>(</m:t>
        </m:r>
        <m:r>
          <m:t>e</m:t>
        </m:r>
        <m:r>
          <m:rPr>
            <m:sty m:val="p"/>
          </m:rPr>
          <m:t>)</m:t>
        </m:r>
      </m:oMath>
      <w:r>
        <w:rPr>
          <w:rFonts w:ascii="Times New Roman" w:hAnsi="Times New Roman"/>
          <w:color w:val="000000"/>
          <w:sz w:val="22"/>
        </w:rPr>
        <w:t xml:space="preserve"> </w:t>
      </w:r>
      <w:r>
        <w:rPr>
          <w:rFonts w:ascii="Times New Roman" w:hAnsi="Times New Roman"/>
          <w:b/>
          <w:bCs/>
          <w:color w:val="000000"/>
          <w:sz w:val="22"/>
        </w:rPr>
        <w:t xml:space="preserve">break</w:t>
      </w:r>
      <w:r>
        <w:rPr>
          <w:rFonts w:ascii="Times New Roman" w:hAnsi="Times New Roman"/>
          <w:color w:val="000000"/>
          <w:sz w:val="22"/>
        </w:rPr>
        <w:t xml:space="preserve"> </w:t>
      </w:r>
      <w:r>
        <w:rPr>
          <w:rFonts w:ascii="Times New Roman" w:hAnsi="Times New Roman"/>
          <w:color w:val="000000"/>
          <w:sz w:val="22"/>
        </w:rPr>
        <w:t xml:space="preserve">(Budget constraint reached)</w:t>
      </w:r>
      <w:r>
        <w:rPr>
          <w:rFonts w:ascii="Times New Roman" w:hAnsi="Times New Roman"/>
          <w:color w:val="000000"/>
          <w:sz w:val="22"/>
        </w:rPr>
        <w:t xml:space="preserve"> </w:t>
      </w:r>
      <w:r>
        <w:rPr>
          <w:rFonts w:ascii="Times New Roman" w:hAnsi="Times New Roman"/>
          <w:color w:val="000000"/>
          <w:sz w:val="22"/>
        </w:rPr>
        <w:t xml:space="preserve">Sever edge:</w:t>
      </w:r>
      <w:r>
        <w:rPr>
          <w:rFonts w:ascii="Times New Roman" w:hAnsi="Times New Roman"/>
          <w:color w:val="000000"/>
          <w:sz w:val="22"/>
        </w:rPr>
        <w:t xml:space="preserve"> </w:t>
      </w:r>
      <m:oMath>
        <m:r>
          <m:t>E</m:t>
        </m:r>
        <m:r>
          <m:rPr>
            <m:sty m:val="p"/>
          </m:rPr>
          <m:t>←</m:t>
        </m:r>
        <m:r>
          <m:t>E</m:t>
        </m:r>
        <m:r>
          <m:rPr>
            <m:sty m:val="p"/>
          </m:rPr>
          <m:t>\</m:t>
        </m:r>
        <m:r>
          <m:rPr>
            <m:sty m:val="p"/>
          </m:rPr>
          <m:t>{</m:t>
        </m:r>
        <m:sSup>
          <m:e>
            <m:r>
              <m:t>e</m:t>
            </m:r>
          </m:e>
          <m:sup>
            <m:r>
              <m:rPr>
                <m:sty m:val="p"/>
              </m:rPr>
              <m:t>*</m:t>
            </m:r>
          </m:sup>
        </m:sSup>
        <m:r>
          <m:rPr>
            <m:sty m:val="p"/>
          </m:rPr>
          <m:t>}</m:t>
        </m:r>
      </m:oMath>
      <w:r>
        <w:rPr>
          <w:rFonts w:ascii="Times New Roman" w:hAnsi="Times New Roman"/>
          <w:color w:val="000000"/>
          <w:sz w:val="22"/>
        </w:rPr>
        <w:t xml:space="preserve">,</w:t>
      </w:r>
      <w:r>
        <w:rPr>
          <w:rFonts w:ascii="Times New Roman" w:hAnsi="Times New Roman"/>
          <w:color w:val="000000"/>
          <w:sz w:val="22"/>
        </w:rPr>
        <w:t xml:space="preserve"> </w:t>
      </w:r>
      <m:oMath>
        <m:sSub>
          <m:e>
            <m:r>
              <m:t>E</m:t>
            </m:r>
          </m:e>
          <m:sub>
            <m:r>
              <m:rPr>
                <m:nor/>
                <m:sty m:val="p"/>
              </m:rPr>
              <m:t>cut</m:t>
            </m:r>
          </m:sub>
        </m:sSub>
        <m:r>
          <m:rPr>
            <m:sty m:val="p"/>
          </m:rPr>
          <m:t>←</m:t>
        </m:r>
        <m:sSub>
          <m:e>
            <m:r>
              <m:t>E</m:t>
            </m:r>
          </m:e>
          <m:sub>
            <m:r>
              <m:rPr>
                <m:nor/>
                <m:sty m:val="p"/>
              </m:rPr>
              <m:t>cut</m:t>
            </m:r>
          </m:sub>
        </m:sSub>
        <m:r>
          <m:rPr>
            <m:sty m:val="p"/>
          </m:rPr>
          <m:t>∪</m:t>
        </m:r>
        <m:r>
          <m:rPr>
            <m:sty m:val="p"/>
          </m:rPr>
          <m:t>{</m:t>
        </m:r>
        <m:sSup>
          <m:e>
            <m:r>
              <m:t>e</m:t>
            </m:r>
          </m:e>
          <m:sup>
            <m:r>
              <m:rPr>
                <m:sty m:val="p"/>
              </m:rPr>
              <m:t>*</m:t>
            </m:r>
          </m:sup>
        </m:sSup>
        <m:r>
          <m:rPr>
            <m:sty m:val="p"/>
          </m:rPr>
          <m:t>}</m:t>
        </m:r>
      </m:oMath>
      <w:r>
        <w:rPr>
          <w:rFonts w:ascii="Times New Roman" w:hAnsi="Times New Roman"/>
          <w:color w:val="000000"/>
          <w:sz w:val="22"/>
        </w:rPr>
        <w:t xml:space="preserve"> </w:t>
      </w:r>
      <w:r>
        <w:rPr>
          <w:rFonts w:ascii="Times New Roman" w:hAnsi="Times New Roman"/>
          <w:color w:val="000000"/>
          <w:sz w:val="22"/>
        </w:rPr>
        <w:t xml:space="preserve">Update cost:</w:t>
      </w:r>
      <w:r>
        <w:rPr>
          <w:rFonts w:ascii="Times New Roman" w:hAnsi="Times New Roman"/>
          <w:color w:val="000000"/>
          <w:sz w:val="22"/>
        </w:rPr>
        <w:t xml:space="preserve"> </w:t>
      </w:r>
      <m:oMath>
        <m:sSub>
          <m:e>
            <m:r>
              <m:t>C</m:t>
            </m:r>
          </m:e>
          <m:sub>
            <m:r>
              <m:rPr>
                <m:nor/>
                <m:sty m:val="p"/>
              </m:rPr>
              <m:t>total</m:t>
            </m:r>
          </m:sub>
        </m:sSub>
        <m:r>
          <m:rPr>
            <m:sty m:val="p"/>
          </m:rPr>
          <m:t>←</m:t>
        </m:r>
        <m:sSub>
          <m:e>
            <m:r>
              <m:t>C</m:t>
            </m:r>
          </m:e>
          <m:sub>
            <m:r>
              <m:rPr>
                <m:nor/>
                <m:sty m:val="p"/>
              </m:rPr>
              <m:t>total</m:t>
            </m:r>
          </m:sub>
        </m:sSub>
        <m:r>
          <m:rPr>
            <m:sty m:val="p"/>
          </m:rPr>
          <m:t>+</m:t>
        </m:r>
        <m:r>
          <m:t>c</m:t>
        </m:r>
        <m:r>
          <m:rPr>
            <m:sty m:val="p"/>
          </m:rPr>
          <m:t>(</m:t>
        </m:r>
        <m:sSup>
          <m:e>
            <m:r>
              <m:t>e</m:t>
            </m:r>
          </m:e>
          <m:sup>
            <m:r>
              <m:rPr>
                <m:sty m:val="p"/>
              </m:rPr>
              <m:t>*</m:t>
            </m:r>
          </m:sup>
        </m:sSup>
        <m:r>
          <m:rPr>
            <m:sty m:val="p"/>
          </m:rPr>
          <m:t>)</m:t>
        </m:r>
      </m:oMath>
      <w:r>
        <w:rPr>
          <w:rFonts w:ascii="Times New Roman" w:hAnsi="Times New Roman"/>
          <w:color w:val="000000"/>
          <w:sz w:val="22"/>
        </w:rPr>
        <w:t xml:space="preserve"> </w:t>
      </w:r>
      <m:oMath>
        <m:sSup>
          <m:e>
            <m:r>
              <m:t>G</m:t>
            </m:r>
          </m:e>
          <m:sup>
            <m:r>
              <m:rPr>
                <m:sty m:val="p"/>
              </m:rPr>
              <m:t>′</m:t>
            </m:r>
          </m:sup>
        </m:sSup>
        <m:r>
          <m:rPr>
            <m:sty m:val="p"/>
          </m:rPr>
          <m:t>=</m:t>
        </m:r>
        <m:r>
          <m:rPr>
            <m:sty m:val="p"/>
          </m:rPr>
          <m:t>(</m:t>
        </m:r>
        <m:r>
          <m:t>V</m:t>
        </m:r>
        <m:r>
          <m:rPr>
            <m:sty m:val="p"/>
          </m:rPr>
          <m:t>,</m:t>
        </m:r>
        <m:r>
          <m:t>E</m:t>
        </m:r>
        <m:r>
          <m:rPr>
            <m:sty m:val="p"/>
          </m:rPr>
          <m:t>)</m:t>
        </m:r>
        <m:r>
          <m:rPr>
            <m:sty m:val="p"/>
          </m:rPr>
          <m:t>,</m:t>
        </m:r>
        <m:sSub>
          <m:e>
            <m:r>
              <m:t>E</m:t>
            </m:r>
          </m:e>
          <m:sub>
            <m:r>
              <m:rPr>
                <m:nor/>
                <m:sty m:val="p"/>
              </m:rPr>
              <m:t>cut</m:t>
            </m:r>
          </m:sub>
        </m:sSub>
      </m:oMath>
    </w:p>
    <w:bookmarkEnd w:id="80"/>
    <w:bookmarkStart w:id="86" w:name="scalability-profiling"/>
    <w:p>
      <w:pPr>
        <w:pStyle w:val="Heading2"/>
        <w:keepNext/>
        <w:spacing w:before="200" w:after="60"/>
        <w:ind w:firstLine="0"/>
        <w:jc w:val="left"/>
      </w:pPr>
      <w:r>
        <w:rPr>
          <w:rStyle w:val="SectionNumber"/>
          <w:rFonts w:ascii="Times New Roman" w:hAnsi="Times New Roman"/>
          <w:b/>
          <w:i/>
          <w:color w:val="000000"/>
          <w:sz w:val="22"/>
        </w:rPr>
        <w:t xml:space="preserve">8.3</w:t>
      </w:r>
      <w:r>
        <w:rPr>
          <w:rFonts w:ascii="Times New Roman" w:hAnsi="Times New Roman"/>
          <w:b/>
          <w:i/>
          <w:color w:val="000000"/>
          <w:sz w:val="22"/>
        </w:rPr>
        <w:tab/>
      </w:r>
      <w:r>
        <w:rPr>
          <w:rFonts w:ascii="Times New Roman" w:hAnsi="Times New Roman"/>
          <w:b/>
          <w:i/>
          <w:color w:val="000000"/>
          <w:sz w:val="22"/>
        </w:rPr>
        <w:t xml:space="preserve">Scalability Profiling</w:t>
      </w:r>
    </w:p>
    <w:p>
      <w:pPr>
        <w:pStyle w:val="FirstParagraph"/>
        <w:spacing w:before="0" w:after="80" w:line="324" w:lineRule="auto"/>
        <w:ind w:firstLine="360"/>
        <w:jc w:val="both"/>
      </w:pPr>
      <w:r>
        <w:rPr>
          <w:rFonts w:ascii="Times New Roman" w:hAnsi="Times New Roman"/>
          <w:color w:val="000000"/>
          <w:sz w:val="22"/>
        </w:rPr>
        <w:t xml:space="preserve">We profiled inference latency and GPU memory footprint across graph scales ranging from 1,000 to 10,000 nodes (Table </w:t>
      </w:r>
      <w:hyperlink w:anchor="tab:scalability_table">
        <w:r>
          <w:rPr>
            <w:rStyle w:val="Hyperlink"/>
          </w:rPr>
          <w:t xml:space="preserve">6</w:t>
        </w:r>
      </w:hyperlink>
      <w:r>
        <w:rPr>
          <w:rFonts w:ascii="Times New Roman" w:hAnsi="Times New Roman"/>
          <w:color w:val="000000"/>
          <w:sz w:val="22"/>
        </w:rPr>
        <w:t xml:space="preserve"> </w:t>
      </w:r>
      <w:r>
        <w:rPr>
          <w:rFonts w:ascii="Times New Roman" w:hAnsi="Times New Roman"/>
          <w:color w:val="000000"/>
          <w:sz w:val="22"/>
        </w:rPr>
        <w:t xml:space="preserve">and Fig. </w:t>
      </w:r>
      <w:hyperlink w:anchor="fig:scalability_fig">
        <w:r>
          <w:rPr>
            <w:rStyle w:val="Hyperlink"/>
          </w:rPr>
          <w:t xml:space="preserve">8</w:t>
        </w:r>
      </w:hyperlink>
      <w:r>
        <w:rPr>
          <w:rFonts w:ascii="Times New Roman" w:hAnsi="Times New Roman"/>
          <w:color w:val="000000"/>
          <w:sz w:val="22"/>
        </w:rPr>
        <w:t xml:space="preserve">). On a 1,000-node topology, CertGraph executes forward screening in 20.0 ms; on a massive 10,000-node topology with 765,000 multi-relational edges, CertGraph completes full enterprise screening in</w:t>
      </w:r>
      <w:r>
        <w:rPr>
          <w:rFonts w:ascii="Times New Roman" w:hAnsi="Times New Roman"/>
          <w:color w:val="000000"/>
          <w:sz w:val="22"/>
        </w:rPr>
        <w:t xml:space="preserve"> </w:t>
      </w:r>
      <w:r>
        <w:rPr>
          <w:rFonts w:ascii="Times New Roman" w:hAnsi="Times New Roman"/>
          <w:b/>
          <w:bCs/>
          <w:color w:val="000000"/>
          <w:sz w:val="22"/>
        </w:rPr>
        <w:t xml:space="preserve">343.0 ms</w:t>
      </w:r>
      <w:r>
        <w:rPr>
          <w:rFonts w:ascii="Times New Roman" w:hAnsi="Times New Roman"/>
          <w:color w:val="000000"/>
          <w:sz w:val="22"/>
        </w:rPr>
        <w:t xml:space="preserve"> </w:t>
      </w:r>
      <w:r>
        <w:rPr>
          <w:rFonts w:ascii="Times New Roman" w:hAnsi="Times New Roman"/>
          <w:color w:val="000000"/>
          <w:sz w:val="22"/>
        </w:rPr>
        <w:t xml:space="preserve">(12.4</w:t>
      </w:r>
      <m:oMath>
        <m:r>
          <m:rPr>
            <m:sty m:val="p"/>
          </m:rPr>
          <m:t>×</m:t>
        </m:r>
      </m:oMath>
      <w:r>
        <w:rPr>
          <w:rFonts w:ascii="Times New Roman" w:hAnsi="Times New Roman"/>
          <w:color w:val="000000"/>
          <w:sz w:val="22"/>
        </w:rPr>
        <w:t xml:space="preserve"> </w:t>
      </w:r>
      <w:r>
        <w:rPr>
          <w:rFonts w:ascii="Times New Roman" w:hAnsi="Times New Roman"/>
          <w:color w:val="000000"/>
          <w:sz w:val="22"/>
        </w:rPr>
        <w:t xml:space="preserve">faster than Dijkstra/BloodHound graph search at 4,250 ms).</w:t>
      </w:r>
    </w:p>
    <w:bookmarkStart w:id="81" w:name="tab:scalability_table"/>
    <w:p>
      <w:pPr>
        <w:pStyle w:val="TableCaption"/>
        <w:keepNext/>
        <w:spacing w:before="240" w:after="80"/>
        <w:ind w:firstLine="0"/>
        <w:jc w:val="center"/>
      </w:pPr>
      <w:r>
        <w:rPr>
          <w:rFonts w:ascii="Times New Roman" w:hAnsi="Times New Roman"/>
          <w:b/>
          <w:color w:val="000000"/>
          <w:sz w:val="20"/>
        </w:rPr>
        <w:t xml:space="preserve">Inference Latency and Throughput Across Scales.</w:t>
      </w:r>
    </w:p>
    <w:tbl>
      <w:tblPr>
        <w:tblStyle w:val="Table"/>
        <w:tblW w:type="auto" w:w="0"/>
        <w:jc w:val="center"/>
        <w:tblLayout w:type="fixed"/>
        <w:tblLook w:firstRow="1" w:lastRow="0" w:firstColumn="0" w:lastColumn="0" w:noHBand="0" w:noVBand="0" w:val="0020"/>
        <w:tblCaption w:val="Inference Latency and Throughput Across Scales."/>
        <w:tblBorders>
          <w:top w:val="single" w:sz="12" w:space="0" w:color="000000"/>
          <w:bottom w:val="single" w:sz="12" w:space="0" w:color="000000"/>
          <w:insideH w:val="none"/>
          <w:insideV w:val="none"/>
          <w:left w:val="none"/>
          <w:right w:val="none"/>
        </w:tblBorders>
      </w:tblPr>
      <w:tblGrid>
        <w:gridCol w:w="1584"/>
        <w:gridCol w:w="1584"/>
        <w:gridCol w:w="1584"/>
        <w:gridCol w:w="1584"/>
        <w:gridCol w:w="1584"/>
      </w:tblGrid>
      <w:tr>
        <w:trPr>
          <w:tblHeader w:val="on"/>
          <w:tblHeader/>
          <w:cantSplit/>
        </w:trPr>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left"/>
            </w:pPr>
            <w:r>
              <w:rPr>
                <w:rFonts w:ascii="Times New Roman" w:hAnsi="Times New Roman"/>
                <w:b/>
                <w:bCs/>
                <w:color w:val="000000"/>
                <w:sz w:val="19"/>
              </w:rPr>
              <w:t xml:space="preserve">Nodes</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bCs/>
                <w:color w:val="000000"/>
                <w:sz w:val="19"/>
              </w:rPr>
              <w:t xml:space="preserve">Edges</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bCs/>
                <w:color w:val="000000"/>
                <w:sz w:val="19"/>
              </w:rPr>
              <w:t xml:space="preserve">Latency</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bCs/>
                <w:color w:val="000000"/>
                <w:sz w:val="19"/>
              </w:rPr>
              <w:t xml:space="preserve">VRAM</w:t>
            </w:r>
          </w:p>
        </w:tc>
        <w:tc>
          <w:tcPr>
            <w:tcMar>
              <w:top w:w="60" w:type="dxa"/>
              <w:bottom w:w="60" w:type="dxa"/>
              <w:left w:w="80" w:type="dxa"/>
              <w:right w:w="80" w:type="dxa"/>
            </w:tcMar>
            <w:tcBorders>
              <w:bottom w:val="single" w:sz="6" w:space="0" w:color="000000"/>
              <w:top w:val="none"/>
              <w:left w:val="none"/>
              <w:right w:val="none"/>
            </w:tcBorders>
          </w:tcPr>
          <w:p>
            <w:pPr>
              <w:pStyle w:val="Compact"/>
              <w:spacing w:before="60" w:after="60" w:line="252" w:lineRule="auto"/>
              <w:jc w:val="center"/>
            </w:pPr>
            <w:r>
              <w:rPr>
                <w:rFonts w:ascii="Times New Roman" w:hAnsi="Times New Roman"/>
                <w:b/>
                <w:bCs/>
                <w:color w:val="000000"/>
                <w:sz w:val="19"/>
              </w:rPr>
              <w:t xml:space="preserve">Speedup vs BFS</w:t>
            </w:r>
          </w:p>
        </w:tc>
      </w:tr>
      <w:tr>
        <w:trPr>
          <w:cantSplit/>
        </w:trPr>
        <w:tc>
          <w:tcPr>
            <w:tcMar>
              <w:top w:w="40" w:type="dxa"/>
              <w:bottom w:w="40" w:type="dxa"/>
              <w:left w:w="80" w:type="dxa"/>
              <w:right w:w="80" w:type="dxa"/>
            </w:tcMar>
          </w:tcPr>
          <w:p>
            <w:pPr>
              <w:pStyle w:val="Compact"/>
              <w:spacing w:before="40" w:after="40" w:line="252" w:lineRule="auto"/>
              <w:jc w:val="left"/>
            </w:pPr>
            <m:oMath>
              <m:r>
                <m:t>1</m:t>
              </m:r>
              <m:r>
                <m:rPr>
                  <m:sty m:val="p"/>
                </m:rPr>
                <m:t>,</m:t>
              </m:r>
              <m:r>
                <m:t>000</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24</m:t>
              </m:r>
              <m:r>
                <m:rPr>
                  <m:sty m:val="p"/>
                </m:rPr>
                <m:t>,</m:t>
              </m:r>
              <m:r>
                <m:t>500</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20.0</m:t>
              </m:r>
              <m:r>
                <m:rPr>
                  <m:nor/>
                  <m:sty m:val="p"/>
                </m:rPr>
                <m:t> ms</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185</m:t>
              </m:r>
              <m:r>
                <m:rPr>
                  <m:nor/>
                  <m:sty m:val="p"/>
                </m:rPr>
                <m:t> MB</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4.2</m:t>
              </m:r>
              <m:r>
                <m:rPr>
                  <m:sty m:val="p"/>
                </m:rPr>
                <m:t>×</m:t>
              </m:r>
            </m:oMath>
            <w:r>
              <w:rPr>
                <w:rFonts w:ascii="Times New Roman" w:hAnsi="Times New Roman"/>
                <w:color w:val="000000"/>
                <w:sz w:val="18"/>
              </w:rPr>
              <w:t xml:space="preserve">​</w:t>
            </w:r>
          </w:p>
        </w:tc>
      </w:tr>
      <w:tr>
        <w:trPr>
          <w:cantSplit/>
        </w:trPr>
        <w:tc>
          <w:tcPr>
            <w:tcMar>
              <w:top w:w="40" w:type="dxa"/>
              <w:bottom w:w="40" w:type="dxa"/>
              <w:left w:w="80" w:type="dxa"/>
              <w:right w:w="80" w:type="dxa"/>
            </w:tcMar>
          </w:tcPr>
          <w:p>
            <w:pPr>
              <w:pStyle w:val="Compact"/>
              <w:spacing w:before="40" w:after="40" w:line="252" w:lineRule="auto"/>
              <w:jc w:val="left"/>
            </w:pPr>
            <m:oMath>
              <m:r>
                <m:t>2</m:t>
              </m:r>
              <m:r>
                <m:rPr>
                  <m:sty m:val="p"/>
                </m:rPr>
                <m:t>,</m:t>
              </m:r>
              <m:r>
                <m:t>500</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78</m:t>
              </m:r>
              <m:r>
                <m:rPr>
                  <m:sty m:val="p"/>
                </m:rPr>
                <m:t>,</m:t>
              </m:r>
              <m:r>
                <m:t>200</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54.2</m:t>
              </m:r>
              <m:r>
                <m:rPr>
                  <m:nor/>
                  <m:sty m:val="p"/>
                </m:rPr>
                <m:t> ms</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312</m:t>
              </m:r>
              <m:r>
                <m:rPr>
                  <m:nor/>
                  <m:sty m:val="p"/>
                </m:rPr>
                <m:t> MB</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6.8</m:t>
              </m:r>
              <m:r>
                <m:rPr>
                  <m:sty m:val="p"/>
                </m:rPr>
                <m:t>×</m:t>
              </m:r>
            </m:oMath>
            <w:r>
              <w:rPr>
                <w:rFonts w:ascii="Times New Roman" w:hAnsi="Times New Roman"/>
                <w:color w:val="000000"/>
                <w:sz w:val="18"/>
              </w:rPr>
              <w:t xml:space="preserve">​</w:t>
            </w:r>
          </w:p>
        </w:tc>
      </w:tr>
      <w:tr>
        <w:trPr>
          <w:cantSplit/>
        </w:trPr>
        <w:tc>
          <w:tcPr>
            <w:tcMar>
              <w:top w:w="40" w:type="dxa"/>
              <w:bottom w:w="40" w:type="dxa"/>
              <w:left w:w="80" w:type="dxa"/>
              <w:right w:w="80" w:type="dxa"/>
            </w:tcMar>
          </w:tcPr>
          <w:p>
            <w:pPr>
              <w:pStyle w:val="Compact"/>
              <w:spacing w:before="40" w:after="40" w:line="252" w:lineRule="auto"/>
              <w:jc w:val="left"/>
            </w:pPr>
            <m:oMath>
              <m:r>
                <m:t>5</m:t>
              </m:r>
              <m:r>
                <m:rPr>
                  <m:sty m:val="p"/>
                </m:rPr>
                <m:t>,</m:t>
              </m:r>
              <m:r>
                <m:t>000</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245</m:t>
              </m:r>
              <m:r>
                <m:rPr>
                  <m:sty m:val="p"/>
                </m:rPr>
                <m:t>,</m:t>
              </m:r>
              <m:r>
                <m:t>000</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112.5</m:t>
              </m:r>
              <m:r>
                <m:rPr>
                  <m:nor/>
                  <m:sty m:val="p"/>
                </m:rPr>
                <m:t> ms</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645</m:t>
              </m:r>
              <m:r>
                <m:rPr>
                  <m:nor/>
                  <m:sty m:val="p"/>
                </m:rPr>
                <m:t> MB</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t>9.1</m:t>
              </m:r>
              <m:r>
                <m:rPr>
                  <m:sty m:val="p"/>
                </m:rPr>
                <m:t>×</m:t>
              </m:r>
            </m:oMath>
            <w:r>
              <w:rPr>
                <w:rFonts w:ascii="Times New Roman" w:hAnsi="Times New Roman"/>
                <w:color w:val="000000"/>
                <w:sz w:val="18"/>
              </w:rPr>
              <w:t xml:space="preserve">​</w:t>
            </w:r>
          </w:p>
        </w:tc>
      </w:tr>
      <w:tr>
        <w:trPr>
          <w:cantSplit/>
        </w:trPr>
        <w:tc>
          <w:tcPr>
            <w:tcMar>
              <w:top w:w="40" w:type="dxa"/>
              <w:bottom w:w="40" w:type="dxa"/>
              <w:left w:w="80" w:type="dxa"/>
              <w:right w:w="80" w:type="dxa"/>
            </w:tcMar>
          </w:tcPr>
          <w:p>
            <w:pPr>
              <w:pStyle w:val="Compact"/>
              <w:spacing w:before="40" w:after="40" w:line="252" w:lineRule="auto"/>
              <w:jc w:val="left"/>
            </w:pPr>
            <m:oMath>
              <m:r>
                <m:rPr>
                  <m:sty m:val="b"/>
                </m:rPr>
                <m:t>10</m:t>
              </m:r>
              <m:r>
                <m:rPr>
                  <m:sty m:val="b"/>
                </m:rPr>
                <m:t>,</m:t>
              </m:r>
              <m:r>
                <m:rPr>
                  <m:sty m:val="b"/>
                </m:rPr>
                <m:t>000</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b"/>
                </m:rPr>
                <m:t>765</m:t>
              </m:r>
              <m:r>
                <m:rPr>
                  <m:sty m:val="b"/>
                </m:rPr>
                <m:t>,</m:t>
              </m:r>
              <m:r>
                <m:rPr>
                  <m:sty m:val="b"/>
                </m:rPr>
                <m:t>000</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b"/>
                </m:rPr>
                <m:t>343.0</m:t>
              </m:r>
              <m:r>
                <m:rPr>
                  <m:nor/>
                  <m:sty m:val="p"/>
                </m:rPr>
                <m:t> ms</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b"/>
                </m:rPr>
                <m:t>1</m:t>
              </m:r>
              <m:r>
                <m:rPr>
                  <m:sty m:val="b"/>
                </m:rPr>
                <m:t>,</m:t>
              </m:r>
              <m:r>
                <m:rPr>
                  <m:sty m:val="b"/>
                </m:rPr>
                <m:t>280</m:t>
              </m:r>
              <m:r>
                <m:rPr>
                  <m:nor/>
                  <m:sty m:val="p"/>
                </m:rPr>
                <m:t> MB</m:t>
              </m:r>
            </m:oMath>
            <w:r>
              <w:rPr>
                <w:rFonts w:ascii="Times New Roman" w:hAnsi="Times New Roman"/>
                <w:color w:val="000000"/>
                <w:sz w:val="18"/>
              </w:rPr>
              <w:t xml:space="preserve">​</w:t>
            </w:r>
          </w:p>
        </w:tc>
        <w:tc>
          <w:tcPr>
            <w:tcMar>
              <w:top w:w="40" w:type="dxa"/>
              <w:bottom w:w="40" w:type="dxa"/>
              <w:left w:w="80" w:type="dxa"/>
              <w:right w:w="80" w:type="dxa"/>
            </w:tcMar>
          </w:tcPr>
          <w:p>
            <w:pPr>
              <w:pStyle w:val="Compact"/>
              <w:spacing w:before="40" w:after="40" w:line="252" w:lineRule="auto"/>
              <w:jc w:val="center"/>
            </w:pPr>
            <m:oMath>
              <m:r>
                <m:rPr>
                  <m:sty m:val="b"/>
                </m:rPr>
                <m:t>12.4</m:t>
              </m:r>
              <m:r>
                <m:rPr>
                  <m:sty m:val="b"/>
                </m:rPr>
                <m:t>×</m:t>
              </m:r>
            </m:oMath>
            <w:r>
              <w:rPr>
                <w:rFonts w:ascii="Times New Roman" w:hAnsi="Times New Roman"/>
                <w:color w:val="000000"/>
                <w:sz w:val="18"/>
              </w:rPr>
              <w:t xml:space="preserve">​</w:t>
            </w:r>
          </w:p>
        </w:tc>
      </w:tr>
    </w:tbl>
    <w:bookmarkEnd w:id="81"/>
    <w:bookmarkStart w:id="85" w:name="fig:scalability_fig"/>
    <w:p>
      <w:pPr>
        <w:pStyle w:val="CaptionedFigure"/>
        <w:keepNext/>
        <w:spacing w:before="160" w:after="80"/>
        <w:ind w:firstLine="0"/>
        <w:jc w:val="center"/>
      </w:pPr>
      <w:r>
        <w:drawing>
          <wp:inline>
            <wp:extent cx="5669280" cy="4025619"/>
            <wp:effectExtent b="0" l="0" r="0" t="0"/>
            <wp:docPr descr="" title="" id="83" name="Picture"/>
            <a:graphic>
              <a:graphicData uri="http://schemas.openxmlformats.org/drawingml/2006/picture">
                <pic:pic>
                  <pic:nvPicPr>
                    <pic:cNvPr descr="figures/scalability_metrics.png" id="84" name="Picture"/>
                    <pic:cNvPicPr>
                      <a:picLocks noChangeArrowheads="1" noChangeAspect="1"/>
                    </pic:cNvPicPr>
                  </pic:nvPicPr>
                  <pic:blipFill>
                    <a:blip r:embed="rId82"/>
                    <a:stretch>
                      <a:fillRect/>
                    </a:stretch>
                  </pic:blipFill>
                  <pic:spPr bwMode="auto">
                    <a:xfrm>
                      <a:off x="0" y="0"/>
                      <a:ext cx="5669280" cy="4025619"/>
                    </a:xfrm>
                    <a:prstGeom prst="rect">
                      <a:avLst/>
                    </a:prstGeom>
                    <a:noFill/>
                    <a:ln w="9525">
                      <a:noFill/>
                      <a:headEnd/>
                      <a:tailEnd/>
                    </a:ln>
                  </pic:spPr>
                </pic:pic>
              </a:graphicData>
            </a:graphic>
          </wp:inline>
        </w:drawing>
      </w:r>
    </w:p>
    <w:p>
      <w:pPr>
        <w:pStyle w:val="ImageCaption"/>
        <w:spacing w:before="80" w:after="240"/>
        <w:ind w:firstLine="0"/>
        <w:jc w:val="center"/>
      </w:pPr>
      <w:r>
        <w:rPr>
          <w:rFonts w:ascii="Times New Roman" w:hAnsi="Times New Roman"/>
          <w:color w:val="000000"/>
          <w:sz w:val="19"/>
        </w:rPr>
        <w:t xml:space="preserve">Scalability benchmarks showing empirical inference latency scaling near-linearly with graph volume compared to exponential traversal baselines.</w:t>
      </w:r>
    </w:p>
    <w:bookmarkEnd w:id="85"/>
    <w:bookmarkEnd w:id="86"/>
    <w:bookmarkEnd w:id="87"/>
    <w:bookmarkStart w:id="92" w:name="Xa99b463fe38255fb591d3f1be753e294211df88"/>
    <w:p>
      <w:pPr>
        <w:pStyle w:val="Heading1"/>
        <w:keepNext/>
        <w:spacing w:before="280" w:after="80"/>
        <w:ind w:firstLine="0"/>
        <w:jc w:val="left"/>
      </w:pPr>
      <w:r>
        <w:rPr>
          <w:rStyle w:val="SectionNumber"/>
          <w:rFonts w:ascii="Times New Roman" w:hAnsi="Times New Roman"/>
          <w:b/>
          <w:color w:val="000000"/>
          <w:sz w:val="24"/>
        </w:rPr>
        <w:t xml:space="preserve">9</w:t>
      </w:r>
      <w:r>
        <w:rPr>
          <w:rFonts w:ascii="Times New Roman" w:hAnsi="Times New Roman"/>
          <w:b/>
          <w:color w:val="000000"/>
          <w:sz w:val="24"/>
        </w:rPr>
        <w:tab/>
      </w:r>
      <w:r>
        <w:rPr>
          <w:rFonts w:ascii="Times New Roman" w:hAnsi="Times New Roman"/>
          <w:b/>
          <w:color w:val="000000"/>
          <w:sz w:val="24"/>
        </w:rPr>
        <w:t xml:space="preserve">Real-World Case Study: Game of Active Directory</w:t>
      </w:r>
    </w:p>
    <w:p>
      <w:pPr>
        <w:pStyle w:val="FirstParagraph"/>
        <w:spacing w:before="0" w:after="80" w:line="324" w:lineRule="auto"/>
        <w:ind w:firstLine="360"/>
        <w:jc w:val="both"/>
      </w:pPr>
      <w:r>
        <w:rPr>
          <w:rFonts w:ascii="Times New Roman" w:hAnsi="Times New Roman"/>
          <w:color w:val="000000"/>
          <w:sz w:val="22"/>
        </w:rPr>
        <w:t xml:space="preserve">To validate CertGraph under authentic operational conditions, we deployed the framework against the Game of Active Directory (GOAD) cyber-range (Fig. </w:t>
      </w:r>
      <w:hyperlink w:anchor="fig:goad_topology">
        <w:r>
          <w:rPr>
            <w:rStyle w:val="Hyperlink"/>
          </w:rPr>
          <w:t xml:space="preserve">9</w:t>
        </w:r>
      </w:hyperlink>
      <w:r>
        <w:rPr>
          <w:rFonts w:ascii="Times New Roman" w:hAnsi="Times New Roman"/>
          <w:color w:val="000000"/>
          <w:sz w:val="22"/>
        </w:rPr>
        <w:t xml:space="preserve">). GOAD instantiates 5 Windows Server Domain Controllers spanning two domains (</w:t>
      </w:r>
      <w:r>
        <w:rPr>
          <w:rStyle w:val="VerbatimChar"/>
          <w:rFonts w:ascii="Times New Roman" w:hAnsi="Times New Roman"/>
          <w:color w:val="000000"/>
          <w:sz w:val="22"/>
        </w:rPr>
        <w:t xml:space="preserve">sevenkingdoms.local</w:t>
      </w:r>
      <w:r>
        <w:rPr>
          <w:rFonts w:ascii="Times New Roman" w:hAnsi="Times New Roman"/>
          <w:color w:val="000000"/>
          <w:sz w:val="22"/>
        </w:rPr>
        <w:t xml:space="preserve"> </w:t>
      </w:r>
      <w:r>
        <w:rPr>
          <w:rFonts w:ascii="Times New Roman" w:hAnsi="Times New Roman"/>
          <w:color w:val="000000"/>
          <w:sz w:val="22"/>
        </w:rPr>
        <w:t xml:space="preserve">and</w:t>
      </w:r>
      <w:r>
        <w:rPr>
          <w:rFonts w:ascii="Times New Roman" w:hAnsi="Times New Roman"/>
          <w:color w:val="000000"/>
          <w:sz w:val="22"/>
        </w:rPr>
        <w:t xml:space="preserve"> </w:t>
      </w:r>
      <w:r>
        <w:rPr>
          <w:rStyle w:val="VerbatimChar"/>
          <w:rFonts w:ascii="Times New Roman" w:hAnsi="Times New Roman"/>
          <w:color w:val="000000"/>
          <w:sz w:val="22"/>
        </w:rPr>
        <w:t xml:space="preserve">essos.local</w:t>
      </w:r>
      <w:r>
        <w:rPr>
          <w:rFonts w:ascii="Times New Roman" w:hAnsi="Times New Roman"/>
          <w:color w:val="000000"/>
          <w:sz w:val="22"/>
        </w:rPr>
        <w:t xml:space="preserve">) joined by a bidirectional cross-forest trust.</w:t>
      </w:r>
    </w:p>
    <w:bookmarkStart w:id="91" w:name="fig:goad_topology"/>
    <w:p>
      <w:pPr>
        <w:pStyle w:val="CaptionedFigure"/>
        <w:keepNext/>
        <w:spacing w:before="160" w:after="80"/>
        <w:ind w:firstLine="0"/>
        <w:jc w:val="center"/>
      </w:pPr>
      <w:r>
        <w:drawing>
          <wp:inline>
            <wp:extent cx="5669280" cy="3022186"/>
            <wp:effectExtent b="0" l="0" r="0" t="0"/>
            <wp:docPr descr="" title="" id="89" name="Picture"/>
            <a:graphic>
              <a:graphicData uri="http://schemas.openxmlformats.org/drawingml/2006/picture">
                <pic:pic>
                  <pic:nvPicPr>
                    <pic:cNvPr descr="figures/goad_forest_topology.png" id="90" name="Picture"/>
                    <pic:cNvPicPr>
                      <a:picLocks noChangeArrowheads="1" noChangeAspect="1"/>
                    </pic:cNvPicPr>
                  </pic:nvPicPr>
                  <pic:blipFill>
                    <a:blip r:embed="rId88"/>
                    <a:stretch>
                      <a:fillRect/>
                    </a:stretch>
                  </pic:blipFill>
                  <pic:spPr bwMode="auto">
                    <a:xfrm>
                      <a:off x="0" y="0"/>
                      <a:ext cx="5669280" cy="3022186"/>
                    </a:xfrm>
                    <a:prstGeom prst="rect">
                      <a:avLst/>
                    </a:prstGeom>
                    <a:noFill/>
                    <a:ln w="9525">
                      <a:noFill/>
                      <a:headEnd/>
                      <a:tailEnd/>
                    </a:ln>
                  </pic:spPr>
                </pic:pic>
              </a:graphicData>
            </a:graphic>
          </wp:inline>
        </w:drawing>
      </w:r>
    </w:p>
    <w:p>
      <w:pPr>
        <w:pStyle w:val="ImageCaption"/>
        <w:spacing w:before="80" w:after="240"/>
        <w:ind w:firstLine="0"/>
        <w:jc w:val="center"/>
      </w:pPr>
      <w:r>
        <w:rPr>
          <w:rFonts w:ascii="Times New Roman" w:hAnsi="Times New Roman"/>
          <w:color w:val="000000"/>
          <w:sz w:val="19"/>
        </w:rPr>
        <w:t xml:space="preserve">Architecture and trust relationship schema of the Game of Active Directory (GOAD) enterprise testing environment.</w:t>
      </w:r>
    </w:p>
    <w:bookmarkEnd w:id="91"/>
    <w:p>
      <w:pPr>
        <w:pStyle w:val="BodyText"/>
        <w:spacing w:before="0" w:after="80" w:line="324" w:lineRule="auto"/>
        <w:ind w:firstLine="360"/>
        <w:jc w:val="both"/>
      </w:pPr>
      <w:r>
        <w:rPr>
          <w:rFonts w:ascii="Times New Roman" w:hAnsi="Times New Roman"/>
          <w:color w:val="000000"/>
          <w:sz w:val="22"/>
        </w:rPr>
        <w:t xml:space="preserve">CertGraph ingested 1,248 directory entities and 6,892 multi-relational edges via live LDAP collection. In zero-shot evaluation without fine-tuning, CertGraph successfully detected all 7 active privilege escalation vectors across both forests, including an ESC1 template published on</w:t>
      </w:r>
      <w:r>
        <w:rPr>
          <w:rFonts w:ascii="Times New Roman" w:hAnsi="Times New Roman"/>
          <w:color w:val="000000"/>
          <w:sz w:val="22"/>
        </w:rPr>
        <w:t xml:space="preserve"> </w:t>
      </w:r>
      <w:r>
        <w:rPr>
          <w:rStyle w:val="VerbatimChar"/>
          <w:rFonts w:ascii="Times New Roman" w:hAnsi="Times New Roman"/>
          <w:color w:val="000000"/>
          <w:sz w:val="22"/>
        </w:rPr>
        <w:t xml:space="preserve">NORTH.sevenkingdoms.local</w:t>
      </w:r>
      <w:r>
        <w:rPr>
          <w:rFonts w:ascii="Times New Roman" w:hAnsi="Times New Roman"/>
          <w:color w:val="000000"/>
          <w:sz w:val="22"/>
        </w:rPr>
        <w:t xml:space="preserve"> </w:t>
      </w:r>
      <w:r>
        <w:rPr>
          <w:rFonts w:ascii="Times New Roman" w:hAnsi="Times New Roman"/>
          <w:color w:val="000000"/>
          <w:sz w:val="22"/>
        </w:rPr>
        <w:t xml:space="preserve">and an ESC13 issuance policy linkage on</w:t>
      </w:r>
      <w:r>
        <w:rPr>
          <w:rFonts w:ascii="Times New Roman" w:hAnsi="Times New Roman"/>
          <w:color w:val="000000"/>
          <w:sz w:val="22"/>
        </w:rPr>
        <w:t xml:space="preserve"> </w:t>
      </w:r>
      <w:r>
        <w:rPr>
          <w:rStyle w:val="VerbatimChar"/>
          <w:rFonts w:ascii="Times New Roman" w:hAnsi="Times New Roman"/>
          <w:color w:val="000000"/>
          <w:sz w:val="22"/>
        </w:rPr>
        <w:t xml:space="preserve">BRAAVOS.essos.local</w:t>
      </w:r>
      <w:r>
        <w:rPr>
          <w:rFonts w:ascii="Times New Roman" w:hAnsi="Times New Roman"/>
          <w:color w:val="000000"/>
          <w:sz w:val="22"/>
        </w:rPr>
        <w:t xml:space="preserve">. The Two-Tier engine verified all attack paths within 145 ms, proving zero-shot domain transferability to authentic enterprise networks.</w:t>
      </w:r>
    </w:p>
    <w:bookmarkEnd w:id="92"/>
    <w:bookmarkStart w:id="103" w:name="discussion-limitations-and-conclusion"/>
    <w:p>
      <w:pPr>
        <w:pStyle w:val="Heading1"/>
        <w:keepNext/>
        <w:spacing w:before="280" w:after="80"/>
        <w:ind w:firstLine="0"/>
        <w:jc w:val="left"/>
      </w:pPr>
      <w:r>
        <w:rPr>
          <w:rStyle w:val="SectionNumber"/>
          <w:rFonts w:ascii="Times New Roman" w:hAnsi="Times New Roman"/>
          <w:b/>
          <w:color w:val="000000"/>
          <w:sz w:val="24"/>
        </w:rPr>
        <w:t xml:space="preserve">10</w:t>
      </w:r>
      <w:r>
        <w:rPr>
          <w:rFonts w:ascii="Times New Roman" w:hAnsi="Times New Roman"/>
          <w:b/>
          <w:color w:val="000000"/>
          <w:sz w:val="24"/>
        </w:rPr>
        <w:tab/>
      </w:r>
      <w:r>
        <w:rPr>
          <w:rFonts w:ascii="Times New Roman" w:hAnsi="Times New Roman"/>
          <w:b/>
          <w:color w:val="000000"/>
          <w:sz w:val="24"/>
        </w:rPr>
        <w:t xml:space="preserve">Discussion, Limitations, and Conclusion</w:t>
      </w:r>
    </w:p>
    <w:bookmarkStart w:id="93" w:name="limitations-and-future-horizons"/>
    <w:p>
      <w:pPr>
        <w:pStyle w:val="Heading2"/>
        <w:keepNext/>
        <w:spacing w:before="200" w:after="60"/>
        <w:ind w:firstLine="0"/>
        <w:jc w:val="left"/>
      </w:pPr>
      <w:r>
        <w:rPr>
          <w:rStyle w:val="SectionNumber"/>
          <w:rFonts w:ascii="Times New Roman" w:hAnsi="Times New Roman"/>
          <w:b/>
          <w:i/>
          <w:color w:val="000000"/>
          <w:sz w:val="22"/>
        </w:rPr>
        <w:t xml:space="preserve">10.1</w:t>
      </w:r>
      <w:r>
        <w:rPr>
          <w:rFonts w:ascii="Times New Roman" w:hAnsi="Times New Roman"/>
          <w:b/>
          <w:i/>
          <w:color w:val="000000"/>
          <w:sz w:val="22"/>
        </w:rPr>
        <w:tab/>
      </w:r>
      <w:r>
        <w:rPr>
          <w:rFonts w:ascii="Times New Roman" w:hAnsi="Times New Roman"/>
          <w:b/>
          <w:i/>
          <w:color w:val="000000"/>
          <w:sz w:val="22"/>
        </w:rPr>
        <w:t xml:space="preserve">Limitations and Future Horizons</w:t>
      </w:r>
    </w:p>
    <w:p>
      <w:pPr>
        <w:pStyle w:val="FirstParagraph"/>
        <w:spacing w:before="0" w:after="80" w:line="324" w:lineRule="auto"/>
        <w:ind w:firstLine="360"/>
        <w:jc w:val="both"/>
      </w:pPr>
      <w:r>
        <w:rPr>
          <w:rFonts w:ascii="Times New Roman" w:hAnsi="Times New Roman"/>
          <w:color w:val="000000"/>
          <w:sz w:val="22"/>
        </w:rPr>
        <w:t xml:space="preserve">While CertGraph achieves state-of-the-art performance, we acknowledge three scientific limitations:</w:t>
      </w:r>
    </w:p>
    <w:p>
      <w:pPr>
        <w:numPr>
          <w:ilvl w:val="0"/>
          <w:numId w:val="1012"/>
        </w:numPr>
        <w:spacing w:before="0" w:after="80" w:line="324" w:lineRule="auto"/>
        <w:ind w:firstLine="360"/>
        <w:jc w:val="both"/>
      </w:pPr>
      <w:r>
        <w:rPr>
          <w:rFonts w:ascii="Times New Roman" w:hAnsi="Times New Roman"/>
          <w:b/>
          <w:bCs/>
          <w:color w:val="000000"/>
          <w:sz w:val="22"/>
        </w:rPr>
        <w:t xml:space="preserve">Single-Label Formulation:</w:t>
      </w:r>
      <w:r>
        <w:rPr>
          <w:rFonts w:ascii="Times New Roman" w:hAnsi="Times New Roman"/>
          <w:color w:val="000000"/>
          <w:sz w:val="22"/>
        </w:rPr>
        <w:t xml:space="preserve"> </w:t>
      </w:r>
      <w:r>
        <w:rPr>
          <w:rFonts w:ascii="Times New Roman" w:hAnsi="Times New Roman"/>
          <w:color w:val="000000"/>
          <w:sz w:val="22"/>
        </w:rPr>
        <w:t xml:space="preserve">Currently, templates exhibiting multiple simultaneous vulnerabilities are assigned their highest-severity class. Future work will extend the classification head to multi-label sigmoid scoring.</w:t>
      </w:r>
    </w:p>
    <w:p>
      <w:pPr>
        <w:numPr>
          <w:ilvl w:val="0"/>
          <w:numId w:val="1012"/>
        </w:numPr>
        <w:spacing w:before="0" w:after="80" w:line="324" w:lineRule="auto"/>
        <w:ind w:firstLine="360"/>
        <w:jc w:val="both"/>
      </w:pPr>
      <w:r>
        <w:rPr>
          <w:rFonts w:ascii="Times New Roman" w:hAnsi="Times New Roman"/>
          <w:b/>
          <w:bCs/>
          <w:color w:val="000000"/>
          <w:sz w:val="22"/>
        </w:rPr>
        <w:t xml:space="preserve">Runtime Protocol Evasion:</w:t>
      </w:r>
      <w:r>
        <w:rPr>
          <w:rFonts w:ascii="Times New Roman" w:hAnsi="Times New Roman"/>
          <w:color w:val="000000"/>
          <w:sz w:val="22"/>
        </w:rPr>
        <w:t xml:space="preserve"> </w:t>
      </w:r>
      <w:r>
        <w:rPr>
          <w:rFonts w:ascii="Times New Roman" w:hAnsi="Times New Roman"/>
          <w:color w:val="000000"/>
          <w:sz w:val="22"/>
        </w:rPr>
        <w:t xml:space="preserve">CertGraph analyzes static directory permissions. Dynamic runtime coercion attacks (e.g., PetitPotam relay over HTTP) require integration with host event logging (ETW).</w:t>
      </w:r>
    </w:p>
    <w:p>
      <w:pPr>
        <w:numPr>
          <w:ilvl w:val="0"/>
          <w:numId w:val="1012"/>
        </w:numPr>
        <w:spacing w:before="0" w:after="80" w:line="324" w:lineRule="auto"/>
        <w:ind w:firstLine="360"/>
        <w:jc w:val="both"/>
      </w:pPr>
      <w:r>
        <w:rPr>
          <w:rFonts w:ascii="Times New Roman" w:hAnsi="Times New Roman"/>
          <w:b/>
          <w:bCs/>
          <w:color w:val="000000"/>
          <w:sz w:val="22"/>
        </w:rPr>
        <w:t xml:space="preserve">Cloud-Hybrid Identity Fabrics:</w:t>
      </w:r>
      <w:r>
        <w:rPr>
          <w:rFonts w:ascii="Times New Roman" w:hAnsi="Times New Roman"/>
          <w:color w:val="000000"/>
          <w:sz w:val="22"/>
        </w:rPr>
        <w:t xml:space="preserve"> </w:t>
      </w:r>
      <w:r>
        <w:rPr>
          <w:rFonts w:ascii="Times New Roman" w:hAnsi="Times New Roman"/>
          <w:color w:val="000000"/>
          <w:sz w:val="22"/>
        </w:rPr>
        <w:t xml:space="preserve">Modern enterprises increasingly synchronize on-premises Active Directory with Microsoft Entra ID (Azure AD). Extending the metagraph schema to model cloud-native OAuth permissions represents an important frontier.</w:t>
      </w:r>
    </w:p>
    <w:bookmarkEnd w:id="93"/>
    <w:bookmarkStart w:id="102" w:name="conclusion"/>
    <w:p>
      <w:pPr>
        <w:pStyle w:val="Heading2"/>
        <w:keepNext/>
        <w:spacing w:before="200" w:after="60"/>
        <w:ind w:firstLine="0"/>
        <w:jc w:val="left"/>
      </w:pPr>
      <w:r>
        <w:rPr>
          <w:rStyle w:val="SectionNumber"/>
          <w:rFonts w:ascii="Times New Roman" w:hAnsi="Times New Roman"/>
          <w:b/>
          <w:i/>
          <w:color w:val="000000"/>
          <w:sz w:val="22"/>
        </w:rPr>
        <w:t xml:space="preserve">10.2</w:t>
      </w:r>
      <w:r>
        <w:rPr>
          <w:rFonts w:ascii="Times New Roman" w:hAnsi="Times New Roman"/>
          <w:b/>
          <w:i/>
          <w:color w:val="000000"/>
          <w:sz w:val="22"/>
        </w:rPr>
        <w:tab/>
      </w:r>
      <w:r>
        <w:rPr>
          <w:rFonts w:ascii="Times New Roman" w:hAnsi="Times New Roman"/>
          <w:b/>
          <w:i/>
          <w:color w:val="000000"/>
          <w:sz w:val="22"/>
        </w:rPr>
        <w:t xml:space="preserve">Conclusion</w:t>
      </w:r>
    </w:p>
    <w:p>
      <w:pPr>
        <w:pStyle w:val="FirstParagraph"/>
        <w:spacing w:before="0" w:after="80" w:line="324" w:lineRule="auto"/>
        <w:ind w:firstLine="360"/>
        <w:jc w:val="both"/>
      </w:pPr>
      <w:r>
        <w:rPr>
          <w:rFonts w:ascii="Times New Roman" w:hAnsi="Times New Roman"/>
          <w:color w:val="000000"/>
          <w:sz w:val="22"/>
        </w:rPr>
        <w:t xml:space="preserve">This paper presented CertGraph, a unified graph AI and neuro-symbolic verification framework for Active Directory Certificate Services. We proved that parameterized residual skip-connections are mathematically necessary to maintain gradient lower bounds across deep identity delegation chains (Theorem 1). Across 700 enterprise topologies, CertGraph achieved a 99.86% Macro-F1. By discovering the phenomenon of neural shortcut collapse on adversarial hard negatives, we formulated a Two-Tier Neuro-Symbolic Engine that combines 18 ms neural screening with 110 ms symbolic verification to achieve zero false negatives and zero false alarms (128.8 ms total latency). Finally, we proved the NP-hardness of access interdiction (Theorem 2) and demonstrated autonomous, disruption-bounded remediation severing 68.6% of attack paths, providing enterprise defenders with scalable, provable identity security.</w:t>
      </w:r>
    </w:p>
    <w:bookmarkStart w:id="101" w:name="refs"/>
    <w:bookmarkStart w:id="95" w:name="ref-schroeder2021certified"/>
    <w:p>
      <w:pPr>
        <w:pStyle w:val="Bibliography"/>
        <w:spacing w:before="0" w:after="60" w:line="276" w:lineRule="auto"/>
        <w:ind w:left="504" w:hanging="504"/>
        <w:jc w:val="both"/>
      </w:pPr>
      <w:r>
        <w:rPr>
          <w:rFonts w:ascii="Times New Roman" w:hAnsi="Times New Roman"/>
          <w:color w:val="000000"/>
          <w:sz w:val="19"/>
        </w:rPr>
        <w:t xml:space="preserve">[1]</w:t>
      </w:r>
      <w:r>
        <w:rPr>
          <w:rFonts w:ascii="Times New Roman" w:hAnsi="Times New Roman"/>
          <w:color w:val="000000"/>
          <w:sz w:val="19"/>
        </w:rPr>
        <w:t xml:space="preserve"> </w:t>
      </w:r>
      <w:r>
        <w:rPr>
          <w:rFonts w:ascii="Times New Roman" w:hAnsi="Times New Roman"/>
          <w:color w:val="000000"/>
          <w:sz w:val="19"/>
        </w:rPr>
        <w:t xml:space="preserve">	</w:t>
      </w:r>
      <w:r>
        <w:rPr>
          <w:rFonts w:ascii="Times New Roman" w:hAnsi="Times New Roman"/>
          <w:color w:val="000000"/>
          <w:sz w:val="19"/>
        </w:rPr>
        <w:t xml:space="preserve">W. Schroeder and L. Christensen,</w:t>
      </w:r>
      <w:r>
        <w:rPr>
          <w:rFonts w:ascii="Times New Roman" w:hAnsi="Times New Roman"/>
          <w:color w:val="000000"/>
          <w:sz w:val="19"/>
        </w:rPr>
        <w:t xml:space="preserve"> </w:t>
      </w:r>
      <w:r>
        <w:rPr>
          <w:rFonts w:ascii="Times New Roman" w:hAnsi="Times New Roman"/>
          <w:color w:val="000000"/>
          <w:sz w:val="19"/>
        </w:rPr>
        <w:t xml:space="preserve">“Certified pre-owned: Abusing active directory certificate services,”</w:t>
      </w:r>
      <w:r>
        <w:rPr>
          <w:rFonts w:ascii="Times New Roman" w:hAnsi="Times New Roman"/>
          <w:color w:val="000000"/>
          <w:sz w:val="19"/>
        </w:rPr>
        <w:t xml:space="preserve"> </w:t>
      </w:r>
      <w:r>
        <w:rPr>
          <w:rFonts w:ascii="Times New Roman" w:hAnsi="Times New Roman"/>
          <w:i/>
          <w:iCs/>
          <w:color w:val="000000"/>
          <w:sz w:val="19"/>
        </w:rPr>
        <w:t xml:space="preserve">SpecterOps Technical Whitepaper</w:t>
      </w:r>
      <w:r>
        <w:rPr>
          <w:rFonts w:ascii="Times New Roman" w:hAnsi="Times New Roman"/>
          <w:color w:val="000000"/>
          <w:sz w:val="19"/>
        </w:rPr>
        <w:t xml:space="preserve">, 2021, Available:</w:t>
      </w:r>
      <w:r>
        <w:rPr>
          <w:rFonts w:ascii="Times New Roman" w:hAnsi="Times New Roman"/>
          <w:color w:val="000000"/>
          <w:sz w:val="19"/>
        </w:rPr>
        <w:t xml:space="preserve"> </w:t>
      </w:r>
      <w:hyperlink r:id="rId94">
        <w:r>
          <w:rPr>
            <w:rStyle w:val="Hyperlink"/>
          </w:rPr>
          <w:t xml:space="preserve">https://posts.specterops.io/certified-pre-owned-d95910965cd2</w:t>
        </w:r>
      </w:hyperlink>
    </w:p>
    <w:bookmarkEnd w:id="95"/>
    <w:bookmarkStart w:id="97" w:name="ref-lyak2021certipy"/>
    <w:p>
      <w:pPr>
        <w:pStyle w:val="Bibliography"/>
        <w:spacing w:before="0" w:after="60" w:line="276" w:lineRule="auto"/>
        <w:ind w:left="504" w:hanging="504"/>
        <w:jc w:val="both"/>
      </w:pPr>
      <w:r>
        <w:rPr>
          <w:rFonts w:ascii="Times New Roman" w:hAnsi="Times New Roman"/>
          <w:color w:val="000000"/>
          <w:sz w:val="19"/>
        </w:rPr>
        <w:t xml:space="preserve">[2]</w:t>
      </w:r>
      <w:r>
        <w:rPr>
          <w:rFonts w:ascii="Times New Roman" w:hAnsi="Times New Roman"/>
          <w:color w:val="000000"/>
          <w:sz w:val="19"/>
        </w:rPr>
        <w:t xml:space="preserve"> </w:t>
      </w:r>
      <w:r>
        <w:rPr>
          <w:rFonts w:ascii="Times New Roman" w:hAnsi="Times New Roman"/>
          <w:color w:val="000000"/>
          <w:sz w:val="19"/>
        </w:rPr>
        <w:t xml:space="preserve">	</w:t>
      </w:r>
      <w:r>
        <w:rPr>
          <w:rFonts w:ascii="Times New Roman" w:hAnsi="Times New Roman"/>
          <w:color w:val="000000"/>
          <w:sz w:val="19"/>
        </w:rPr>
        <w:t xml:space="preserve">O. Lyak,</w:t>
      </w:r>
      <w:r>
        <w:rPr>
          <w:rFonts w:ascii="Times New Roman" w:hAnsi="Times New Roman"/>
          <w:color w:val="000000"/>
          <w:sz w:val="19"/>
        </w:rPr>
        <w:t xml:space="preserve"> </w:t>
      </w:r>
      <w:r>
        <w:rPr>
          <w:rFonts w:ascii="Times New Roman" w:hAnsi="Times New Roman"/>
          <w:color w:val="000000"/>
          <w:sz w:val="19"/>
        </w:rPr>
        <w:t xml:space="preserve">“Certipy: Active directory certificate services enumeration and abuse tool.”</w:t>
      </w:r>
      <w:r>
        <w:rPr>
          <w:rFonts w:ascii="Times New Roman" w:hAnsi="Times New Roman"/>
          <w:color w:val="000000"/>
          <w:sz w:val="19"/>
        </w:rPr>
        <w:t xml:space="preserve"> </w:t>
      </w:r>
      <w:r>
        <w:rPr>
          <w:rFonts w:ascii="Times New Roman" w:hAnsi="Times New Roman"/>
          <w:color w:val="000000"/>
          <w:sz w:val="19"/>
        </w:rPr>
        <w:t xml:space="preserve">GitHub repository,</w:t>
      </w:r>
      <w:r>
        <w:rPr>
          <w:rFonts w:ascii="Times New Roman" w:hAnsi="Times New Roman"/>
          <w:color w:val="000000"/>
          <w:sz w:val="19"/>
        </w:rPr>
        <w:t xml:space="preserve"> </w:t>
      </w:r>
      <w:hyperlink r:id="rId96">
        <w:r>
          <w:rPr>
            <w:rStyle w:val="Hyperlink"/>
          </w:rPr>
          <w:t xml:space="preserve">https://github.com/ly4k/Certipy</w:t>
        </w:r>
      </w:hyperlink>
      <w:r>
        <w:rPr>
          <w:rFonts w:ascii="Times New Roman" w:hAnsi="Times New Roman"/>
          <w:color w:val="000000"/>
          <w:sz w:val="19"/>
        </w:rPr>
        <w:t xml:space="preserve">, 2021.</w:t>
      </w:r>
    </w:p>
    <w:bookmarkEnd w:id="97"/>
    <w:bookmarkStart w:id="98" w:name="ref-geirhos2020shortcut"/>
    <w:p>
      <w:pPr>
        <w:pStyle w:val="Bibliography"/>
        <w:spacing w:before="0" w:after="60" w:line="276" w:lineRule="auto"/>
        <w:ind w:left="504" w:hanging="504"/>
        <w:jc w:val="both"/>
      </w:pPr>
      <w:r>
        <w:rPr>
          <w:rFonts w:ascii="Times New Roman" w:hAnsi="Times New Roman"/>
          <w:color w:val="000000"/>
          <w:sz w:val="19"/>
        </w:rPr>
        <w:t xml:space="preserve">[3]</w:t>
      </w:r>
      <w:r>
        <w:rPr>
          <w:rFonts w:ascii="Times New Roman" w:hAnsi="Times New Roman"/>
          <w:color w:val="000000"/>
          <w:sz w:val="19"/>
        </w:rPr>
        <w:t xml:space="preserve"> </w:t>
      </w:r>
      <w:r>
        <w:rPr>
          <w:rFonts w:ascii="Times New Roman" w:hAnsi="Times New Roman"/>
          <w:color w:val="000000"/>
          <w:sz w:val="19"/>
        </w:rPr>
        <w:t xml:space="preserve">	</w:t>
      </w:r>
      <w:r>
        <w:rPr>
          <w:rFonts w:ascii="Times New Roman" w:hAnsi="Times New Roman"/>
          <w:color w:val="000000"/>
          <w:sz w:val="19"/>
        </w:rPr>
        <w:t xml:space="preserve">R. Geirhos</w:t>
      </w:r>
      <w:r>
        <w:rPr>
          <w:rFonts w:ascii="Times New Roman" w:hAnsi="Times New Roman"/>
          <w:color w:val="000000"/>
          <w:sz w:val="19"/>
        </w:rPr>
        <w:t xml:space="preserve"> </w:t>
      </w:r>
      <w:r>
        <w:rPr>
          <w:rFonts w:ascii="Times New Roman" w:hAnsi="Times New Roman"/>
          <w:i/>
          <w:iCs/>
          <w:color w:val="000000"/>
          <w:sz w:val="19"/>
        </w:rPr>
        <w:t xml:space="preserve">et al.</w:t>
      </w:r>
      <w:r>
        <w:rPr>
          <w:rFonts w:ascii="Times New Roman" w:hAnsi="Times New Roman"/>
          <w:color w:val="000000"/>
          <w:sz w:val="19"/>
        </w:rPr>
        <w:t xml:space="preserve">,</w:t>
      </w:r>
      <w:r>
        <w:rPr>
          <w:rFonts w:ascii="Times New Roman" w:hAnsi="Times New Roman"/>
          <w:color w:val="000000"/>
          <w:sz w:val="19"/>
        </w:rPr>
        <w:t xml:space="preserve"> </w:t>
      </w:r>
      <w:r>
        <w:rPr>
          <w:rFonts w:ascii="Times New Roman" w:hAnsi="Times New Roman"/>
          <w:color w:val="000000"/>
          <w:sz w:val="19"/>
        </w:rPr>
        <w:t xml:space="preserve">“Shortcut learning in deep neural networks,”</w:t>
      </w:r>
      <w:r>
        <w:rPr>
          <w:rFonts w:ascii="Times New Roman" w:hAnsi="Times New Roman"/>
          <w:color w:val="000000"/>
          <w:sz w:val="19"/>
        </w:rPr>
        <w:t xml:space="preserve"> </w:t>
      </w:r>
      <w:r>
        <w:rPr>
          <w:rFonts w:ascii="Times New Roman" w:hAnsi="Times New Roman"/>
          <w:i/>
          <w:iCs/>
          <w:color w:val="000000"/>
          <w:sz w:val="19"/>
        </w:rPr>
        <w:t xml:space="preserve">Nature Machine Intelligence</w:t>
      </w:r>
      <w:r>
        <w:rPr>
          <w:rFonts w:ascii="Times New Roman" w:hAnsi="Times New Roman"/>
          <w:color w:val="000000"/>
          <w:sz w:val="19"/>
        </w:rPr>
        <w:t xml:space="preserve">, vol. 2, no. 11, pp. 665–673, 2020.</w:t>
      </w:r>
    </w:p>
    <w:bookmarkEnd w:id="98"/>
    <w:bookmarkStart w:id="99" w:name="ref-arp2022dos"/>
    <w:p>
      <w:pPr>
        <w:pStyle w:val="Bibliography"/>
        <w:spacing w:before="0" w:after="60" w:line="276" w:lineRule="auto"/>
        <w:ind w:left="504" w:hanging="504"/>
        <w:jc w:val="both"/>
      </w:pPr>
      <w:r>
        <w:rPr>
          <w:rFonts w:ascii="Times New Roman" w:hAnsi="Times New Roman"/>
          <w:color w:val="000000"/>
          <w:sz w:val="19"/>
        </w:rPr>
        <w:t xml:space="preserve">[4]</w:t>
      </w:r>
      <w:r>
        <w:rPr>
          <w:rFonts w:ascii="Times New Roman" w:hAnsi="Times New Roman"/>
          <w:color w:val="000000"/>
          <w:sz w:val="19"/>
        </w:rPr>
        <w:t xml:space="preserve"> </w:t>
      </w:r>
      <w:r>
        <w:rPr>
          <w:rFonts w:ascii="Times New Roman" w:hAnsi="Times New Roman"/>
          <w:color w:val="000000"/>
          <w:sz w:val="19"/>
        </w:rPr>
        <w:t xml:space="preserve">	</w:t>
      </w:r>
      <w:r>
        <w:rPr>
          <w:rFonts w:ascii="Times New Roman" w:hAnsi="Times New Roman"/>
          <w:color w:val="000000"/>
          <w:sz w:val="19"/>
        </w:rPr>
        <w:t xml:space="preserve">D. Arp, E. Quiring, C. Wressnegger, F. Pierazzi, L. Cavallaro, and K. Rieck,</w:t>
      </w:r>
      <w:r>
        <w:rPr>
          <w:rFonts w:ascii="Times New Roman" w:hAnsi="Times New Roman"/>
          <w:color w:val="000000"/>
          <w:sz w:val="19"/>
        </w:rPr>
        <w:t xml:space="preserve"> </w:t>
      </w:r>
      <w:r>
        <w:rPr>
          <w:rFonts w:ascii="Times New Roman" w:hAnsi="Times New Roman"/>
          <w:color w:val="000000"/>
          <w:sz w:val="19"/>
        </w:rPr>
        <w:t xml:space="preserve">“Dos and don’ts of machine learning in computer security,”</w:t>
      </w:r>
      <w:r>
        <w:rPr>
          <w:rFonts w:ascii="Times New Roman" w:hAnsi="Times New Roman"/>
          <w:color w:val="000000"/>
          <w:sz w:val="19"/>
        </w:rPr>
        <w:t xml:space="preserve"> </w:t>
      </w:r>
      <w:r>
        <w:rPr>
          <w:rFonts w:ascii="Times New Roman" w:hAnsi="Times New Roman"/>
          <w:color w:val="000000"/>
          <w:sz w:val="19"/>
        </w:rPr>
        <w:t xml:space="preserve">in</w:t>
      </w:r>
      <w:r>
        <w:rPr>
          <w:rFonts w:ascii="Times New Roman" w:hAnsi="Times New Roman"/>
          <w:color w:val="000000"/>
          <w:sz w:val="19"/>
        </w:rPr>
        <w:t xml:space="preserve"> </w:t>
      </w:r>
      <w:r>
        <w:rPr>
          <w:rFonts w:ascii="Times New Roman" w:hAnsi="Times New Roman"/>
          <w:i/>
          <w:iCs/>
          <w:color w:val="000000"/>
          <w:sz w:val="19"/>
        </w:rPr>
        <w:t xml:space="preserve">31st USENIX security symposium (USENIX security 22)</w:t>
      </w:r>
      <w:r>
        <w:rPr>
          <w:rFonts w:ascii="Times New Roman" w:hAnsi="Times New Roman"/>
          <w:color w:val="000000"/>
          <w:sz w:val="19"/>
        </w:rPr>
        <w:t xml:space="preserve">, 2022, pp. 3971–3988.</w:t>
      </w:r>
    </w:p>
    <w:bookmarkEnd w:id="99"/>
    <w:bookmarkStart w:id="100" w:name="ref-nadeau2003inference"/>
    <w:p>
      <w:pPr>
        <w:pStyle w:val="Bibliography"/>
        <w:spacing w:before="0" w:after="60" w:line="276" w:lineRule="auto"/>
        <w:ind w:left="504" w:hanging="504"/>
        <w:jc w:val="both"/>
      </w:pPr>
      <w:r>
        <w:rPr>
          <w:rFonts w:ascii="Times New Roman" w:hAnsi="Times New Roman"/>
          <w:color w:val="000000"/>
          <w:sz w:val="19"/>
        </w:rPr>
        <w:t xml:space="preserve">[5]</w:t>
      </w:r>
      <w:r>
        <w:rPr>
          <w:rFonts w:ascii="Times New Roman" w:hAnsi="Times New Roman"/>
          <w:color w:val="000000"/>
          <w:sz w:val="19"/>
        </w:rPr>
        <w:t xml:space="preserve"> </w:t>
      </w:r>
      <w:r>
        <w:rPr>
          <w:rFonts w:ascii="Times New Roman" w:hAnsi="Times New Roman"/>
          <w:color w:val="000000"/>
          <w:sz w:val="19"/>
        </w:rPr>
        <w:t xml:space="preserve">	</w:t>
      </w:r>
      <w:r>
        <w:rPr>
          <w:rFonts w:ascii="Times New Roman" w:hAnsi="Times New Roman"/>
          <w:color w:val="000000"/>
          <w:sz w:val="19"/>
        </w:rPr>
        <w:t xml:space="preserve">C. Nadeau and Y. Bengio,</w:t>
      </w:r>
      <w:r>
        <w:rPr>
          <w:rFonts w:ascii="Times New Roman" w:hAnsi="Times New Roman"/>
          <w:color w:val="000000"/>
          <w:sz w:val="19"/>
        </w:rPr>
        <w:t xml:space="preserve"> </w:t>
      </w:r>
      <w:r>
        <w:rPr>
          <w:rFonts w:ascii="Times New Roman" w:hAnsi="Times New Roman"/>
          <w:color w:val="000000"/>
          <w:sz w:val="19"/>
        </w:rPr>
        <w:t xml:space="preserve">“Inference for the generalization error,”</w:t>
      </w:r>
      <w:r>
        <w:rPr>
          <w:rFonts w:ascii="Times New Roman" w:hAnsi="Times New Roman"/>
          <w:color w:val="000000"/>
          <w:sz w:val="19"/>
        </w:rPr>
        <w:t xml:space="preserve"> </w:t>
      </w:r>
      <w:r>
        <w:rPr>
          <w:rFonts w:ascii="Times New Roman" w:hAnsi="Times New Roman"/>
          <w:i/>
          <w:iCs/>
          <w:color w:val="000000"/>
          <w:sz w:val="19"/>
        </w:rPr>
        <w:t xml:space="preserve">Machine Learning</w:t>
      </w:r>
      <w:r>
        <w:rPr>
          <w:rFonts w:ascii="Times New Roman" w:hAnsi="Times New Roman"/>
          <w:color w:val="000000"/>
          <w:sz w:val="19"/>
        </w:rPr>
        <w:t xml:space="preserve">, vol. 52, no. 3, pp. 239–281, 2003.</w:t>
      </w:r>
    </w:p>
    <w:bookmarkEnd w:id="100"/>
    <w:bookmarkEnd w:id="101"/>
    <w:bookmarkEnd w:id="102"/>
    <w:bookmarkEnd w:id="103"/>
    <w:sectPr>
      <w:footnotePr>
        <w:numRestart w:val="eachSect"/>
      </w:footnotePr>
      <w:pgSz w:w="12240" w:h="15840"/>
      <w:pgMar w:top="1440" w:bottom="1440" w:left="1440" w:right="144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Manuscript received October 2026. This work was supported by the Department of Electronics and Communication Engineering (ECE), Hajee Mohammad Danesh Science and Technology University (HSTU), Dinajpur-5200, Bangladesh.</w:t>
      </w:r>
    </w:p>
  </w:footnote>
  <w:footnote w:id="10">
    <w:p>
      <w:pPr>
        <w:pStyle w:val="FootnoteText"/>
      </w:pPr>
      <w:r>
        <w:rPr>
          <w:rStyle w:val="FootnoteReference"/>
        </w:rPr>
        <w:footnoteRef/>
      </w:r>
      <w:r>
        <w:t xml:space="preserve"> </w:t>
      </w:r>
      <w:r>
        <w:t xml:space="preserve">Md. Hasan Shahriar (corresponding author, e-mail: hasanshahriar32@gmail.com), Author Two, and Author Three are with the Department of Electronics and Communication Engineering, Hajee Mohammad Danesh Science and Technology University, Dinajpur-5200, Bangladesh.</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olor w:val="000000"/>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2" Type="http://schemas.openxmlformats.org/officeDocument/2006/relationships/image" Target="media/rId52.png"/><Relationship Id="rId13" Type="http://schemas.openxmlformats.org/officeDocument/2006/relationships/image" Target="media/rId13.png"/><Relationship Id="rId30" Type="http://schemas.openxmlformats.org/officeDocument/2006/relationships/image" Target="media/rId30.png"/><Relationship Id="rId46" Type="http://schemas.openxmlformats.org/officeDocument/2006/relationships/image" Target="media/rId46.png"/><Relationship Id="rId23" Type="http://schemas.openxmlformats.org/officeDocument/2006/relationships/image" Target="media/rId23.png"/><Relationship Id="rId88" Type="http://schemas.openxmlformats.org/officeDocument/2006/relationships/image" Target="media/rId88.png"/><Relationship Id="rId62" Type="http://schemas.openxmlformats.org/officeDocument/2006/relationships/image" Target="media/rId62.png"/><Relationship Id="rId69" Type="http://schemas.openxmlformats.org/officeDocument/2006/relationships/image" Target="media/rId69.png"/><Relationship Id="rId82" Type="http://schemas.openxmlformats.org/officeDocument/2006/relationships/image" Target="media/rId82.png"/><Relationship Id="rId96" Type="http://schemas.openxmlformats.org/officeDocument/2006/relationships/hyperlink" Target="https://github.com/ly4k/Certipy" TargetMode="External"/><Relationship Id="rId94" Type="http://schemas.openxmlformats.org/officeDocument/2006/relationships/hyperlink" Target="https://posts.specterops.io/certified-pre-owned-d95910965cd2" TargetMode="External"/></Relationships>
</file>

<file path=word/_rels/footnotes.xml.rels><?xml version='1.0' encoding='UTF-8' standalone='yes'?>
<Relationships xmlns="http://schemas.openxmlformats.org/package/2006/relationships"><Relationship Id="rId96" Type="http://schemas.openxmlformats.org/officeDocument/2006/relationships/hyperlink" Target="https://github.com/ly4k/Certipy" TargetMode="External"/><Relationship Id="rId94" Type="http://schemas.openxmlformats.org/officeDocument/2006/relationships/hyperlink" Target="https://posts.specterops.io/certified-pre-owned-d95910965cd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CertGraph: Heterogeneous Graph Attention Networks for Active Directory Certificate Services Vulnerability Detection and Autonomous Defense</dc:title>
  <dc:creator>Md. Hasan Shahriar,  Author Two, and Author Three  </dc:creator>
  <cp:keywords/>
  <dcterms:created xsi:type="dcterms:W3CDTF">2026-10-13T21:39:55Z</dcterms:created>
  <dcterms:modified xsi:type="dcterms:W3CDTF">2026-10-13T21:39:55Z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Active Directory Certificate Services (ADCS) forms the cryptographic identity backbone in over 90% of Fortune 500 enterprises, issuing digital credentials for Kerberos public-key authentication and single sign-on. However, subtle configurations spanning certificate templates, discretionary access control lists (DACLs), and issuance policy object identifiers introduce systemic privilege escalation vectors (ESC1–ESC15+) that allow unprivileged users to obtain full domain dominance. Existing signature scanners inspect configuration attributes in isolation, missing composite multi-hop attack paths, while unguided graph search tools suffer exponential state explosion on large enterprise directories exceeding 100,000 entities.In this paper, we present CertGraph, the first heterogeneous Graph Attention Network (Hetero-GAT) framework designed for Active Directory identity multigraphs \mathcal{G} = (V, E, \mathcal{T}_V, \mathcal{T}_E) spanning 5 canonical entity types and 16 directed relations. We prove mathematically (Theorem 1) that parameterized residual skip-connections (W_{\text{skip}}) are indispensable for maintaining non-vanishing gradient bounds (\|\partial \tilde{h}_v^{(L)} / \partial x_v\| \ge \prod_{k=1}^L \sigma_{\min}(W_{\text{skip}}^{(k)}) &gt; 0), preventing intrinsic configuration erasure across deep 4–8 hop delegation chains. Across an audited 700-topology enterprise benchmark evaluated under 5-fold cross-validation with Nadeau-Bengio corrected variance, CertGraph achieves a 99.86% Macro-F1 (+28.2% relative gain over heuristics, p = 3.12 \times 10^{-4}), maintaining 99.41% Macro-F1 under authentic 96% benign class imbalance. Ablating skip connections triggers a 52.18% performance collapse (dropping to 47.68%), empirically confirming Theorem 1.Crucially, when evaluated against an out-of-distribution Zero-Shot Adversarial Hard Negative suite (n = 63), pure neural models collapse to 1.59% accuracy due to spurious shortcut learning on isolated flags, whereas symbolic graph search achieves 84.13%. To resolve this fundamental dichotomy, we formulate a Two-Tier Neuro-Symbolic Hybrid Engine pairing fast inductive GNN screening (18.2 ms, pruning 89.7% of safe templates with 100% recall) with a targeted 2-hop symbolic verification oracle (110.6 ms). The combined system achieves zero false negatives and zero false alarms with an overall latency of 128.8 ms under continuous LDAP Update Sequence Number (USN) synchronization. Finally, we formulate privilege revocation as a Stackelberg security game, prove that Minimal-Cost Privilege Access Interdiction is NP-hard (Theorem 2), and demonstrate a disruption-bounded greedy interdiction algorithm that severs 68.6% of attack paths within 24 ACL operations (p = 3.57 \times 10^{-11}).</vt:lpwstr>
  </property>
  <property fmtid="{D5CDD505-2E9C-101B-9397-08002B2CF9AE}" pid="3" name="bibliography">
    <vt:lpwstr/>
  </property>
  <property fmtid="{D5CDD505-2E9C-101B-9397-08002B2CF9AE}" pid="4" name="csl">
    <vt:lpwstr>/home/hs32/Desktop/GOAD/thesis_paper/journal_manuscript/ieee.csl</vt:lpwstr>
  </property>
</Properties>
</file>