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CLAIM SUBMISSION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[Project]-G-CLM-[Seq]-R0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[Project]-G-CLM-[Seq]-R0</w:t>
      </w:r>
    </w:p>
    <w:p>
      <w:r>
        <w:rPr>
          <w:b/>
          <w:color w:val="1E2761"/>
          <w:sz w:val="20"/>
        </w:rPr>
        <w:t>Subject: Contractor's Claim No. [X]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20.1 (Contractor's Claims), we hereby give notice of our claim as follows:</w:t>
      </w:r>
    </w:p>
    <w:p/>
    <w:p>
      <w:r>
        <w:rPr>
          <w:color w:val="666666"/>
          <w:sz w:val="18"/>
        </w:rPr>
        <w:t>1. NOTICE DATE: ___/___/______</w:t>
      </w:r>
    </w:p>
    <w:p>
      <w:r>
        <w:rPr>
          <w:color w:val="666666"/>
          <w:sz w:val="18"/>
        </w:rPr>
        <w:t xml:space="preserve">   Event Date: ___/___/______</w:t>
      </w:r>
    </w:p>
    <w:p>
      <w:r>
        <w:rPr>
          <w:color w:val="666666"/>
          <w:sz w:val="18"/>
        </w:rPr>
        <w:t xml:space="preserve">   (Within 28 days as required by Cl. 20.1)</w:t>
      </w:r>
    </w:p>
    <w:p/>
    <w:p>
      <w:r>
        <w:rPr>
          <w:color w:val="666666"/>
          <w:sz w:val="18"/>
        </w:rPr>
        <w:t>2. CONTRACTUAL BASIS:</w:t>
      </w:r>
    </w:p>
    <w:p>
      <w:r>
        <w:rPr>
          <w:color w:val="666666"/>
          <w:sz w:val="18"/>
        </w:rPr>
        <w:t xml:space="preserve">   [Reference the specific FIDIC clause(s) under which the claim is made]</w:t>
      </w:r>
    </w:p>
    <w:p/>
    <w:p>
      <w:r>
        <w:rPr>
          <w:color w:val="666666"/>
          <w:sz w:val="18"/>
        </w:rPr>
        <w:t>3. DESCRIPTION OF EVENT / CIRCUMSTANCE:</w:t>
      </w:r>
    </w:p>
    <w:p>
      <w:r>
        <w:rPr>
          <w:color w:val="666666"/>
          <w:sz w:val="18"/>
        </w:rPr>
        <w:t xml:space="preserve">   [Detailed description of the event giving rise to the claim]</w:t>
      </w:r>
    </w:p>
    <w:p/>
    <w:p>
      <w:r>
        <w:rPr>
          <w:color w:val="666666"/>
          <w:sz w:val="18"/>
        </w:rPr>
        <w:t>4. CAUSE AND EFFECT:</w:t>
      </w:r>
    </w:p>
    <w:p>
      <w:r>
        <w:rPr>
          <w:color w:val="666666"/>
          <w:sz w:val="18"/>
        </w:rPr>
        <w:t xml:space="preserve">   [Explain the causal link between the event and the claimed impact]</w:t>
      </w:r>
    </w:p>
    <w:p/>
    <w:p>
      <w:r>
        <w:rPr>
          <w:color w:val="666666"/>
          <w:sz w:val="18"/>
        </w:rPr>
        <w:t>5. TIME IMPACT:</w:t>
      </w:r>
    </w:p>
    <w:p>
      <w:r>
        <w:rPr>
          <w:color w:val="666666"/>
          <w:sz w:val="18"/>
        </w:rPr>
        <w:t xml:space="preserve">   [Number of days extension claimed, with supporting programme analysis]</w:t>
      </w:r>
    </w:p>
    <w:p/>
    <w:p>
      <w:r>
        <w:rPr>
          <w:color w:val="666666"/>
          <w:sz w:val="18"/>
        </w:rPr>
        <w:t>6. COST IMPACT:</w:t>
      </w:r>
    </w:p>
    <w:p>
      <w:r>
        <w:rPr>
          <w:color w:val="666666"/>
          <w:sz w:val="18"/>
        </w:rPr>
        <w:t xml:space="preserve">   [Breakdown of additional costs claimed, with supporting records]</w:t>
      </w:r>
    </w:p>
    <w:p/>
    <w:p>
      <w:r>
        <w:rPr>
          <w:color w:val="666666"/>
          <w:sz w:val="18"/>
        </w:rPr>
        <w:t>7. CONTEMPORARY RECORDS:</w:t>
      </w:r>
    </w:p>
    <w:p>
      <w:r>
        <w:rPr>
          <w:color w:val="666666"/>
          <w:sz w:val="18"/>
        </w:rPr>
        <w:t xml:space="preserve">   [List of records maintained — daily reports, photographs, correspondence]</w:t>
      </w:r>
    </w:p>
    <w:p/>
    <w:p>
      <w:r>
        <w:rPr>
          <w:color w:val="666666"/>
          <w:sz w:val="18"/>
        </w:rPr>
        <w:t>8. SUPPORTING DOCUMENTS:</w:t>
      </w:r>
    </w:p>
    <w:p>
      <w:r>
        <w:rPr>
          <w:color w:val="666666"/>
          <w:sz w:val="18"/>
        </w:rPr>
        <w:t xml:space="preserve">   [List all enclosures]</w:t>
      </w:r>
    </w:p>
    <w:p/>
    <w:p>
      <w:r>
        <w:rPr>
          <w:color w:val="666666"/>
          <w:sz w:val="18"/>
        </w:rPr>
        <w:t>A fully detailed claim in accordance with Clause 20.1 will follow within 42 days of the event.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