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PROJECT HSE PLAN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[Project]-E-HSE-0001-R0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E — HSE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HSE Policy Statement</w:t>
      </w:r>
    </w:p>
    <w:p>
      <w:pPr>
        <w:pStyle w:val="ListBullet"/>
      </w:pPr>
      <w:r>
        <w:rPr>
          <w:color w:val="666666"/>
          <w:sz w:val="18"/>
        </w:rPr>
        <w:t>State the project HSE policy.</w:t>
      </w:r>
    </w:p>
    <w:p>
      <w:pPr>
        <w:pStyle w:val="ListBullet"/>
      </w:pPr>
      <w:r>
        <w:rPr>
          <w:color w:val="666666"/>
          <w:sz w:val="18"/>
        </w:rPr>
        <w:t>Management commitment.</w:t>
      </w:r>
    </w:p>
    <w:p>
      <w:pPr>
        <w:pStyle w:val="ListBullet"/>
      </w:pPr>
      <w:r>
        <w:rPr>
          <w:color w:val="666666"/>
          <w:sz w:val="18"/>
        </w:rPr>
        <w:t>Applicable legislation and standards.</w:t>
      </w:r>
    </w:p>
    <w:p>
      <w:pPr>
        <w:pStyle w:val="Heading2"/>
      </w:pPr>
      <w:r>
        <w:t>2. Project HSE Organisation</w:t>
      </w:r>
    </w:p>
    <w:p>
      <w:pPr>
        <w:pStyle w:val="ListBullet"/>
      </w:pPr>
      <w:r>
        <w:rPr>
          <w:color w:val="666666"/>
          <w:sz w:val="18"/>
        </w:rPr>
        <w:t>HSE organisation chart.</w:t>
      </w:r>
    </w:p>
    <w:p>
      <w:pPr>
        <w:pStyle w:val="ListBullet"/>
      </w:pPr>
      <w:r>
        <w:rPr>
          <w:color w:val="666666"/>
          <w:sz w:val="18"/>
        </w:rPr>
        <w:t>Roles and responsibilities.</w:t>
      </w:r>
    </w:p>
    <w:p>
      <w:pPr>
        <w:pStyle w:val="ListBullet"/>
      </w:pPr>
      <w:r>
        <w:rPr>
          <w:color w:val="666666"/>
          <w:sz w:val="18"/>
        </w:rPr>
        <w:t>Minimum HSE staffing requirements.</w:t>
      </w:r>
    </w:p>
    <w:p>
      <w:pPr>
        <w:pStyle w:val="Heading2"/>
      </w:pPr>
      <w:r>
        <w:t>3. Risk Management</w:t>
      </w:r>
    </w:p>
    <w:p>
      <w:pPr>
        <w:pStyle w:val="ListBullet"/>
      </w:pPr>
      <w:r>
        <w:rPr>
          <w:color w:val="666666"/>
          <w:sz w:val="18"/>
        </w:rPr>
        <w:t>Risk assessment methodology.</w:t>
      </w:r>
    </w:p>
    <w:p>
      <w:pPr>
        <w:pStyle w:val="ListBullet"/>
      </w:pPr>
      <w:r>
        <w:rPr>
          <w:color w:val="666666"/>
          <w:sz w:val="18"/>
        </w:rPr>
        <w:t>Hazard identification process.</w:t>
      </w:r>
    </w:p>
    <w:p>
      <w:pPr>
        <w:pStyle w:val="ListBullet"/>
      </w:pPr>
      <w:r>
        <w:rPr>
          <w:color w:val="666666"/>
          <w:sz w:val="18"/>
        </w:rPr>
        <w:t>Risk register maintenance.</w:t>
      </w:r>
    </w:p>
    <w:p>
      <w:pPr>
        <w:pStyle w:val="Heading2"/>
      </w:pPr>
      <w:r>
        <w:t>4. Training &amp; Competency</w:t>
      </w:r>
    </w:p>
    <w:p>
      <w:pPr>
        <w:pStyle w:val="ListBullet"/>
      </w:pPr>
      <w:r>
        <w:rPr>
          <w:color w:val="666666"/>
          <w:sz w:val="18"/>
        </w:rPr>
        <w:t>Induction requirements.</w:t>
      </w:r>
    </w:p>
    <w:p>
      <w:pPr>
        <w:pStyle w:val="ListBullet"/>
      </w:pPr>
      <w:r>
        <w:rPr>
          <w:color w:val="666666"/>
          <w:sz w:val="18"/>
        </w:rPr>
        <w:t>Task-specific training.</w:t>
      </w:r>
    </w:p>
    <w:p>
      <w:pPr>
        <w:pStyle w:val="ListBullet"/>
      </w:pPr>
      <w:r>
        <w:rPr>
          <w:color w:val="666666"/>
          <w:sz w:val="18"/>
        </w:rPr>
        <w:t>Competency verification.</w:t>
      </w:r>
    </w:p>
    <w:p>
      <w:pPr>
        <w:pStyle w:val="Heading2"/>
      </w:pPr>
      <w:r>
        <w:t>5. Incident Management</w:t>
      </w:r>
    </w:p>
    <w:p>
      <w:pPr>
        <w:pStyle w:val="ListBullet"/>
      </w:pPr>
      <w:r>
        <w:rPr>
          <w:color w:val="666666"/>
          <w:sz w:val="18"/>
        </w:rPr>
        <w:t>Incident classification.</w:t>
      </w:r>
    </w:p>
    <w:p>
      <w:pPr>
        <w:pStyle w:val="ListBullet"/>
      </w:pPr>
      <w:r>
        <w:rPr>
          <w:color w:val="666666"/>
          <w:sz w:val="18"/>
        </w:rPr>
        <w:t>Reporting procedures and timelines.</w:t>
      </w:r>
    </w:p>
    <w:p>
      <w:pPr>
        <w:pStyle w:val="ListBullet"/>
      </w:pPr>
      <w:r>
        <w:rPr>
          <w:color w:val="666666"/>
          <w:sz w:val="18"/>
        </w:rPr>
        <w:t>Investigation methodology.</w:t>
      </w:r>
    </w:p>
    <w:p>
      <w:pPr>
        <w:pStyle w:val="ListBullet"/>
      </w:pPr>
      <w:r>
        <w:rPr>
          <w:color w:val="666666"/>
          <w:sz w:val="18"/>
        </w:rPr>
        <w:t>Corrective action tracking.</w:t>
      </w:r>
    </w:p>
    <w:p>
      <w:pPr>
        <w:pStyle w:val="Heading2"/>
      </w:pPr>
      <w:r>
        <w:t>6. Emergency Response</w:t>
      </w:r>
    </w:p>
    <w:p>
      <w:pPr>
        <w:pStyle w:val="ListBullet"/>
      </w:pPr>
      <w:r>
        <w:rPr>
          <w:color w:val="666666"/>
          <w:sz w:val="18"/>
        </w:rPr>
        <w:t>Emergency scenarios identified.</w:t>
      </w:r>
    </w:p>
    <w:p>
      <w:pPr>
        <w:pStyle w:val="ListBullet"/>
      </w:pPr>
      <w:r>
        <w:rPr>
          <w:color w:val="666666"/>
          <w:sz w:val="18"/>
        </w:rPr>
        <w:t>Evacuation plan and assembly points.</w:t>
      </w:r>
    </w:p>
    <w:p>
      <w:pPr>
        <w:pStyle w:val="ListBullet"/>
      </w:pPr>
      <w:r>
        <w:rPr>
          <w:color w:val="666666"/>
          <w:sz w:val="18"/>
        </w:rPr>
        <w:t>Emergency contact numbers.</w:t>
      </w:r>
    </w:p>
    <w:p>
      <w:pPr>
        <w:pStyle w:val="ListBullet"/>
      </w:pPr>
      <w:r>
        <w:rPr>
          <w:color w:val="666666"/>
          <w:sz w:val="18"/>
        </w:rPr>
        <w:t>Fire prevention measures.</w:t>
      </w:r>
    </w:p>
    <w:p>
      <w:pPr>
        <w:pStyle w:val="Heading2"/>
      </w:pPr>
      <w:r>
        <w:t>7. Environmental Management</w:t>
      </w:r>
    </w:p>
    <w:p>
      <w:pPr>
        <w:pStyle w:val="ListBullet"/>
      </w:pPr>
      <w:r>
        <w:rPr>
          <w:color w:val="666666"/>
          <w:sz w:val="18"/>
        </w:rPr>
        <w:t>Environmental aspects and impacts.</w:t>
      </w:r>
    </w:p>
    <w:p>
      <w:pPr>
        <w:pStyle w:val="ListBullet"/>
      </w:pPr>
      <w:r>
        <w:rPr>
          <w:color w:val="666666"/>
          <w:sz w:val="18"/>
        </w:rPr>
        <w:t>Waste management procedures.</w:t>
      </w:r>
    </w:p>
    <w:p>
      <w:pPr>
        <w:pStyle w:val="ListBullet"/>
      </w:pPr>
      <w:r>
        <w:rPr>
          <w:color w:val="666666"/>
          <w:sz w:val="18"/>
        </w:rPr>
        <w:t>Dust, noise, and vibration controls.</w:t>
      </w:r>
    </w:p>
    <w:p>
      <w:pPr>
        <w:pStyle w:val="ListBullet"/>
      </w:pPr>
      <w:r>
        <w:rPr>
          <w:color w:val="666666"/>
          <w:sz w:val="18"/>
        </w:rPr>
        <w:t>Spill response.</w:t>
      </w:r>
    </w:p>
    <w:p>
      <w:pPr>
        <w:pStyle w:val="Heading2"/>
      </w:pPr>
      <w:r>
        <w:t>8. HSE Monitoring &amp; Reporting</w:t>
      </w:r>
    </w:p>
    <w:p>
      <w:pPr>
        <w:pStyle w:val="ListBullet"/>
      </w:pPr>
      <w:r>
        <w:rPr>
          <w:color w:val="666666"/>
          <w:sz w:val="18"/>
        </w:rPr>
        <w:t>Inspection schedule.</w:t>
      </w:r>
    </w:p>
    <w:p>
      <w:pPr>
        <w:pStyle w:val="ListBullet"/>
      </w:pPr>
      <w:r>
        <w:rPr>
          <w:color w:val="666666"/>
          <w:sz w:val="18"/>
        </w:rPr>
        <w:t>Audit programme.</w:t>
      </w:r>
    </w:p>
    <w:p>
      <w:pPr>
        <w:pStyle w:val="ListBullet"/>
      </w:pPr>
      <w:r>
        <w:rPr>
          <w:color w:val="666666"/>
          <w:sz w:val="18"/>
        </w:rPr>
        <w:t>KPI targets and reporting frequency.</w:t>
      </w:r>
    </w:p>
    <w:p>
      <w:pPr>
        <w:pStyle w:val="ListBullet"/>
      </w:pPr>
      <w:r>
        <w:rPr>
          <w:color w:val="666666"/>
          <w:sz w:val="18"/>
        </w:rPr>
        <w:t>Management review.</w:t>
      </w:r>
    </w:p>
    <w:p>
      <w:pPr>
        <w:pStyle w:val="Heading2"/>
      </w:pPr>
      <w:r>
        <w:t>9. Permit to Work System</w:t>
      </w:r>
    </w:p>
    <w:p>
      <w:pPr>
        <w:pStyle w:val="ListBullet"/>
      </w:pPr>
      <w:r>
        <w:rPr>
          <w:color w:val="666666"/>
          <w:sz w:val="18"/>
        </w:rPr>
        <w:t>PTW types and triggers.</w:t>
      </w:r>
    </w:p>
    <w:p>
      <w:pPr>
        <w:pStyle w:val="ListBullet"/>
      </w:pPr>
      <w:r>
        <w:rPr>
          <w:color w:val="666666"/>
          <w:sz w:val="18"/>
        </w:rPr>
        <w:t>Authorisation levels.</w:t>
      </w:r>
    </w:p>
    <w:p>
      <w:pPr>
        <w:pStyle w:val="ListBullet"/>
      </w:pPr>
      <w:r>
        <w:rPr>
          <w:color w:val="666666"/>
          <w:sz w:val="18"/>
        </w:rPr>
        <w:t>Permit duration and renewal.</w:t>
      </w:r>
    </w:p>
    <w:p>
      <w:pPr>
        <w:pStyle w:val="Heading2"/>
      </w:pPr>
      <w:r>
        <w:t>10. PPE Requirements</w:t>
      </w:r>
    </w:p>
    <w:p>
      <w:pPr>
        <w:pStyle w:val="ListBullet"/>
      </w:pPr>
      <w:r>
        <w:rPr>
          <w:color w:val="666666"/>
          <w:sz w:val="18"/>
        </w:rPr>
        <w:t>Minimum PPE on site.</w:t>
      </w:r>
    </w:p>
    <w:p>
      <w:pPr>
        <w:pStyle w:val="ListBullet"/>
      </w:pPr>
      <w:r>
        <w:rPr>
          <w:color w:val="666666"/>
          <w:sz w:val="18"/>
        </w:rPr>
        <w:t>Task-specific PPE.</w:t>
      </w:r>
    </w:p>
    <w:p>
      <w:pPr>
        <w:pStyle w:val="ListBullet"/>
      </w:pPr>
      <w:r>
        <w:rPr>
          <w:color w:val="666666"/>
          <w:sz w:val="18"/>
        </w:rPr>
        <w:t>PPE inspection and replacement.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