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Excavation &amp; Earthworks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</w:t>
      </w:r>
    </w:p>
    <w:p>
      <w:pPr>
        <w:pStyle w:val="ListBullet"/>
      </w:pPr>
      <w:r>
        <w:rPr>
          <w:sz w:val="18"/>
        </w:rPr>
        <w:t>QCS 2014: QCS S5, S6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Soil Conditions &amp; Geotechnical Data</w:t>
      </w:r>
    </w:p>
    <w:p>
      <w:pPr>
        <w:pStyle w:val="ListBullet"/>
      </w:pPr>
      <w:r>
        <w:rPr>
          <w:color w:val="666666"/>
          <w:sz w:val="18"/>
        </w:rPr>
        <w:t>Reference soil investigation report.</w:t>
      </w:r>
    </w:p>
    <w:p>
      <w:pPr>
        <w:pStyle w:val="ListBullet"/>
      </w:pPr>
      <w:r>
        <w:rPr>
          <w:color w:val="666666"/>
          <w:sz w:val="18"/>
        </w:rPr>
        <w:t>Classify excavation type (open cut, trench, bulk).</w:t>
      </w:r>
    </w:p>
    <w:p>
      <w:pPr>
        <w:pStyle w:val="ListBullet"/>
      </w:pPr>
      <w:r>
        <w:rPr>
          <w:color w:val="666666"/>
          <w:sz w:val="18"/>
        </w:rPr>
        <w:t>Define shoring/bracing requirements.</w:t>
      </w:r>
    </w:p>
    <w:p>
      <w:pPr>
        <w:pStyle w:val="Heading2"/>
      </w:pPr>
      <w:r>
        <w:t>6. Dewatering (if applicable)</w:t>
      </w:r>
    </w:p>
    <w:p>
      <w:pPr>
        <w:pStyle w:val="ListBullet"/>
      </w:pPr>
      <w:r>
        <w:rPr>
          <w:color w:val="666666"/>
          <w:sz w:val="18"/>
        </w:rPr>
        <w:t>Method of dewatering.</w:t>
      </w:r>
    </w:p>
    <w:p>
      <w:pPr>
        <w:pStyle w:val="ListBullet"/>
      </w:pPr>
      <w:r>
        <w:rPr>
          <w:color w:val="666666"/>
          <w:sz w:val="18"/>
        </w:rPr>
        <w:t>Discharge point and environmental compliance.</w:t>
      </w:r>
    </w:p>
    <w:p>
      <w:pPr>
        <w:pStyle w:val="ListBullet"/>
      </w:pPr>
      <w:r>
        <w:rPr>
          <w:color w:val="666666"/>
          <w:sz w:val="18"/>
        </w:rPr>
        <w:t>Monitoring requirements.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