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1"/>
            <w:vAlign w:val="center"/>
            <w:shd w:fill="F2F2F2" w:val="clear"/>
            <w:tcBorders>
              <w:top w:val="single" w:sz="4" w:color="1E2761"/>
              <w:left w:val="single" w:sz="4" w:color="1E2761"/>
              <w:bottom w:val="single" w:sz="4" w:color="1E2761"/>
              <w:right w:val="single" w:sz="4" w:color="1E2761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E2761"/>
                <w:sz w:val="18"/>
              </w:rPr>
              <w:t>HOUSE OF ARCHITECTURE</w:t>
              <w:br/>
              <w:t>&amp; INTERIORS</w:t>
            </w:r>
          </w:p>
        </w:tc>
        <w:tc>
          <w:tcPr>
            <w:tcW w:type="dxa" w:w="3211"/>
            <w:vAlign w:val="center"/>
            <w:shd w:fill="1E2761" w:val="clear"/>
            <w:tcBorders>
              <w:top w:val="single" w:sz="4" w:color="1E2761"/>
              <w:left w:val="single" w:sz="4" w:color="1E2761"/>
              <w:bottom w:val="single" w:sz="4" w:color="1E2761"/>
              <w:right w:val="single" w:sz="4" w:color="1E2761"/>
            </w:tcBorders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1E2761"/>
                <w:sz w:val="24"/>
              </w:rPr>
              <w:t>METHOD STATEMENT</w:t>
              <w:br/>
              <w:t>Façade Installation</w:t>
            </w:r>
          </w:p>
        </w:tc>
        <w:tc>
          <w:tcPr>
            <w:tcW w:type="dxa" w:w="3211"/>
            <w:vAlign w:val="center"/>
            <w:shd w:fill="F2F2F2" w:val="clear"/>
            <w:tcBorders>
              <w:top w:val="single" w:sz="4" w:color="1E2761"/>
              <w:left w:val="single" w:sz="4" w:color="1E2761"/>
              <w:bottom w:val="single" w:sz="4" w:color="1E2761"/>
              <w:right w:val="single" w:sz="4" w:color="1E2761"/>
            </w:tcBorders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color w:val="D4A537"/>
                <w:sz w:val="18"/>
              </w:rPr>
              <w:t>ARADA</w:t>
              <w:br/>
              <w:t>GOVERNANCE</w:t>
            </w:r>
          </w:p>
        </w:tc>
      </w:tr>
      <w:tr>
        <w:tc>
          <w:tcPr>
            <w:tcW w:type="dxa" w:w="3211"/>
            <w:vAlign w:val="center"/>
            <w:tcBorders>
              <w:top w:val="single" w:sz="4" w:color="1E2761"/>
              <w:left w:val="single" w:sz="4" w:color="1E2761"/>
              <w:bottom w:val="single" w:sz="4" w:color="1E2761"/>
              <w:right w:val="single" w:sz="4" w:color="1E2761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  <w:t>Document Ref: [Project]-C-[Disc]-[Seq]-R0</w:t>
            </w:r>
          </w:p>
        </w:tc>
        <w:tc>
          <w:tcPr>
            <w:tcW w:type="dxa" w:w="3211"/>
            <w:vAlign w:val="center"/>
            <w:tcBorders>
              <w:top w:val="single" w:sz="4" w:color="1E2761"/>
              <w:left w:val="single" w:sz="4" w:color="1E2761"/>
              <w:bottom w:val="single" w:sz="4" w:color="1E2761"/>
              <w:right w:val="single" w:sz="4" w:color="1E2761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  <w:t>Revision: 0</w:t>
            </w:r>
          </w:p>
        </w:tc>
        <w:tc>
          <w:tcPr>
            <w:tcW w:type="dxa" w:w="3211"/>
            <w:vAlign w:val="center"/>
            <w:tcBorders>
              <w:top w:val="single" w:sz="4" w:color="1E2761"/>
              <w:left w:val="single" w:sz="4" w:color="1E2761"/>
              <w:bottom w:val="single" w:sz="4" w:color="1E2761"/>
              <w:right w:val="single" w:sz="4" w:color="1E2761"/>
            </w:tcBorders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  <w:t>Date: ___/___/______</w:t>
            </w:r>
          </w:p>
        </w:tc>
      </w:tr>
      <w:tr>
        <w:tc>
          <w:tcPr>
            <w:tcW w:type="dxa" w:w="3211"/>
            <w:vAlign w:val="center"/>
            <w:tcBorders>
              <w:top w:val="single" w:sz="4" w:color="1E2761"/>
              <w:left w:val="single" w:sz="4" w:color="1E2761"/>
              <w:bottom w:val="single" w:sz="4" w:color="1E2761"/>
              <w:right w:val="single" w:sz="4" w:color="1E2761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  <w:t>Project: ________________</w:t>
            </w:r>
          </w:p>
        </w:tc>
        <w:tc>
          <w:tcPr>
            <w:tcW w:type="dxa" w:w="3211"/>
            <w:vAlign w:val="center"/>
            <w:tcBorders>
              <w:top w:val="single" w:sz="4" w:color="1E2761"/>
              <w:left w:val="single" w:sz="4" w:color="1E2761"/>
              <w:bottom w:val="single" w:sz="4" w:color="1E2761"/>
              <w:right w:val="single" w:sz="4" w:color="1E2761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  <w:t>Contract No: ____________</w:t>
            </w:r>
          </w:p>
        </w:tc>
        <w:tc>
          <w:tcPr>
            <w:tcW w:type="dxa" w:w="3211"/>
            <w:vAlign w:val="center"/>
            <w:tcBorders>
              <w:top w:val="single" w:sz="4" w:color="1E2761"/>
              <w:left w:val="single" w:sz="4" w:color="1E2761"/>
              <w:bottom w:val="single" w:sz="4" w:color="1E2761"/>
              <w:right w:val="single" w:sz="4" w:color="1E2761"/>
            </w:tcBorders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  <w:t>Category: C — Method Statements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3600"/>
            <w:vAlign w:val="center"/>
            <w:shd w:fill="E8EDF5" w:val="clea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E2761"/>
                <w:sz w:val="18"/>
              </w:rPr>
              <w:t>Project Name</w:t>
            </w:r>
          </w:p>
        </w:tc>
        <w:tc>
          <w:tcPr>
            <w:tcW w:type="dxa" w:w="6048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</w:r>
          </w:p>
        </w:tc>
      </w:tr>
      <w:tr>
        <w:tc>
          <w:tcPr>
            <w:tcW w:type="dxa" w:w="3600"/>
            <w:vAlign w:val="center"/>
            <w:shd w:fill="E8EDF5" w:val="clea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E2761"/>
                <w:sz w:val="18"/>
              </w:rPr>
              <w:t>Project Number</w:t>
            </w:r>
          </w:p>
        </w:tc>
        <w:tc>
          <w:tcPr>
            <w:tcW w:type="dxa" w:w="6048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</w:r>
          </w:p>
        </w:tc>
      </w:tr>
      <w:tr>
        <w:tc>
          <w:tcPr>
            <w:tcW w:type="dxa" w:w="3600"/>
            <w:vAlign w:val="center"/>
            <w:shd w:fill="E8EDF5" w:val="clea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E2761"/>
                <w:sz w:val="18"/>
              </w:rPr>
              <w:t>Contract Title</w:t>
            </w:r>
          </w:p>
        </w:tc>
        <w:tc>
          <w:tcPr>
            <w:tcW w:type="dxa" w:w="6048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</w:r>
          </w:p>
        </w:tc>
      </w:tr>
      <w:tr>
        <w:tc>
          <w:tcPr>
            <w:tcW w:type="dxa" w:w="3600"/>
            <w:vAlign w:val="center"/>
            <w:shd w:fill="E8EDF5" w:val="clea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E2761"/>
                <w:sz w:val="18"/>
              </w:rPr>
              <w:t>Employer</w:t>
            </w:r>
          </w:p>
        </w:tc>
        <w:tc>
          <w:tcPr>
            <w:tcW w:type="dxa" w:w="6048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</w:r>
          </w:p>
        </w:tc>
      </w:tr>
      <w:tr>
        <w:tc>
          <w:tcPr>
            <w:tcW w:type="dxa" w:w="3600"/>
            <w:vAlign w:val="center"/>
            <w:shd w:fill="E8EDF5" w:val="clea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E2761"/>
                <w:sz w:val="18"/>
              </w:rPr>
              <w:t>Employer's Representative (ER)</w:t>
            </w:r>
          </w:p>
        </w:tc>
        <w:tc>
          <w:tcPr>
            <w:tcW w:type="dxa" w:w="6048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  <w:t>HAI / ARADA Governance</w:t>
            </w:r>
          </w:p>
        </w:tc>
      </w:tr>
      <w:tr>
        <w:tc>
          <w:tcPr>
            <w:tcW w:type="dxa" w:w="3600"/>
            <w:vAlign w:val="center"/>
            <w:shd w:fill="E8EDF5" w:val="clea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E2761"/>
                <w:sz w:val="18"/>
              </w:rPr>
              <w:t>Lead Consultant</w:t>
            </w:r>
          </w:p>
        </w:tc>
        <w:tc>
          <w:tcPr>
            <w:tcW w:type="dxa" w:w="6048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</w:r>
          </w:p>
        </w:tc>
      </w:tr>
      <w:tr>
        <w:tc>
          <w:tcPr>
            <w:tcW w:type="dxa" w:w="3600"/>
            <w:vAlign w:val="center"/>
            <w:shd w:fill="E8EDF5" w:val="clea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E2761"/>
                <w:sz w:val="18"/>
              </w:rPr>
              <w:t>Contractor</w:t>
            </w:r>
          </w:p>
        </w:tc>
        <w:tc>
          <w:tcPr>
            <w:tcW w:type="dxa" w:w="6048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</w:r>
          </w:p>
        </w:tc>
      </w:tr>
      <w:tr>
        <w:tc>
          <w:tcPr>
            <w:tcW w:type="dxa" w:w="3600"/>
            <w:vAlign w:val="center"/>
            <w:shd w:fill="E8EDF5" w:val="clea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E2761"/>
                <w:sz w:val="18"/>
              </w:rPr>
              <w:t>Submittal Number</w:t>
            </w:r>
          </w:p>
        </w:tc>
        <w:tc>
          <w:tcPr>
            <w:tcW w:type="dxa" w:w="6048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  <w:t>[Project]-[Cat]-[Disc]-[Seq]-[Rev]</w:t>
            </w:r>
          </w:p>
        </w:tc>
      </w:tr>
      <w:tr>
        <w:tc>
          <w:tcPr>
            <w:tcW w:type="dxa" w:w="3600"/>
            <w:vAlign w:val="center"/>
            <w:shd w:fill="E8EDF5" w:val="clea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E2761"/>
                <w:sz w:val="18"/>
              </w:rPr>
              <w:t>Submittal Date</w:t>
            </w:r>
          </w:p>
        </w:tc>
        <w:tc>
          <w:tcPr>
            <w:tcW w:type="dxa" w:w="6048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  <w:t>___/___/______</w:t>
            </w:r>
          </w:p>
        </w:tc>
      </w:tr>
      <w:tr>
        <w:tc>
          <w:tcPr>
            <w:tcW w:type="dxa" w:w="3600"/>
            <w:vAlign w:val="center"/>
            <w:shd w:fill="E8EDF5" w:val="clea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E2761"/>
                <w:sz w:val="18"/>
              </w:rPr>
              <w:t>Discipline</w:t>
            </w:r>
          </w:p>
        </w:tc>
        <w:tc>
          <w:tcPr>
            <w:tcW w:type="dxa" w:w="6048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</w:r>
          </w:p>
        </w:tc>
      </w:tr>
      <w:tr>
        <w:tc>
          <w:tcPr>
            <w:tcW w:type="dxa" w:w="3600"/>
            <w:vAlign w:val="center"/>
            <w:shd w:fill="E8EDF5" w:val="clea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E2761"/>
                <w:sz w:val="18"/>
              </w:rPr>
              <w:t>Package / Zone</w:t>
            </w:r>
          </w:p>
        </w:tc>
        <w:tc>
          <w:tcPr>
            <w:tcW w:type="dxa" w:w="6048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</w:r>
          </w:p>
        </w:tc>
      </w:tr>
    </w:tbl>
    <w:p/>
    <w:p>
      <w:pPr>
        <w:pStyle w:val="Heading2"/>
      </w:pPr>
      <w:r>
        <w:t>1. Applicable Standards &amp; References</w:t>
      </w:r>
    </w:p>
    <w:p>
      <w:pPr>
        <w:pStyle w:val="ListBullet"/>
      </w:pPr>
      <w:r>
        <w:rPr>
          <w:sz w:val="18"/>
        </w:rPr>
        <w:t>FIDIC 1999 Red Book: Cl. 4.1, 7.1</w:t>
      </w:r>
    </w:p>
    <w:p>
      <w:pPr>
        <w:pStyle w:val="ListBullet"/>
      </w:pPr>
      <w:r>
        <w:rPr>
          <w:sz w:val="18"/>
        </w:rPr>
        <w:t>QCS 2014: QCS S5, S12</w:t>
      </w:r>
    </w:p>
    <w:p>
      <w:pPr>
        <w:pStyle w:val="ListBullet"/>
      </w:pPr>
      <w:r>
        <w:rPr>
          <w:sz w:val="18"/>
        </w:rPr>
        <w:t>Project Specification (relevant sections)</w:t>
      </w:r>
    </w:p>
    <w:p>
      <w:pPr>
        <w:pStyle w:val="ListBullet"/>
      </w:pPr>
      <w:r>
        <w:rPr>
          <w:sz w:val="18"/>
        </w:rPr>
        <w:t>Approved Drawings (list drawing numbers)</w:t>
      </w:r>
    </w:p>
    <w:p>
      <w:pPr>
        <w:pStyle w:val="Heading2"/>
      </w:pPr>
      <w:r>
        <w:t>2. Scope of Works</w:t>
      </w:r>
    </w:p>
    <w:p>
      <w:pPr>
        <w:pStyle w:val="ListBullet"/>
      </w:pPr>
      <w:r>
        <w:rPr>
          <w:color w:val="666666"/>
          <w:sz w:val="18"/>
        </w:rPr>
        <w:t>Describe the scope and extent of works covered by this method statement.</w:t>
      </w:r>
    </w:p>
    <w:p>
      <w:pPr>
        <w:pStyle w:val="ListBullet"/>
      </w:pPr>
      <w:r>
        <w:rPr>
          <w:color w:val="666666"/>
          <w:sz w:val="18"/>
        </w:rPr>
        <w:t>Define work areas / zones / levels affected.</w:t>
      </w:r>
    </w:p>
    <w:p>
      <w:pPr>
        <w:pStyle w:val="ListBullet"/>
      </w:pPr>
      <w:r>
        <w:rPr>
          <w:color w:val="666666"/>
          <w:sz w:val="18"/>
        </w:rPr>
        <w:t>State any interface with other trades or packages.</w:t>
      </w:r>
    </w:p>
    <w:p>
      <w:pPr>
        <w:pStyle w:val="Heading2"/>
      </w:pPr>
      <w:r>
        <w:t>3. Resources</w:t>
      </w:r>
    </w:p>
    <w:p>
      <w:pPr>
        <w:pStyle w:val="ListBullet"/>
      </w:pPr>
      <w:r>
        <w:rPr>
          <w:color w:val="666666"/>
          <w:sz w:val="18"/>
        </w:rPr>
        <w:t>Labour: List key personnel and number of workers by trade.</w:t>
      </w:r>
    </w:p>
    <w:p>
      <w:pPr>
        <w:pStyle w:val="ListBullet"/>
      </w:pPr>
      <w:r>
        <w:rPr>
          <w:color w:val="666666"/>
          <w:sz w:val="18"/>
        </w:rPr>
        <w:t>Plant &amp; Equipment: List all equipment, capacity, certification status.</w:t>
      </w:r>
    </w:p>
    <w:p>
      <w:pPr>
        <w:pStyle w:val="ListBullet"/>
      </w:pPr>
      <w:r>
        <w:rPr>
          <w:color w:val="666666"/>
          <w:sz w:val="18"/>
        </w:rPr>
        <w:t>Materials: Reference approved material submittals.</w:t>
      </w:r>
    </w:p>
    <w:p>
      <w:pPr>
        <w:pStyle w:val="Heading2"/>
      </w:pPr>
      <w:r>
        <w:t>4. Work Procedure (Step-by-Step)</w:t>
      </w:r>
    </w:p>
    <w:p>
      <w:pPr>
        <w:pStyle w:val="ListBullet"/>
      </w:pPr>
      <w:r>
        <w:rPr>
          <w:color w:val="666666"/>
          <w:sz w:val="18"/>
        </w:rPr>
        <w:t>Step 1: [Preparatory works / site clearance / mobilisation]</w:t>
      </w:r>
    </w:p>
    <w:p>
      <w:pPr>
        <w:pStyle w:val="ListBullet"/>
      </w:pPr>
      <w:r>
        <w:rPr>
          <w:color w:val="666666"/>
          <w:sz w:val="18"/>
        </w:rPr>
        <w:t>Step 2: [Setting out / survey / marking]</w:t>
      </w:r>
    </w:p>
    <w:p>
      <w:pPr>
        <w:pStyle w:val="ListBullet"/>
      </w:pPr>
      <w:r>
        <w:rPr>
          <w:color w:val="666666"/>
          <w:sz w:val="18"/>
        </w:rPr>
        <w:t>Step 3: [Primary activity description]</w:t>
      </w:r>
    </w:p>
    <w:p>
      <w:pPr>
        <w:pStyle w:val="ListBullet"/>
      </w:pPr>
      <w:r>
        <w:rPr>
          <w:color w:val="666666"/>
          <w:sz w:val="18"/>
        </w:rPr>
        <w:t>Step 4: [Secondary/follow-on activities]</w:t>
      </w:r>
    </w:p>
    <w:p>
      <w:pPr>
        <w:pStyle w:val="ListBullet"/>
      </w:pPr>
      <w:r>
        <w:rPr>
          <w:color w:val="666666"/>
          <w:sz w:val="18"/>
        </w:rPr>
        <w:t>Step 5: [Quality checks / hold points]</w:t>
      </w:r>
    </w:p>
    <w:p>
      <w:pPr>
        <w:pStyle w:val="ListBullet"/>
      </w:pPr>
      <w:r>
        <w:rPr>
          <w:color w:val="666666"/>
          <w:sz w:val="18"/>
        </w:rPr>
        <w:t>Step 6: [Clean-up / demobilisation of area]</w:t>
      </w:r>
    </w:p>
    <w:p>
      <w:pPr>
        <w:pStyle w:val="Heading2"/>
      </w:pPr>
      <w:r>
        <w:t>5. System Description</w:t>
      </w:r>
    </w:p>
    <w:p>
      <w:pPr>
        <w:pStyle w:val="ListBullet"/>
      </w:pPr>
      <w:r>
        <w:rPr>
          <w:color w:val="666666"/>
          <w:sz w:val="18"/>
        </w:rPr>
        <w:t>Façade type (curtain wall, cladding, etc.).</w:t>
      </w:r>
    </w:p>
    <w:p>
      <w:pPr>
        <w:pStyle w:val="ListBullet"/>
      </w:pPr>
      <w:r>
        <w:rPr>
          <w:color w:val="666666"/>
          <w:sz w:val="18"/>
        </w:rPr>
        <w:t>Manufacturer and system reference.</w:t>
      </w:r>
    </w:p>
    <w:p>
      <w:pPr>
        <w:pStyle w:val="ListBullet"/>
      </w:pPr>
      <w:r>
        <w:rPr>
          <w:color w:val="666666"/>
          <w:sz w:val="18"/>
        </w:rPr>
        <w:t>Structural attachment method.</w:t>
      </w:r>
    </w:p>
    <w:p>
      <w:pPr>
        <w:pStyle w:val="Heading2"/>
      </w:pPr>
      <w:r>
        <w:t>6. Installation Procedure</w:t>
      </w:r>
    </w:p>
    <w:p>
      <w:pPr>
        <w:pStyle w:val="ListBullet"/>
      </w:pPr>
      <w:r>
        <w:rPr>
          <w:color w:val="666666"/>
          <w:sz w:val="18"/>
        </w:rPr>
        <w:t>Bracket / frame installation.</w:t>
      </w:r>
    </w:p>
    <w:p>
      <w:pPr>
        <w:pStyle w:val="ListBullet"/>
      </w:pPr>
      <w:r>
        <w:rPr>
          <w:color w:val="666666"/>
          <w:sz w:val="18"/>
        </w:rPr>
        <w:t>Panel / glass installation.</w:t>
      </w:r>
    </w:p>
    <w:p>
      <w:pPr>
        <w:pStyle w:val="ListBullet"/>
      </w:pPr>
      <w:r>
        <w:rPr>
          <w:color w:val="666666"/>
          <w:sz w:val="18"/>
        </w:rPr>
        <w:t>Sealing and weatherproofing.</w:t>
      </w:r>
    </w:p>
    <w:p>
      <w:pPr>
        <w:pStyle w:val="ListBullet"/>
      </w:pPr>
      <w:r>
        <w:rPr>
          <w:color w:val="666666"/>
          <w:sz w:val="18"/>
        </w:rPr>
        <w:t>Alignment and tolerance checks.</w:t>
      </w:r>
    </w:p>
    <w:p>
      <w:pPr>
        <w:pStyle w:val="Heading2"/>
      </w:pPr>
      <w:r>
        <w:t>7. Quality Control &amp; Hold Points</w:t>
      </w:r>
    </w:p>
    <w:p>
      <w:pPr>
        <w:pStyle w:val="ListBullet"/>
      </w:pPr>
      <w:r>
        <w:rPr>
          <w:color w:val="666666"/>
          <w:sz w:val="18"/>
        </w:rPr>
        <w:t>Define inspection hold points (H) and witness points (W).</w:t>
      </w:r>
    </w:p>
    <w:p>
      <w:pPr>
        <w:pStyle w:val="ListBullet"/>
      </w:pPr>
      <w:r>
        <w:rPr>
          <w:color w:val="666666"/>
          <w:sz w:val="18"/>
        </w:rPr>
        <w:t>Reference applicable ITP (Inspection &amp; Test Plan).</w:t>
      </w:r>
    </w:p>
    <w:p>
      <w:pPr>
        <w:pStyle w:val="ListBullet"/>
      </w:pPr>
      <w:r>
        <w:rPr>
          <w:color w:val="666666"/>
          <w:sz w:val="18"/>
        </w:rPr>
        <w:t>State acceptance criteria per specification.</w:t>
      </w:r>
    </w:p>
    <w:p>
      <w:pPr>
        <w:pStyle w:val="Heading2"/>
      </w:pPr>
      <w:r>
        <w:t>8. Health, Safety &amp; Environment</w:t>
      </w:r>
    </w:p>
    <w:p>
      <w:pPr>
        <w:pStyle w:val="ListBullet"/>
      </w:pPr>
      <w:r>
        <w:rPr>
          <w:color w:val="666666"/>
          <w:sz w:val="18"/>
        </w:rPr>
        <w:t>Risk Assessment reference number: RA-[number]</w:t>
      </w:r>
    </w:p>
    <w:p>
      <w:pPr>
        <w:pStyle w:val="ListBullet"/>
      </w:pPr>
      <w:r>
        <w:rPr>
          <w:color w:val="666666"/>
          <w:sz w:val="18"/>
        </w:rPr>
        <w:t>Required PPE for this activity.</w:t>
      </w:r>
    </w:p>
    <w:p>
      <w:pPr>
        <w:pStyle w:val="ListBullet"/>
      </w:pPr>
      <w:r>
        <w:rPr>
          <w:color w:val="666666"/>
          <w:sz w:val="18"/>
        </w:rPr>
        <w:t>Permit to Work requirements (if applicable).</w:t>
      </w:r>
    </w:p>
    <w:p>
      <w:pPr>
        <w:pStyle w:val="ListBullet"/>
      </w:pPr>
      <w:r>
        <w:rPr>
          <w:color w:val="666666"/>
          <w:sz w:val="18"/>
        </w:rPr>
        <w:t>Environmental controls (dust, noise, waste).</w:t>
      </w:r>
    </w:p>
    <w:p>
      <w:pPr>
        <w:pStyle w:val="Heading2"/>
      </w:pPr>
      <w:r>
        <w:t>9. Programme &amp; Duration</w:t>
      </w:r>
    </w:p>
    <w:p>
      <w:pPr>
        <w:pStyle w:val="ListBullet"/>
      </w:pPr>
      <w:r>
        <w:rPr>
          <w:color w:val="666666"/>
          <w:sz w:val="18"/>
        </w:rPr>
        <w:t>Planned start date: ___/___/______</w:t>
      </w:r>
    </w:p>
    <w:p>
      <w:pPr>
        <w:pStyle w:val="ListBullet"/>
      </w:pPr>
      <w:r>
        <w:rPr>
          <w:color w:val="666666"/>
          <w:sz w:val="18"/>
        </w:rPr>
        <w:t>Planned completion date: ___/___/______</w:t>
      </w:r>
    </w:p>
    <w:p>
      <w:pPr>
        <w:pStyle w:val="ListBullet"/>
      </w:pPr>
      <w:r>
        <w:rPr>
          <w:color w:val="666666"/>
          <w:sz w:val="18"/>
        </w:rPr>
        <w:t>Duration: ___ days</w:t>
      </w:r>
    </w:p>
    <w:p>
      <w:pPr>
        <w:pStyle w:val="ListBullet"/>
      </w:pPr>
      <w:r>
        <w:rPr>
          <w:color w:val="666666"/>
          <w:sz w:val="18"/>
        </w:rPr>
        <w:t>Preceding activities / dependencies.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vAlign w:val="center"/>
            <w:shd w:fill="1E2761" w:val="clear"/>
            <w:tcBorders>
              <w:top w:val="single" w:sz="2" w:color="1E2761"/>
              <w:bottom w:val="single" w:sz="2" w:color="1E2761"/>
              <w:left w:val="single" w:sz="2" w:color="1E2761"/>
              <w:right w:val="single" w:sz="2" w:color="1E2761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Prepared By</w:t>
              <w:br/>
              <w:t>(Contractor)</w:t>
            </w:r>
          </w:p>
        </w:tc>
        <w:tc>
          <w:tcPr>
            <w:tcW w:type="dxa" w:w="3216"/>
            <w:vAlign w:val="center"/>
            <w:shd w:fill="1E2761" w:val="clear"/>
            <w:tcBorders>
              <w:top w:val="single" w:sz="2" w:color="1E2761"/>
              <w:bottom w:val="single" w:sz="2" w:color="1E2761"/>
              <w:left w:val="single" w:sz="2" w:color="1E2761"/>
              <w:right w:val="single" w:sz="2" w:color="1E2761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Reviewed &amp; Approved By</w:t>
              <w:br/>
              <w:t>(Lead Consultant)</w:t>
            </w:r>
          </w:p>
        </w:tc>
        <w:tc>
          <w:tcPr>
            <w:tcW w:type="dxa" w:w="3216"/>
            <w:vAlign w:val="center"/>
            <w:shd w:fill="1E2761" w:val="clear"/>
            <w:tcBorders>
              <w:top w:val="single" w:sz="2" w:color="1E2761"/>
              <w:bottom w:val="single" w:sz="2" w:color="1E2761"/>
              <w:left w:val="single" w:sz="2" w:color="1E2761"/>
              <w:right w:val="single" w:sz="2" w:color="1E2761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Endorsed By</w:t>
              <w:br/>
              <w:t>(ER / HAI)</w:t>
            </w:r>
          </w:p>
        </w:tc>
      </w:tr>
      <w:tr>
        <w:tc>
          <w:tcPr>
            <w:tcW w:type="dxa" w:w="3216"/>
            <w:vAlign w:val="center"/>
            <w:tcBorders>
              <w:top w:val="single" w:sz="2" w:color="1E2761"/>
              <w:bottom w:val="single" w:sz="2" w:color="1E2761"/>
              <w:left w:val="single" w:sz="2" w:color="1E2761"/>
              <w:right w:val="single" w:sz="2" w:color="1E2761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16"/>
              </w:rPr>
              <w:t xml:space="preserve">Name: </w:t>
            </w:r>
          </w:p>
        </w:tc>
        <w:tc>
          <w:tcPr>
            <w:tcW w:type="dxa" w:w="3216"/>
            <w:vAlign w:val="center"/>
            <w:tcBorders>
              <w:top w:val="single" w:sz="2" w:color="1E2761"/>
              <w:bottom w:val="single" w:sz="2" w:color="1E2761"/>
              <w:left w:val="single" w:sz="2" w:color="1E2761"/>
              <w:right w:val="single" w:sz="2" w:color="1E2761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16"/>
              </w:rPr>
              <w:t xml:space="preserve">Name: </w:t>
            </w:r>
          </w:p>
        </w:tc>
        <w:tc>
          <w:tcPr>
            <w:tcW w:type="dxa" w:w="3216"/>
            <w:vAlign w:val="center"/>
            <w:tcBorders>
              <w:top w:val="single" w:sz="2" w:color="1E2761"/>
              <w:bottom w:val="single" w:sz="2" w:color="1E2761"/>
              <w:left w:val="single" w:sz="2" w:color="1E2761"/>
              <w:right w:val="single" w:sz="2" w:color="1E2761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16"/>
              </w:rPr>
              <w:t xml:space="preserve">Name: </w:t>
            </w:r>
          </w:p>
        </w:tc>
      </w:tr>
      <w:tr>
        <w:tc>
          <w:tcPr>
            <w:tcW w:type="dxa" w:w="3216"/>
            <w:vAlign w:val="center"/>
            <w:tcBorders>
              <w:top w:val="single" w:sz="2" w:color="1E2761"/>
              <w:bottom w:val="single" w:sz="2" w:color="1E2761"/>
              <w:left w:val="single" w:sz="2" w:color="1E2761"/>
              <w:right w:val="single" w:sz="2" w:color="1E2761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16"/>
              </w:rPr>
              <w:t xml:space="preserve">Signature: </w:t>
            </w:r>
          </w:p>
        </w:tc>
        <w:tc>
          <w:tcPr>
            <w:tcW w:type="dxa" w:w="3216"/>
            <w:vAlign w:val="center"/>
            <w:tcBorders>
              <w:top w:val="single" w:sz="2" w:color="1E2761"/>
              <w:bottom w:val="single" w:sz="2" w:color="1E2761"/>
              <w:left w:val="single" w:sz="2" w:color="1E2761"/>
              <w:right w:val="single" w:sz="2" w:color="1E2761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16"/>
              </w:rPr>
              <w:t xml:space="preserve">Signature: </w:t>
            </w:r>
          </w:p>
        </w:tc>
        <w:tc>
          <w:tcPr>
            <w:tcW w:type="dxa" w:w="3216"/>
            <w:vAlign w:val="center"/>
            <w:tcBorders>
              <w:top w:val="single" w:sz="2" w:color="1E2761"/>
              <w:bottom w:val="single" w:sz="2" w:color="1E2761"/>
              <w:left w:val="single" w:sz="2" w:color="1E2761"/>
              <w:right w:val="single" w:sz="2" w:color="1E2761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16"/>
              </w:rPr>
              <w:t xml:space="preserve">Signature: </w:t>
            </w:r>
          </w:p>
        </w:tc>
      </w:tr>
      <w:tr>
        <w:tc>
          <w:tcPr>
            <w:tcW w:type="dxa" w:w="3216"/>
            <w:vAlign w:val="center"/>
            <w:tcBorders>
              <w:top w:val="single" w:sz="2" w:color="1E2761"/>
              <w:bottom w:val="single" w:sz="2" w:color="1E2761"/>
              <w:left w:val="single" w:sz="2" w:color="1E2761"/>
              <w:right w:val="single" w:sz="2" w:color="1E2761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16"/>
              </w:rPr>
              <w:t xml:space="preserve">Date: </w:t>
            </w:r>
          </w:p>
        </w:tc>
        <w:tc>
          <w:tcPr>
            <w:tcW w:type="dxa" w:w="3216"/>
            <w:vAlign w:val="center"/>
            <w:tcBorders>
              <w:top w:val="single" w:sz="2" w:color="1E2761"/>
              <w:bottom w:val="single" w:sz="2" w:color="1E2761"/>
              <w:left w:val="single" w:sz="2" w:color="1E2761"/>
              <w:right w:val="single" w:sz="2" w:color="1E2761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16"/>
              </w:rPr>
              <w:t xml:space="preserve">Date: </w:t>
            </w:r>
          </w:p>
        </w:tc>
        <w:tc>
          <w:tcPr>
            <w:tcW w:type="dxa" w:w="3216"/>
            <w:vAlign w:val="center"/>
            <w:tcBorders>
              <w:top w:val="single" w:sz="2" w:color="1E2761"/>
              <w:bottom w:val="single" w:sz="2" w:color="1E2761"/>
              <w:left w:val="single" w:sz="2" w:color="1E2761"/>
              <w:right w:val="single" w:sz="2" w:color="1E2761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16"/>
              </w:rPr>
              <w:t xml:space="preserve">Date: </w:t>
            </w:r>
          </w:p>
        </w:tc>
      </w:tr>
    </w:tbl>
    <w:p/>
    <w:p>
      <w:r>
        <w:rPr>
          <w:b/>
          <w:color w:val="1E2761"/>
          <w:sz w:val="22"/>
        </w:rPr>
        <w:t>REVIEW DECISION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720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20"/>
              </w:rPr>
              <w:t>[  ]</w:t>
            </w:r>
          </w:p>
        </w:tc>
        <w:tc>
          <w:tcPr>
            <w:tcW w:type="dxa" w:w="720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E2761"/>
                <w:sz w:val="20"/>
              </w:rPr>
              <w:t>A</w:t>
            </w:r>
          </w:p>
        </w:tc>
        <w:tc>
          <w:tcPr>
            <w:tcW w:type="dxa" w:w="8208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  <w:t>Approved — No comments, proceed</w:t>
            </w:r>
          </w:p>
        </w:tc>
      </w:tr>
      <w:tr>
        <w:tc>
          <w:tcPr>
            <w:tcW w:type="dxa" w:w="720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20"/>
              </w:rPr>
              <w:t>[  ]</w:t>
            </w:r>
          </w:p>
        </w:tc>
        <w:tc>
          <w:tcPr>
            <w:tcW w:type="dxa" w:w="720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E2761"/>
                <w:sz w:val="20"/>
              </w:rPr>
              <w:t>B</w:t>
            </w:r>
          </w:p>
        </w:tc>
        <w:tc>
          <w:tcPr>
            <w:tcW w:type="dxa" w:w="8208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  <w:t>Approved with Comments — Proceed, incorporate comments</w:t>
            </w:r>
          </w:p>
        </w:tc>
      </w:tr>
      <w:tr>
        <w:tc>
          <w:tcPr>
            <w:tcW w:type="dxa" w:w="720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20"/>
              </w:rPr>
              <w:t>[  ]</w:t>
            </w:r>
          </w:p>
        </w:tc>
        <w:tc>
          <w:tcPr>
            <w:tcW w:type="dxa" w:w="720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E2761"/>
                <w:sz w:val="20"/>
              </w:rPr>
              <w:t>C</w:t>
            </w:r>
          </w:p>
        </w:tc>
        <w:tc>
          <w:tcPr>
            <w:tcW w:type="dxa" w:w="8208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  <w:t>Revise &amp; Resubmit — Do NOT proceed, address comments</w:t>
            </w:r>
          </w:p>
        </w:tc>
      </w:tr>
      <w:tr>
        <w:tc>
          <w:tcPr>
            <w:tcW w:type="dxa" w:w="720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20"/>
              </w:rPr>
              <w:t>[  ]</w:t>
            </w:r>
          </w:p>
        </w:tc>
        <w:tc>
          <w:tcPr>
            <w:tcW w:type="dxa" w:w="720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E2761"/>
                <w:sz w:val="20"/>
              </w:rPr>
              <w:t>D</w:t>
            </w:r>
          </w:p>
        </w:tc>
        <w:tc>
          <w:tcPr>
            <w:tcW w:type="dxa" w:w="8208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  <w:t>Rejected — Fundamental non-compliance</w:t>
            </w:r>
          </w:p>
        </w:tc>
      </w:tr>
      <w:tr>
        <w:tc>
          <w:tcPr>
            <w:tcW w:type="dxa" w:w="720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20"/>
              </w:rPr>
              <w:t>[  ]</w:t>
            </w:r>
          </w:p>
        </w:tc>
        <w:tc>
          <w:tcPr>
            <w:tcW w:type="dxa" w:w="720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E2761"/>
                <w:sz w:val="20"/>
              </w:rPr>
              <w:t>E</w:t>
            </w:r>
          </w:p>
        </w:tc>
        <w:tc>
          <w:tcPr>
            <w:tcW w:type="dxa" w:w="8208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  <w:t>For Information Only — No approval action required</w:t>
            </w:r>
          </w:p>
        </w:tc>
      </w:tr>
    </w:tbl>
    <w:p>
      <w:pPr>
        <w:jc w:val="center"/>
      </w:pPr>
      <w:r>
        <w:rPr>
          <w:color w:val="999999"/>
          <w:sz w:val="14"/>
        </w:rPr>
        <w:t>HAI | ARADA Governance | SkyStruct Platform | Confidential</w:t>
      </w:r>
    </w:p>
    <w:sectPr w:rsidR="00FC693F" w:rsidRPr="0006063C" w:rsidSect="00034616">
      <w:pgSz w:w="12240" w:h="15840"/>
      <w:pgMar w:top="1152" w:right="1296" w:bottom="864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6454F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1E2761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60"/>
      <w:outlineLvl w:val="1"/>
    </w:pPr>
    <w:rPr>
      <w:rFonts w:asciiTheme="majorHAnsi" w:eastAsiaTheme="majorEastAsia" w:hAnsiTheme="majorHAnsi" w:cstheme="majorBidi" w:ascii="Calibri" w:hAnsi="Calibri"/>
      <w:b/>
      <w:bCs/>
      <w:color w:val="1E276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color w:val="1E276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