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METHOD STATEMENT</w:t>
              <w:br/>
              <w:t>Hot Weather Concreting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p>
      <w:pPr>
        <w:pStyle w:val="Heading2"/>
      </w:pPr>
      <w:r>
        <w:t>1.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works.</w:t>
      </w:r>
    </w:p>
    <w:p>
      <w:pPr>
        <w:pStyle w:val="Heading2"/>
      </w:pPr>
      <w:r>
        <w:t>2. Resources</w:t>
      </w:r>
    </w:p>
    <w:p>
      <w:pPr>
        <w:pStyle w:val="ListBullet"/>
      </w:pPr>
      <w:r>
        <w:rPr>
          <w:color w:val="666666"/>
          <w:sz w:val="18"/>
        </w:rPr>
        <w:t>Labour, plant, materials.</w:t>
      </w:r>
    </w:p>
    <w:p>
      <w:pPr>
        <w:pStyle w:val="Heading2"/>
      </w:pPr>
      <w:r>
        <w:t>3. Work Procedure</w:t>
      </w:r>
    </w:p>
    <w:p>
      <w:pPr>
        <w:pStyle w:val="ListBullet"/>
      </w:pPr>
      <w:r>
        <w:rPr>
          <w:color w:val="666666"/>
          <w:sz w:val="18"/>
        </w:rPr>
        <w:t>Step-by-step procedure.</w:t>
      </w:r>
    </w:p>
    <w:p>
      <w:pPr>
        <w:pStyle w:val="Heading2"/>
      </w:pPr>
      <w:r>
        <w:t>4. Temperature Limits</w:t>
      </w:r>
    </w:p>
    <w:p>
      <w:pPr>
        <w:pStyle w:val="ListBullet"/>
      </w:pPr>
      <w:r>
        <w:rPr>
          <w:color w:val="666666"/>
          <w:sz w:val="18"/>
        </w:rPr>
        <w:t>Max ambient temperature for pouring.</w:t>
      </w:r>
    </w:p>
    <w:p>
      <w:pPr>
        <w:pStyle w:val="ListBullet"/>
      </w:pPr>
      <w:r>
        <w:rPr>
          <w:color w:val="666666"/>
          <w:sz w:val="18"/>
        </w:rPr>
        <w:t>Max concrete temperature at placement.</w:t>
      </w:r>
    </w:p>
    <w:p>
      <w:pPr>
        <w:pStyle w:val="ListBullet"/>
      </w:pPr>
      <w:r>
        <w:rPr>
          <w:color w:val="666666"/>
          <w:sz w:val="18"/>
        </w:rPr>
        <w:t>Cooling measures.</w:t>
      </w:r>
    </w:p>
    <w:p>
      <w:pPr>
        <w:pStyle w:val="Heading2"/>
      </w:pPr>
      <w:r>
        <w:t>5. Protection Measures</w:t>
      </w:r>
    </w:p>
    <w:p>
      <w:pPr>
        <w:pStyle w:val="ListBullet"/>
      </w:pPr>
      <w:r>
        <w:rPr>
          <w:color w:val="666666"/>
          <w:sz w:val="18"/>
        </w:rPr>
        <w:t>Curing compound / wet hessian.</w:t>
      </w:r>
    </w:p>
    <w:p>
      <w:pPr>
        <w:pStyle w:val="ListBullet"/>
      </w:pPr>
      <w:r>
        <w:rPr>
          <w:color w:val="666666"/>
          <w:sz w:val="18"/>
        </w:rPr>
        <w:t>Shade / wind breaks.</w:t>
      </w:r>
    </w:p>
    <w:p>
      <w:pPr>
        <w:pStyle w:val="ListBullet"/>
      </w:pPr>
      <w:r>
        <w:rPr>
          <w:color w:val="666666"/>
          <w:sz w:val="18"/>
        </w:rPr>
        <w:t>Pour timing (night pours).</w:t>
      </w:r>
    </w:p>
    <w:p>
      <w:pPr>
        <w:pStyle w:val="Heading2"/>
      </w:pPr>
      <w:r>
        <w:t>6. HSE</w:t>
      </w:r>
    </w:p>
    <w:p>
      <w:pPr>
        <w:pStyle w:val="ListBullet"/>
      </w:pPr>
      <w:r>
        <w:rPr>
          <w:color w:val="666666"/>
          <w:sz w:val="18"/>
        </w:rPr>
        <w:t>Risk assessment, PPE, permits.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