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SkyStruct Platform</w:t>
      </w:r>
    </w:p>
    <w:p>
      <w:pPr>
        <w:pStyle w:val="Heading1"/>
      </w:pPr>
      <w:r>
        <w:t>End-User Training Manual</w:t>
      </w:r>
    </w:p>
    <w:p>
      <w:r>
        <w:t>HAI-GOV-010-R0.0</w:t>
      </w:r>
    </w:p>
    <w:p>
      <w:r>
        <w:t>ARADA Governance | Employer Representative Office</w:t>
      </w:r>
    </w:p>
    <w:p>
      <w:r>
        <w:t>Classification: Internal | For all platform users</w:t>
      </w:r>
    </w:p>
    <w:p>
      <w:r>
        <w:br w:type="page"/>
      </w:r>
    </w:p>
    <w:p>
      <w:pPr>
        <w:pStyle w:val="Heading1"/>
      </w:pPr>
      <w:r>
        <w:t>Table of Contents</w:t>
      </w:r>
    </w:p>
    <w:p>
      <w:r>
        <w:t>[Auto-generated in Word — Update Field to populate]</w:t>
      </w:r>
    </w:p>
    <w:p>
      <w:r>
        <w:br w:type="page"/>
      </w:r>
    </w:p>
    <w:p>
      <w:pPr>
        <w:pStyle w:val="Heading1"/>
      </w:pPr>
      <w:r>
        <w:t>1. Introduction</w:t>
      </w:r>
    </w:p>
    <w:p>
      <w:r>
        <w:t>This manual provides operational guidance for all users of the SkyStruct governance platform. It covers login procedures, navigation, common workflows, and troubleshooting. This manual is intended for daily platform users including Contractor staff, Consultant reviewers, ER team members, and administrative personnel.</w:t>
      </w:r>
    </w:p>
    <w:p>
      <w:r>
        <w:t>The platform manages the full project lifecycle from Stage 0 (Strategic Definition) through Stage 8 (Post-Completion) across 31 process flows, 108 templates, and 23 integrated modules.</w:t>
      </w:r>
    </w:p>
    <w:p>
      <w:pPr>
        <w:pStyle w:val="Heading1"/>
      </w:pPr>
      <w:r>
        <w:t>2. Getting Started</w:t>
      </w:r>
    </w:p>
    <w:p>
      <w:pPr>
        <w:pStyle w:val="Heading2"/>
      </w:pPr>
      <w:r>
        <w:t>2.1 System Requirements</w:t>
      </w:r>
    </w:p>
    <w:p>
      <w:pPr>
        <w:pStyle w:val="ListBullet"/>
      </w:pPr>
      <w:r>
        <w:t>Web browser: Chrome 90+, Firefox 85+, Edge 90+, Safari 14+</w:t>
      </w:r>
    </w:p>
    <w:p>
      <w:pPr>
        <w:pStyle w:val="ListBullet"/>
      </w:pPr>
      <w:r>
        <w:t>Screen resolution: Minimum 1280x720, recommended 1920x1080</w:t>
      </w:r>
    </w:p>
    <w:p>
      <w:pPr>
        <w:pStyle w:val="ListBullet"/>
      </w:pPr>
      <w:r>
        <w:t>Internet: Stable connection, minimum 5 Mbps</w:t>
      </w:r>
    </w:p>
    <w:p>
      <w:pPr>
        <w:pStyle w:val="ListBullet"/>
      </w:pPr>
      <w:r>
        <w:t>MFA device: Smartphone with authenticator app or SMS capability</w:t>
      </w:r>
    </w:p>
    <w:p>
      <w:pPr>
        <w:pStyle w:val="Heading2"/>
      </w:pPr>
      <w:r>
        <w:t>2.2 First Login</w:t>
      </w:r>
    </w:p>
    <w:p>
      <w:r>
        <w:t>Step 1: Navigate to the platform URL provided by your System Administrator (R14).</w:t>
      </w:r>
    </w:p>
    <w:p>
      <w:r>
        <w:t>Step 2: Enter your username (typically your email address) and temporary password.</w:t>
      </w:r>
    </w:p>
    <w:p>
      <w:r>
        <w:t>Step 3: Complete MFA setup. Scan the QR code with your authenticator app or register your phone number for SMS OTP.</w:t>
      </w:r>
    </w:p>
    <w:p>
      <w:r>
        <w:t>Step 4: Set your permanent password. Requirements: minimum 12 characters, must include uppercase, lowercase, number, and special character.</w:t>
      </w:r>
    </w:p>
    <w:p>
      <w:r>
        <w:t>Step 5: You will land on your role-specific dashboard.</w:t>
      </w:r>
    </w:p>
    <w:p>
      <w:pPr>
        <w:pStyle w:val="Heading2"/>
      </w:pPr>
      <w:r>
        <w:t>2.3 Navigation Overview</w:t>
      </w:r>
    </w:p>
    <w:p>
      <w:pPr>
        <w:pStyle w:val="ListBullet"/>
      </w:pPr>
      <w:r>
        <w:t>Left sidebar: Module navigation (EDMS, Correspondence, Variations, etc.)</w:t>
      </w:r>
    </w:p>
    <w:p>
      <w:pPr>
        <w:pStyle w:val="ListBullet"/>
      </w:pPr>
      <w:r>
        <w:t>Top bar: Search, notifications, profile settings, help</w:t>
      </w:r>
    </w:p>
    <w:p>
      <w:pPr>
        <w:pStyle w:val="ListBullet"/>
      </w:pPr>
      <w:r>
        <w:t>Dashboard: Role-specific KPI tiles, action items, pending approvals</w:t>
      </w:r>
    </w:p>
    <w:p>
      <w:pPr>
        <w:pStyle w:val="ListBullet"/>
      </w:pPr>
      <w:r>
        <w:t>Quick actions: Create submittal, log correspondence, raise RFI</w:t>
      </w:r>
    </w:p>
    <w:p>
      <w:pPr>
        <w:pStyle w:val="Heading1"/>
      </w:pPr>
      <w:r>
        <w:t>3. Core Workflows by Role</w:t>
      </w:r>
    </w:p>
    <w:p>
      <w:pPr>
        <w:pStyle w:val="Heading2"/>
      </w:pPr>
      <w:r>
        <w:t>3.1 Contractor Users (R10, R11)</w:t>
      </w:r>
    </w:p>
    <w:p>
      <w:pPr>
        <w:pStyle w:val="Heading3"/>
      </w:pPr>
      <w:r>
        <w:t>3.1.1 Submitting a Document (PF-01)</w:t>
      </w:r>
    </w:p>
    <w:p>
      <w:r>
        <w:t>1. Navigate to EDMS &gt; New Submittal.</w:t>
      </w:r>
    </w:p>
    <w:p>
      <w:r>
        <w:t>2. Select submittal category (A-Design, B-Material, C-Method Statement, D-QA/QC, E-HSE, F-Progress, G-Contractual, H-Handover, J-Specialist).</w:t>
      </w:r>
    </w:p>
    <w:p>
      <w:r>
        <w:t>3. Fill in the cover sheet: project code, package, discipline, description.</w:t>
      </w:r>
    </w:p>
    <w:p>
      <w:r>
        <w:t>4. Upload files. System auto-generates document number per HAI-GOV-035 numbering convention.</w:t>
      </w:r>
    </w:p>
    <w:p>
      <w:r>
        <w:t>5. Select reviewer(s) from the pre-configured workflow.</w:t>
      </w:r>
    </w:p>
    <w:p>
      <w:r>
        <w:t>6. Click Submit. System timestamps, notifies reviewers, and starts SLA timer (14 CD standard, 7 CD urgent).</w:t>
      </w:r>
    </w:p>
    <w:p>
      <w:r>
        <w:t>7. Track status in Submittal Register: Pending Review / Under Review / Response Issued.</w:t>
      </w:r>
    </w:p>
    <w:p>
      <w:r>
        <w:t>8. If response is C (Revise &amp; Resubmit) or D (Rejected): review comments, revise, and resubmit as next revision.</w:t>
      </w:r>
    </w:p>
    <w:p>
      <w:pPr>
        <w:pStyle w:val="Heading3"/>
      </w:pPr>
      <w:r>
        <w:t>3.1.2 Submitting a Payment Application (PF-08)</w:t>
      </w:r>
    </w:p>
    <w:p>
      <w:r>
        <w:t>1. Navigate to Finance &gt; Payment Applications.</w:t>
      </w:r>
    </w:p>
    <w:p>
      <w:r>
        <w:t>2. Click New IPC Application.</w:t>
      </w:r>
    </w:p>
    <w:p>
      <w:r>
        <w:t>3. Enter valuation period, measured quantities, and supporting calculations.</w:t>
      </w:r>
    </w:p>
    <w:p>
      <w:r>
        <w:t>4. Upload supporting documents (measurement sheets, progress photos).</w:t>
      </w:r>
    </w:p>
    <w:p>
      <w:r>
        <w:t>5. Submit. System routes to HAI Cost Manager (R05) for verification.</w:t>
      </w:r>
    </w:p>
    <w:p>
      <w:r>
        <w:t>6. SLA: 28 calendar days for IPC certification per FIDIC 14.6.</w:t>
      </w:r>
    </w:p>
    <w:p>
      <w:r>
        <w:t>7. Track in IPC Register: Submitted / Under Review / Certified / Paid.</w:t>
      </w:r>
    </w:p>
    <w:p>
      <w:pPr>
        <w:pStyle w:val="Heading2"/>
      </w:pPr>
      <w:r>
        <w:t>3.2 Consultant Users (R12)</w:t>
      </w:r>
    </w:p>
    <w:p>
      <w:pPr>
        <w:pStyle w:val="Heading3"/>
      </w:pPr>
      <w:r>
        <w:t>3.2.1 Reviewing a Submittal (PF-01)</w:t>
      </w:r>
    </w:p>
    <w:p>
      <w:r>
        <w:t>1. Notification appears in dashboard and email when submittal is assigned.</w:t>
      </w:r>
    </w:p>
    <w:p>
      <w:r>
        <w:t>2. Click notification to open submittal in review mode.</w:t>
      </w:r>
    </w:p>
    <w:p>
      <w:r>
        <w:t>3. Review attached documents. Use markup tools if available.</w:t>
      </w:r>
    </w:p>
    <w:p>
      <w:r>
        <w:t>4. Select response code: A (Approved), B (Approved with Comments), C (Revise &amp; Resubmit), D (Rejected), E (For Information).</w:t>
      </w:r>
    </w:p>
    <w:p>
      <w:r>
        <w:t>5. Add review comments in the comments field.</w:t>
      </w:r>
    </w:p>
    <w:p>
      <w:r>
        <w:t>6. Click Submit Review. System timestamps and routes to ER for endorsement.</w:t>
      </w:r>
    </w:p>
    <w:p>
      <w:pPr>
        <w:pStyle w:val="Heading2"/>
      </w:pPr>
      <w:r>
        <w:t>3.3 ER Team Users (R01-R09)</w:t>
      </w:r>
    </w:p>
    <w:p>
      <w:pPr>
        <w:pStyle w:val="Heading3"/>
      </w:pPr>
      <w:r>
        <w:t>3.3.1 Endorsing a Submittal Response</w:t>
      </w:r>
    </w:p>
    <w:p>
      <w:r>
        <w:t>1. After Consultant review, system routes to ER for endorsement.</w:t>
      </w:r>
    </w:p>
    <w:p>
      <w:r>
        <w:t>2. Review consultant response and comments.</w:t>
      </w:r>
    </w:p>
    <w:p>
      <w:r>
        <w:t>3. Endorse or override the response code with justification.</w:t>
      </w:r>
    </w:p>
    <w:p>
      <w:r>
        <w:t>4. System issues formal response to Contractor and updates registers.</w:t>
      </w:r>
    </w:p>
    <w:p>
      <w:pPr>
        <w:pStyle w:val="Heading3"/>
      </w:pPr>
      <w:r>
        <w:t>3.3.2 Approving a Variation (PF-03)</w:t>
      </w:r>
    </w:p>
    <w:p>
      <w:r>
        <w:t>1. Navigate to Variations &gt; Pending Approval.</w:t>
      </w:r>
    </w:p>
    <w:p>
      <w:r>
        <w:t>2. Review variation details: scope, cost impact, time impact, justification.</w:t>
      </w:r>
    </w:p>
    <w:p>
      <w:r>
        <w:t>3. Check authority level per GOV-012 Approval Authority Matrix.</w:t>
      </w:r>
    </w:p>
    <w:p>
      <w:r>
        <w:t>4. Approve, reject, or escalate to next authority level.</w:t>
      </w:r>
    </w:p>
    <w:p>
      <w:r>
        <w:t>5. System updates variation register and cost forecast.</w:t>
      </w:r>
    </w:p>
    <w:p>
      <w:pPr>
        <w:pStyle w:val="Heading1"/>
      </w:pPr>
      <w:r>
        <w:t>4. Notifications and Alerts</w:t>
      </w:r>
    </w:p>
    <w:p>
      <w:r>
        <w:t>The platform uses a 5-level escalation system (per GOV-017 KPI/SLA Definitions):</w:t>
      </w:r>
    </w:p>
    <w:p>
      <w:pPr>
        <w:pStyle w:val="ListBullet"/>
      </w:pPr>
      <w:r>
        <w:t>L1 Alert: Warning threshold reached. Email + in-app notification to assigned user.</w:t>
      </w:r>
    </w:p>
    <w:p>
      <w:pPr>
        <w:pStyle w:val="ListBullet"/>
      </w:pPr>
      <w:r>
        <w:t>L2 Escalation: 1 CD past deadline. Email + SMS to supervisor.</w:t>
      </w:r>
    </w:p>
    <w:p>
      <w:pPr>
        <w:pStyle w:val="ListBullet"/>
      </w:pPr>
      <w:r>
        <w:t>L3 Management: 3 CD past deadline. Email + SMS + call to department head.</w:t>
      </w:r>
    </w:p>
    <w:p>
      <w:pPr>
        <w:pStyle w:val="ListBullet"/>
      </w:pPr>
      <w:r>
        <w:t>L4 Executive: 7 CD past deadline. Employer Representative notified.</w:t>
      </w:r>
    </w:p>
    <w:p>
      <w:pPr>
        <w:pStyle w:val="ListBullet"/>
      </w:pPr>
      <w:r>
        <w:t>L5 Contract: 14 CD past deadline. Formal contractual notice triggered.</w:t>
      </w:r>
    </w:p>
    <w:p>
      <w:r>
        <w:t>Users can configure notification preferences (email, SMS, in-app) in Profile &gt; Notification Settings. Critical notifications (L3+) cannot be disabled.</w:t>
      </w:r>
    </w:p>
    <w:p>
      <w:pPr>
        <w:pStyle w:val="Heading1"/>
      </w:pPr>
      <w:r>
        <w:t>5. Document Management (PF-01)</w:t>
      </w:r>
    </w:p>
    <w:p>
      <w:pPr>
        <w:pStyle w:val="Heading2"/>
      </w:pPr>
      <w:r>
        <w:t>5.1 Document Numbering</w:t>
      </w:r>
    </w:p>
    <w:p>
      <w:r>
        <w:t>All documents follow the numbering convention defined in HAI-GOV-035. The system auto-generates numbers based on: Project Code - Discipline - Category - Sequential Number - Revision.</w:t>
      </w:r>
    </w:p>
    <w:p>
      <w:pPr>
        <w:pStyle w:val="Heading2"/>
      </w:pPr>
      <w:r>
        <w:t>5.2 Response Codes</w:t>
      </w:r>
    </w:p>
    <w:p>
      <w:pPr>
        <w:pStyle w:val="ListBullet"/>
      </w:pPr>
      <w:r>
        <w:t>Code A: Approved. No further action required from Contractor.</w:t>
      </w:r>
    </w:p>
    <w:p>
      <w:pPr>
        <w:pStyle w:val="ListBullet"/>
      </w:pPr>
      <w:r>
        <w:t>Code B: Approved with Comments. Contractor to incorporate comments in next revision.</w:t>
      </w:r>
    </w:p>
    <w:p>
      <w:pPr>
        <w:pStyle w:val="ListBullet"/>
      </w:pPr>
      <w:r>
        <w:t>Code C: Revise and Resubmit. Contractor must address comments and resubmit.</w:t>
      </w:r>
    </w:p>
    <w:p>
      <w:pPr>
        <w:pStyle w:val="ListBullet"/>
      </w:pPr>
      <w:r>
        <w:t>Code D: Rejected. Fundamental issues. Contractor must resubmit entirely.</w:t>
      </w:r>
    </w:p>
    <w:p>
      <w:pPr>
        <w:pStyle w:val="ListBullet"/>
      </w:pPr>
      <w:r>
        <w:t>Code E: For Information Only. No approval action required.</w:t>
      </w:r>
    </w:p>
    <w:p>
      <w:pPr>
        <w:pStyle w:val="Heading1"/>
      </w:pPr>
      <w:r>
        <w:t>6. Reports and Dashboards (PF-18, PF-21)</w:t>
      </w:r>
    </w:p>
    <w:p>
      <w:r>
        <w:t>Pre-configured reports are accessible via Reports module. Key reports include:</w:t>
      </w:r>
    </w:p>
    <w:p>
      <w:pPr>
        <w:pStyle w:val="ListBullet"/>
      </w:pPr>
      <w:r>
        <w:t>Submittal Status Report: filterable by category, status, date range, discipline.</w:t>
      </w:r>
    </w:p>
    <w:p>
      <w:pPr>
        <w:pStyle w:val="ListBullet"/>
      </w:pPr>
      <w:r>
        <w:t>Correspondence Log: all letters with response tracking.</w:t>
      </w:r>
    </w:p>
    <w:p>
      <w:pPr>
        <w:pStyle w:val="ListBullet"/>
      </w:pPr>
      <w:r>
        <w:t>IPC Summary: valuation history, certified amounts, payment status.</w:t>
      </w:r>
    </w:p>
    <w:p>
      <w:pPr>
        <w:pStyle w:val="ListBullet"/>
      </w:pPr>
      <w:r>
        <w:t>Contractor Performance Scorecard: monthly composite scoring across 5 dimensions.</w:t>
      </w:r>
    </w:p>
    <w:p>
      <w:pPr>
        <w:pStyle w:val="ListBullet"/>
      </w:pPr>
      <w:r>
        <w:t>Risk Register Heat Map: current risk landscape by probability/impact.</w:t>
      </w:r>
    </w:p>
    <w:p>
      <w:pPr>
        <w:pStyle w:val="ListBullet"/>
      </w:pPr>
      <w:r>
        <w:t>Stage Gate Compliance: checklist completion status per gate.</w:t>
      </w:r>
    </w:p>
    <w:p>
      <w:r>
        <w:t>All reports can be exported to PDF or Excel. Custom reports can be requested via R14 (System Administrator).</w:t>
      </w:r>
    </w:p>
    <w:p>
      <w:pPr>
        <w:pStyle w:val="Heading1"/>
      </w:pPr>
      <w:r>
        <w:t>7. Troubleshooting</w:t>
      </w:r>
    </w:p>
    <w:p>
      <w:pPr>
        <w:pStyle w:val="ListBullet"/>
      </w:pPr>
      <w:r>
        <w:t>Cannot login: Verify credentials. After 5 failed attempts, account locks for 30 minutes. Contact R14 for manual unlock.</w:t>
      </w:r>
    </w:p>
    <w:p>
      <w:pPr>
        <w:pStyle w:val="ListBullet"/>
      </w:pPr>
      <w:r>
        <w:t>MFA not working: Ensure device clock is synchronized. Try SMS fallback.</w:t>
      </w:r>
    </w:p>
    <w:p>
      <w:pPr>
        <w:pStyle w:val="ListBullet"/>
      </w:pPr>
      <w:r>
        <w:t>File upload fails: Check file size (max 100MB per file). Supported formats: PDF, DOCX, XLSX, DWG, DWF, JPG, PNG.</w:t>
      </w:r>
    </w:p>
    <w:p>
      <w:pPr>
        <w:pStyle w:val="ListBullet"/>
      </w:pPr>
      <w:r>
        <w:t>Missing notification: Check spam folder. Verify notification preferences in Profile.</w:t>
      </w:r>
    </w:p>
    <w:p>
      <w:pPr>
        <w:pStyle w:val="ListBullet"/>
      </w:pPr>
      <w:r>
        <w:t>Workflow stuck: Contact your supervisor or R14 to check workflow status.</w:t>
      </w:r>
    </w:p>
    <w:p>
      <w:pPr>
        <w:pStyle w:val="ListBullet"/>
      </w:pPr>
      <w:r>
        <w:t>Session timeout: Re-login. Unsaved work in drafts is auto-saved every 60 seconds.</w:t>
      </w:r>
    </w:p>
    <w:p>
      <w:pPr>
        <w:pStyle w:val="Heading1"/>
      </w:pPr>
      <w:r>
        <w:t>8. Support Contacts</w:t>
      </w:r>
    </w:p>
    <w:p>
      <w:r>
        <w:t>System Administrator (R14): Platform configuration, user accounts, access issues.</w:t>
      </w:r>
    </w:p>
    <w:p>
      <w:r>
        <w:t>Document Controller (R07): Document numbering, submittal process queries.</w:t>
      </w:r>
    </w:p>
    <w:p>
      <w:r>
        <w:t>Project Manager (R02): Workflow approvals, process escalations.</w:t>
      </w:r>
    </w:p>
    <w:p>
      <w:r>
        <w:t>Help Desk: Available during business hours (Sunday-Thursday, 07:00-17:00 Qatar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90D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