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99F" w:rsidRPr="00B82161" w:rsidRDefault="006D4261">
      <w:pPr>
        <w:pStyle w:val="Title"/>
        <w:rPr>
          <w:rFonts w:ascii="Times New Roman" w:hAnsi="Times New Roman" w:cs="Times New Roman"/>
        </w:rPr>
      </w:pPr>
      <w:r>
        <w:rPr>
          <w:rFonts w:ascii="Times New Roman" w:hAnsi="Times New Roman" w:cs="Times New Roman"/>
        </w:rPr>
        <w:t xml:space="preserve">Predicting long-term Type 2 Diabetes with </w:t>
      </w:r>
      <w:r>
        <w:rPr>
          <w:rFonts w:ascii="Times New Roman" w:hAnsi="Times New Roman" w:cs="Times New Roman"/>
        </w:rPr>
        <w:t>Support Vector Machine</w:t>
      </w:r>
      <w:r>
        <w:rPr>
          <w:rFonts w:ascii="Times New Roman" w:hAnsi="Times New Roman" w:cs="Times New Roman"/>
        </w:rPr>
        <w:t xml:space="preserve"> </w:t>
      </w:r>
      <w:r w:rsidR="00307642" w:rsidRPr="00B82161">
        <w:rPr>
          <w:rFonts w:ascii="Times New Roman" w:hAnsi="Times New Roman" w:cs="Times New Roman"/>
        </w:rPr>
        <w:t>using Oral Glucose Tolerance Test</w:t>
      </w:r>
      <w:r>
        <w:rPr>
          <w:rFonts w:ascii="Times New Roman" w:hAnsi="Times New Roman" w:cs="Times New Roman"/>
        </w:rPr>
        <w:t xml:space="preserve"> </w:t>
      </w:r>
      <w:bookmarkStart w:id="0" w:name="_GoBack"/>
      <w:bookmarkEnd w:id="0"/>
    </w:p>
    <w:p w:rsidR="0059499F" w:rsidRPr="00B82161" w:rsidRDefault="00307642">
      <w:pPr>
        <w:pStyle w:val="Author"/>
        <w:rPr>
          <w:rFonts w:ascii="Times New Roman" w:hAnsi="Times New Roman" w:cs="Times New Roman"/>
        </w:rPr>
      </w:pPr>
      <w:r w:rsidRPr="00B82161">
        <w:rPr>
          <w:rFonts w:ascii="Times New Roman" w:hAnsi="Times New Roman" w:cs="Times New Roman"/>
        </w:rPr>
        <w:t xml:space="preserve">Hasan T. Abbas,  Lejla Alic,  Madhav Erraguntla,  Jim X. Ji,  Qammer H. Abbasi,  Muhammad </w:t>
      </w:r>
      <w:r w:rsidR="00B82161" w:rsidRPr="00B82161">
        <w:rPr>
          <w:rFonts w:ascii="Times New Roman" w:hAnsi="Times New Roman" w:cs="Times New Roman"/>
        </w:rPr>
        <w:t>Abdul-Ghani,  and Marwa Qaraqe</w:t>
      </w:r>
    </w:p>
    <w:p w:rsidR="0059499F" w:rsidRPr="00B82161" w:rsidRDefault="00B82161" w:rsidP="00B82161">
      <w:pPr>
        <w:pStyle w:val="Abstract"/>
        <w:jc w:val="both"/>
        <w:rPr>
          <w:rFonts w:ascii="Times New Roman" w:hAnsi="Times New Roman" w:cs="Times New Roman"/>
          <w:b/>
        </w:rPr>
      </w:pPr>
      <w:r w:rsidRPr="00B82161">
        <w:rPr>
          <w:rFonts w:ascii="Times New Roman" w:hAnsi="Times New Roman" w:cs="Times New Roman"/>
          <w:b/>
          <w:i/>
        </w:rPr>
        <w:t xml:space="preserve">Abstract - </w:t>
      </w:r>
      <w:r w:rsidR="00307642" w:rsidRPr="00B82161">
        <w:rPr>
          <w:rFonts w:ascii="Times New Roman" w:hAnsi="Times New Roman" w:cs="Times New Roman"/>
          <w:b/>
        </w:rPr>
        <w:t>Diabetes is a large healthcare burden worldwide. There is substantial evidence that lifestyle modifications and drug intervention can prevent diabetes, therefore, an early identification of high risk individuals is important to design targeted prevention strategies. In this paper, we present an automatic tool that uses machine learning techniques to predict the development of type 2 diabetes mellitus (</w:t>
      </w:r>
      <w:r>
        <w:rPr>
          <w:rFonts w:ascii="Times New Roman" w:hAnsi="Times New Roman" w:cs="Times New Roman"/>
          <w:b/>
        </w:rPr>
        <w:t>T2DM</w:t>
      </w:r>
      <w:r w:rsidR="00307642" w:rsidRPr="00B82161">
        <w:rPr>
          <w:rFonts w:ascii="Times New Roman" w:hAnsi="Times New Roman" w:cs="Times New Roman"/>
          <w:b/>
        </w:rPr>
        <w:t>). Data generated from an oral glucose tolerance test (</w:t>
      </w:r>
      <w:r>
        <w:rPr>
          <w:rFonts w:ascii="Times New Roman" w:hAnsi="Times New Roman" w:cs="Times New Roman"/>
          <w:b/>
        </w:rPr>
        <w:t>OGTT</w:t>
      </w:r>
      <w:r w:rsidR="00307642" w:rsidRPr="00B82161">
        <w:rPr>
          <w:rFonts w:ascii="Times New Roman" w:hAnsi="Times New Roman" w:cs="Times New Roman"/>
          <w:b/>
        </w:rPr>
        <w:t>) was used to develop a predictive model based on the support vector machine (</w:t>
      </w:r>
      <w:r w:rsidR="00307642">
        <w:rPr>
          <w:rFonts w:ascii="Times New Roman" w:hAnsi="Times New Roman" w:cs="Times New Roman"/>
          <w:b/>
        </w:rPr>
        <w:t>SVM</w:t>
      </w:r>
      <w:r w:rsidR="00307642" w:rsidRPr="00B82161">
        <w:rPr>
          <w:rFonts w:ascii="Times New Roman" w:hAnsi="Times New Roman" w:cs="Times New Roman"/>
          <w:b/>
        </w:rPr>
        <w:t xml:space="preserve">). We trained and validated the models using the </w:t>
      </w:r>
      <w:r>
        <w:rPr>
          <w:rFonts w:ascii="Times New Roman" w:hAnsi="Times New Roman" w:cs="Times New Roman"/>
          <w:b/>
        </w:rPr>
        <w:t>OGTT</w:t>
      </w:r>
      <w:r w:rsidR="00307642" w:rsidRPr="00B82161">
        <w:rPr>
          <w:rFonts w:ascii="Times New Roman" w:hAnsi="Times New Roman" w:cs="Times New Roman"/>
          <w:b/>
        </w:rPr>
        <w:t xml:space="preserve"> and demographic data of </w:t>
      </w:r>
      <w:r>
        <w:rPr>
          <w:rFonts w:ascii="Times New Roman" w:hAnsi="Times New Roman" w:cs="Times New Roman"/>
          <w:b/>
        </w:rPr>
        <w:t xml:space="preserve">1,492 </w:t>
      </w:r>
      <w:r w:rsidR="00307642" w:rsidRPr="00B82161">
        <w:rPr>
          <w:rFonts w:ascii="Times New Roman" w:hAnsi="Times New Roman" w:cs="Times New Roman"/>
          <w:b/>
        </w:rPr>
        <w:t>healthy individuals collected during the San Antonio Heart Study. This study collected plasma glucose and insulin concentrations before glucose intake and at three time-points thereafter (</w:t>
      </w:r>
      <w:r>
        <w:rPr>
          <w:rFonts w:ascii="Times New Roman" w:hAnsi="Times New Roman" w:cs="Times New Roman"/>
          <w:b/>
        </w:rPr>
        <w:t>30</w:t>
      </w:r>
      <w:r w:rsidR="00307642" w:rsidRPr="00B82161">
        <w:rPr>
          <w:rFonts w:ascii="Times New Roman" w:hAnsi="Times New Roman" w:cs="Times New Roman"/>
          <w:b/>
        </w:rPr>
        <w:t>,</w:t>
      </w:r>
      <w:r>
        <w:rPr>
          <w:rFonts w:ascii="Times New Roman" w:hAnsi="Times New Roman" w:cs="Times New Roman"/>
          <w:b/>
        </w:rPr>
        <w:t xml:space="preserve"> 60</w:t>
      </w:r>
      <w:r w:rsidR="00307642" w:rsidRPr="00B82161">
        <w:rPr>
          <w:rFonts w:ascii="Times New Roman" w:hAnsi="Times New Roman" w:cs="Times New Roman"/>
          <w:b/>
        </w:rPr>
        <w:t xml:space="preserve"> and 120 min). Furthermore, personal information as age, ethnicity and body-mass index was also a part of the dataset. Using </w:t>
      </w:r>
      <w:r>
        <w:rPr>
          <w:rFonts w:ascii="Times New Roman" w:hAnsi="Times New Roman" w:cs="Times New Roman"/>
          <w:b/>
        </w:rPr>
        <w:t xml:space="preserve">11 </w:t>
      </w:r>
      <w:r w:rsidR="00307642" w:rsidRPr="00B82161">
        <w:rPr>
          <w:rFonts w:ascii="Times New Roman" w:hAnsi="Times New Roman" w:cs="Times New Roman"/>
          <w:b/>
        </w:rPr>
        <w:t xml:space="preserve">blood measurements, we have deduced 61 features, which are then assign a rank and the top ten features are shortlisted using Minimum Redundancy Maximum Relevance feature selection algorithm. All possible combinations of the best ranked features were used to generate </w:t>
      </w:r>
      <w:r w:rsidR="00307642">
        <w:rPr>
          <w:rFonts w:ascii="Times New Roman" w:hAnsi="Times New Roman" w:cs="Times New Roman"/>
          <w:b/>
        </w:rPr>
        <w:t>SVM</w:t>
      </w:r>
      <w:r w:rsidR="00307642" w:rsidRPr="00B82161">
        <w:rPr>
          <w:rFonts w:ascii="Times New Roman" w:hAnsi="Times New Roman" w:cs="Times New Roman"/>
          <w:b/>
        </w:rPr>
        <w:t xml:space="preserve"> based prediction models. This research shows that an individual’s abnormal plasma glucose levels, and the information derived therefrom have the strongest predictive performance for the future development of </w:t>
      </w:r>
      <w:r>
        <w:rPr>
          <w:rFonts w:ascii="Times New Roman" w:hAnsi="Times New Roman" w:cs="Times New Roman"/>
          <w:b/>
        </w:rPr>
        <w:t>T2DM</w:t>
      </w:r>
      <w:r w:rsidR="00307642" w:rsidRPr="00B82161">
        <w:rPr>
          <w:rFonts w:ascii="Times New Roman" w:hAnsi="Times New Roman" w:cs="Times New Roman"/>
          <w:b/>
        </w:rPr>
        <w:t xml:space="preserve">. Significantly, insulin and demographic features do not provide additional performance improvement for diabetes prediction. The results of this work identify the parsimonious clinical data needed to be collected for an efficient prediction of </w:t>
      </w:r>
      <w:r>
        <w:rPr>
          <w:rFonts w:ascii="Times New Roman" w:hAnsi="Times New Roman" w:cs="Times New Roman"/>
          <w:b/>
        </w:rPr>
        <w:t>T2DM</w:t>
      </w:r>
      <w:r w:rsidR="00307642" w:rsidRPr="00B82161">
        <w:rPr>
          <w:rFonts w:ascii="Times New Roman" w:hAnsi="Times New Roman" w:cs="Times New Roman"/>
          <w:b/>
        </w:rPr>
        <w:t>. Our approach shows an average accuracy of 96.80 % and a specificity of 80.09 % obtained on a holdout set.</w:t>
      </w:r>
    </w:p>
    <w:p w:rsidR="0059499F" w:rsidRPr="00B82161" w:rsidRDefault="00307642">
      <w:pPr>
        <w:pStyle w:val="BodyText"/>
        <w:rPr>
          <w:rFonts w:ascii="Times New Roman" w:hAnsi="Times New Roman" w:cs="Times New Roman"/>
          <w:b/>
        </w:rPr>
      </w:pPr>
      <w:r w:rsidRPr="00B82161">
        <w:rPr>
          <w:rFonts w:ascii="Times New Roman" w:hAnsi="Times New Roman" w:cs="Times New Roman"/>
          <w:b/>
        </w:rPr>
        <w:t>Type 2 Diabetes prediction, machine learning, disease risk assessment, San Antonio heart study.</w:t>
      </w:r>
    </w:p>
    <w:p w:rsidR="0059499F" w:rsidRPr="00B82161" w:rsidRDefault="00307642">
      <w:pPr>
        <w:pStyle w:val="Heading1"/>
        <w:rPr>
          <w:rFonts w:ascii="Times New Roman" w:hAnsi="Times New Roman" w:cs="Times New Roman"/>
        </w:rPr>
      </w:pPr>
      <w:bookmarkStart w:id="1" w:name="introduction"/>
      <w:r w:rsidRPr="00B82161">
        <w:rPr>
          <w:rFonts w:ascii="Times New Roman" w:hAnsi="Times New Roman" w:cs="Times New Roman"/>
        </w:rPr>
        <w:t>Introduction</w:t>
      </w:r>
      <w:bookmarkEnd w:id="1"/>
    </w:p>
    <w:p w:rsidR="0059499F" w:rsidRPr="00B82161" w:rsidRDefault="00B82161" w:rsidP="00307642">
      <w:pPr>
        <w:pStyle w:val="FirstParagraph"/>
        <w:jc w:val="both"/>
        <w:rPr>
          <w:rFonts w:ascii="Times New Roman" w:hAnsi="Times New Roman" w:cs="Times New Roman"/>
        </w:rPr>
      </w:pPr>
      <w:r>
        <w:rPr>
          <w:rFonts w:ascii="Times New Roman" w:hAnsi="Times New Roman" w:cs="Times New Roman"/>
        </w:rPr>
        <w:t xml:space="preserve">The </w:t>
      </w:r>
      <w:r w:rsidR="00307642" w:rsidRPr="00B82161">
        <w:rPr>
          <w:rFonts w:ascii="Times New Roman" w:hAnsi="Times New Roman" w:cs="Times New Roman"/>
        </w:rPr>
        <w:t xml:space="preserve">global incidence of diabetes was estimated at </w:t>
      </w:r>
      <w:r>
        <w:rPr>
          <w:rFonts w:ascii="Times New Roman" w:hAnsi="Times New Roman" w:cs="Times New Roman"/>
        </w:rPr>
        <w:t xml:space="preserve">422 </w:t>
      </w:r>
      <w:r w:rsidR="00307642" w:rsidRPr="00B82161">
        <w:rPr>
          <w:rFonts w:ascii="Times New Roman" w:hAnsi="Times New Roman" w:cs="Times New Roman"/>
        </w:rPr>
        <w:t xml:space="preserve">million in </w:t>
      </w:r>
      <w:r>
        <w:rPr>
          <w:rFonts w:ascii="Times New Roman" w:hAnsi="Times New Roman" w:cs="Times New Roman"/>
        </w:rPr>
        <w:t>2014</w:t>
      </w:r>
      <w:r w:rsidR="00307642" w:rsidRPr="00B82161">
        <w:rPr>
          <w:rFonts w:ascii="Times New Roman" w:hAnsi="Times New Roman" w:cs="Times New Roman"/>
        </w:rPr>
        <w:t xml:space="preserve"> and its prevalence among the adult population increased from 4.7 % in </w:t>
      </w:r>
      <w:r>
        <w:rPr>
          <w:rFonts w:ascii="Times New Roman" w:hAnsi="Times New Roman" w:cs="Times New Roman"/>
        </w:rPr>
        <w:t xml:space="preserve">1980 </w:t>
      </w:r>
      <w:r w:rsidR="00307642" w:rsidRPr="00B82161">
        <w:rPr>
          <w:rFonts w:ascii="Times New Roman" w:hAnsi="Times New Roman" w:cs="Times New Roman"/>
        </w:rPr>
        <w:t xml:space="preserve">to 8.5 % in </w:t>
      </w:r>
      <w:r>
        <w:rPr>
          <w:rFonts w:ascii="Times New Roman" w:hAnsi="Times New Roman" w:cs="Times New Roman"/>
        </w:rPr>
        <w:t xml:space="preserve">2014 </w:t>
      </w:r>
      <w:r w:rsidR="00307642" w:rsidRPr="00B82161">
        <w:rPr>
          <w:rFonts w:ascii="Times New Roman" w:hAnsi="Times New Roman" w:cs="Times New Roman"/>
        </w:rPr>
        <w:t xml:space="preserve">(Mathers and Loncar 2006). In </w:t>
      </w:r>
      <w:r>
        <w:rPr>
          <w:rFonts w:ascii="Times New Roman" w:hAnsi="Times New Roman" w:cs="Times New Roman"/>
        </w:rPr>
        <w:t xml:space="preserve">2015 </w:t>
      </w:r>
      <w:r w:rsidR="00307642" w:rsidRPr="00B82161">
        <w:rPr>
          <w:rFonts w:ascii="Times New Roman" w:hAnsi="Times New Roman" w:cs="Times New Roman"/>
        </w:rPr>
        <w:t xml:space="preserve">alone, about </w:t>
      </w:r>
      <w:r>
        <w:rPr>
          <w:rFonts w:ascii="Times New Roman" w:hAnsi="Times New Roman" w:cs="Times New Roman"/>
        </w:rPr>
        <w:t xml:space="preserve">1.6 </w:t>
      </w:r>
      <w:r w:rsidR="00307642" w:rsidRPr="00B82161">
        <w:rPr>
          <w:rFonts w:ascii="Times New Roman" w:hAnsi="Times New Roman" w:cs="Times New Roman"/>
        </w:rPr>
        <w:t>million deaths worldwide were attributed to diabetes. In addition to the high mortality rate, an individual with diabetes is at a greater risk of developing cardiovascular diseases, visual impairment and limb amputations, as compared to a non-diabetic individual. Due to the substantial socio-economic burdens that are associated with diabetes, its early detection, prevention, and management has become a worldwide top-level health concern. There is experimental evidence that the development of diabetes can be delayed or even prevented provided an individual undertakes a lifestyle change that includes diet management, adopting exercise, and adhering to a pharmacological treatment (Tuomilehto et al. 2001). The early identification of high risk individuals of diabetes is therefore, essential for targeted prevention strategies (Group and others 2015).</w:t>
      </w:r>
    </w:p>
    <w:p w:rsidR="0059499F" w:rsidRPr="00B82161" w:rsidRDefault="00307642" w:rsidP="00307642">
      <w:pPr>
        <w:pStyle w:val="BodyText"/>
        <w:jc w:val="both"/>
        <w:rPr>
          <w:rFonts w:ascii="Times New Roman" w:hAnsi="Times New Roman" w:cs="Times New Roman"/>
        </w:rPr>
      </w:pPr>
      <w:r w:rsidRPr="00B82161">
        <w:rPr>
          <w:rFonts w:ascii="Times New Roman" w:hAnsi="Times New Roman" w:cs="Times New Roman"/>
        </w:rPr>
        <w:t xml:space="preserve">Even though the number of clinical studies aimed at diagnosing diabetes has been growing recently, studies predicting the risk of developing diabetes are limited. This subject has lately received an increased amount of research interest (Noble et al. 2011). However, the clinical </w:t>
      </w:r>
      <w:r w:rsidRPr="00B82161">
        <w:rPr>
          <w:rFonts w:ascii="Times New Roman" w:hAnsi="Times New Roman" w:cs="Times New Roman"/>
        </w:rPr>
        <w:lastRenderedPageBreak/>
        <w:t xml:space="preserve">significance of such predictions largely depend on the type and quality of data collected. There are studies that assign a probability to the future risk of diabetes using socio-demographic characteristics such as age, ethnicity, </w:t>
      </w:r>
      <w:r w:rsidR="00B82161">
        <w:rPr>
          <w:rFonts w:ascii="Times New Roman" w:hAnsi="Times New Roman" w:cs="Times New Roman"/>
        </w:rPr>
        <w:t>body-mass index (</w:t>
      </w:r>
      <w:r>
        <w:rPr>
          <w:rFonts w:ascii="Times New Roman" w:hAnsi="Times New Roman" w:cs="Times New Roman"/>
        </w:rPr>
        <w:t>BMI</w:t>
      </w:r>
      <w:r w:rsidR="00B82161">
        <w:rPr>
          <w:rFonts w:ascii="Times New Roman" w:hAnsi="Times New Roman" w:cs="Times New Roman"/>
        </w:rPr>
        <w:t>)</w:t>
      </w:r>
      <w:r w:rsidRPr="00B82161">
        <w:rPr>
          <w:rFonts w:ascii="Times New Roman" w:hAnsi="Times New Roman" w:cs="Times New Roman"/>
        </w:rPr>
        <w:t xml:space="preserve"> and genealogical information collected through population (Heikes et al. 2008; Glümer et al. 2004). Due to the unreliable data collection, such techniques can be misleading. The collection of blood samples, on the other hand, provides more reliable data and is a first step towards the disease prognosis with a deeper clinical insight (Heliövaara et al. 1993). The </w:t>
      </w:r>
      <w:r w:rsidR="00B82161">
        <w:rPr>
          <w:rFonts w:ascii="Times New Roman" w:hAnsi="Times New Roman" w:cs="Times New Roman"/>
        </w:rPr>
        <w:t>oral glucose tolerance test OGTT</w:t>
      </w:r>
      <w:r w:rsidRPr="00B82161">
        <w:rPr>
          <w:rFonts w:ascii="Times New Roman" w:hAnsi="Times New Roman" w:cs="Times New Roman"/>
        </w:rPr>
        <w:t xml:space="preserve"> is commonly used to screen diabetes (“Report of the Expert Committee on the Diagnosis and Classification of Diabetes Mellitus” 1997) and to provide a critical understanding of its future evolution (Stumvoll et al. 2000). In an </w:t>
      </w:r>
      <w:r w:rsidR="00B82161">
        <w:rPr>
          <w:rFonts w:ascii="Times New Roman" w:hAnsi="Times New Roman" w:cs="Times New Roman"/>
        </w:rPr>
        <w:t>OGTT</w:t>
      </w:r>
      <w:r w:rsidRPr="00B82161">
        <w:rPr>
          <w:rFonts w:ascii="Times New Roman" w:hAnsi="Times New Roman" w:cs="Times New Roman"/>
        </w:rPr>
        <w:t xml:space="preserve">, the plasma glucose and insulin levels are measured at regular intervals in a 2-hr period after orally administering a standard dose of glucose (Stumvoll et al. 2000). The glucose tolerance and insulin resistance are two of the most significant parameters deduced from the </w:t>
      </w:r>
      <w:r w:rsidR="00B82161">
        <w:rPr>
          <w:rFonts w:ascii="Times New Roman" w:hAnsi="Times New Roman" w:cs="Times New Roman"/>
        </w:rPr>
        <w:t>OGTT</w:t>
      </w:r>
      <w:r w:rsidRPr="00B82161">
        <w:rPr>
          <w:rFonts w:ascii="Times New Roman" w:hAnsi="Times New Roman" w:cs="Times New Roman"/>
        </w:rPr>
        <w:t xml:space="preserve"> that are widely regarded as the major factors in the development of </w:t>
      </w:r>
      <w:r w:rsidR="00B82161">
        <w:rPr>
          <w:rFonts w:ascii="Times New Roman" w:hAnsi="Times New Roman" w:cs="Times New Roman"/>
        </w:rPr>
        <w:t>T2DM</w:t>
      </w:r>
      <w:r w:rsidRPr="00B82161">
        <w:rPr>
          <w:rFonts w:ascii="Times New Roman" w:hAnsi="Times New Roman" w:cs="Times New Roman"/>
        </w:rPr>
        <w:t>.</w:t>
      </w:r>
    </w:p>
    <w:p w:rsidR="0059499F" w:rsidRPr="00B82161" w:rsidRDefault="00307642" w:rsidP="00307642">
      <w:pPr>
        <w:pStyle w:val="BodyText"/>
        <w:jc w:val="both"/>
        <w:rPr>
          <w:rFonts w:ascii="Times New Roman" w:hAnsi="Times New Roman" w:cs="Times New Roman"/>
        </w:rPr>
      </w:pPr>
      <w:r w:rsidRPr="00B82161">
        <w:rPr>
          <w:rFonts w:ascii="Times New Roman" w:hAnsi="Times New Roman" w:cs="Times New Roman"/>
        </w:rPr>
        <w:t xml:space="preserve">A precursory stage of diabetes, commonly referred to as prediabetes, exists before overt </w:t>
      </w:r>
      <w:r w:rsidR="00B82161">
        <w:rPr>
          <w:rFonts w:ascii="Times New Roman" w:hAnsi="Times New Roman" w:cs="Times New Roman"/>
        </w:rPr>
        <w:t>T2DM</w:t>
      </w:r>
      <w:r w:rsidRPr="00B82161">
        <w:rPr>
          <w:rFonts w:ascii="Times New Roman" w:hAnsi="Times New Roman" w:cs="Times New Roman"/>
        </w:rPr>
        <w:t xml:space="preserve">, and is described by </w:t>
      </w:r>
      <w:r w:rsidR="00B82161" w:rsidRPr="00B82161">
        <w:rPr>
          <w:rFonts w:ascii="Times New Roman" w:hAnsi="Times New Roman" w:cs="Times New Roman"/>
        </w:rPr>
        <w:t>impaired fasting glucos</w:t>
      </w:r>
      <w:r w:rsidR="00B82161">
        <w:rPr>
          <w:rFonts w:ascii="Times New Roman" w:hAnsi="Times New Roman" w:cs="Times New Roman"/>
        </w:rPr>
        <w:t>e</w:t>
      </w:r>
      <w:r w:rsidR="00B82161" w:rsidRPr="00B82161">
        <w:rPr>
          <w:rFonts w:ascii="Times New Roman" w:hAnsi="Times New Roman" w:cs="Times New Roman"/>
        </w:rPr>
        <w:t xml:space="preserve"> </w:t>
      </w:r>
      <w:r w:rsidR="00B82161">
        <w:rPr>
          <w:rFonts w:ascii="Times New Roman" w:hAnsi="Times New Roman" w:cs="Times New Roman"/>
        </w:rPr>
        <w:t>(IFG)</w:t>
      </w:r>
      <w:r w:rsidRPr="00B82161">
        <w:rPr>
          <w:rFonts w:ascii="Times New Roman" w:hAnsi="Times New Roman" w:cs="Times New Roman"/>
        </w:rPr>
        <w:t xml:space="preserve">, along with </w:t>
      </w:r>
      <w:r w:rsidR="00B82161">
        <w:rPr>
          <w:rFonts w:ascii="Times New Roman" w:hAnsi="Times New Roman" w:cs="Times New Roman"/>
        </w:rPr>
        <w:t xml:space="preserve">impaired glucose </w:t>
      </w:r>
      <w:r w:rsidR="00B82161" w:rsidRPr="00B82161">
        <w:rPr>
          <w:rFonts w:ascii="Times New Roman" w:hAnsi="Times New Roman" w:cs="Times New Roman"/>
        </w:rPr>
        <w:t>toleranc</w:t>
      </w:r>
      <w:r w:rsidR="00B82161">
        <w:rPr>
          <w:rFonts w:ascii="Times New Roman" w:hAnsi="Times New Roman" w:cs="Times New Roman"/>
        </w:rPr>
        <w:t>e (</w:t>
      </w:r>
      <w:r w:rsidR="00B82161" w:rsidRPr="00B82161">
        <w:rPr>
          <w:rFonts w:ascii="Times New Roman" w:hAnsi="Times New Roman" w:cs="Times New Roman"/>
        </w:rPr>
        <w:t>I</w:t>
      </w:r>
      <w:r w:rsidR="00B82161">
        <w:rPr>
          <w:rFonts w:ascii="Times New Roman" w:hAnsi="Times New Roman" w:cs="Times New Roman"/>
        </w:rPr>
        <w:t>GT)</w:t>
      </w:r>
      <w:r w:rsidRPr="00B82161">
        <w:rPr>
          <w:rFonts w:ascii="Times New Roman" w:hAnsi="Times New Roman" w:cs="Times New Roman"/>
        </w:rPr>
        <w:t xml:space="preserve">. According to the </w:t>
      </w:r>
      <w:r w:rsidR="00B82161">
        <w:rPr>
          <w:rFonts w:ascii="Times New Roman" w:hAnsi="Times New Roman" w:cs="Times New Roman"/>
        </w:rPr>
        <w:t xml:space="preserve">World Health Organization (WHO) </w:t>
      </w:r>
      <w:r w:rsidRPr="00B82161">
        <w:rPr>
          <w:rFonts w:ascii="Times New Roman" w:hAnsi="Times New Roman" w:cs="Times New Roman"/>
        </w:rPr>
        <w:t xml:space="preserve">diagnostic criteria, the </w:t>
      </w:r>
      <w:r w:rsidR="00B82161">
        <w:rPr>
          <w:rFonts w:ascii="Times New Roman" w:hAnsi="Times New Roman" w:cs="Times New Roman"/>
        </w:rPr>
        <w:t>IFG</w:t>
      </w:r>
      <w:r w:rsidRPr="00B82161">
        <w:rPr>
          <w:rFonts w:ascii="Times New Roman" w:hAnsi="Times New Roman" w:cs="Times New Roman"/>
        </w:rPr>
        <w:t xml:space="preserve"> is defined as fasting plasma glucose level of </w:t>
      </w:r>
      <w:r w:rsidR="00B82161" w:rsidRPr="00B82161">
        <w:rPr>
          <w:rFonts w:ascii="Times New Roman" w:hAnsi="Times New Roman" w:cs="Times New Roman"/>
        </w:rPr>
        <w:t>100mg/dL to 125mg/dL</w:t>
      </w:r>
      <w:r w:rsidRPr="00B82161">
        <w:rPr>
          <w:rFonts w:ascii="Times New Roman" w:hAnsi="Times New Roman" w:cs="Times New Roman"/>
        </w:rPr>
        <w:t xml:space="preserve">. The </w:t>
      </w:r>
      <w:r w:rsidR="00B82161">
        <w:rPr>
          <w:rFonts w:ascii="Times New Roman" w:hAnsi="Times New Roman" w:cs="Times New Roman"/>
        </w:rPr>
        <w:t>IGT</w:t>
      </w:r>
      <w:r w:rsidRPr="00B82161">
        <w:rPr>
          <w:rFonts w:ascii="Times New Roman" w:hAnsi="Times New Roman" w:cs="Times New Roman"/>
        </w:rPr>
        <w:t xml:space="preserve"> which describes an abnormally raised glucose level is defined as the 2-hour plasma glucose level in the range of </w:t>
      </w:r>
      <w:r w:rsidR="00B82161" w:rsidRPr="00B82161">
        <w:rPr>
          <w:rFonts w:ascii="Times New Roman" w:hAnsi="Times New Roman" w:cs="Times New Roman"/>
        </w:rPr>
        <w:t>140mg/dL to</w:t>
      </w:r>
      <w:r w:rsidR="00B82161">
        <w:rPr>
          <w:rFonts w:ascii="Times New Roman" w:hAnsi="Times New Roman" w:cs="Times New Roman"/>
        </w:rPr>
        <w:t xml:space="preserve"> </w:t>
      </w:r>
      <w:r w:rsidR="00B82161" w:rsidRPr="00B82161">
        <w:rPr>
          <w:rFonts w:ascii="Times New Roman" w:hAnsi="Times New Roman" w:cs="Times New Roman"/>
        </w:rPr>
        <w:t>199mg/dL</w:t>
      </w:r>
      <w:r w:rsidRPr="00B82161">
        <w:rPr>
          <w:rFonts w:ascii="Times New Roman" w:hAnsi="Times New Roman" w:cs="Times New Roman"/>
        </w:rPr>
        <w:t xml:space="preserve">, measured during the </w:t>
      </w:r>
      <w:r w:rsidR="00B82161">
        <w:rPr>
          <w:rFonts w:ascii="Times New Roman" w:hAnsi="Times New Roman" w:cs="Times New Roman"/>
        </w:rPr>
        <w:t>OGTT</w:t>
      </w:r>
      <w:r w:rsidRPr="00B82161">
        <w:rPr>
          <w:rFonts w:ascii="Times New Roman" w:hAnsi="Times New Roman" w:cs="Times New Roman"/>
        </w:rPr>
        <w:t xml:space="preserve"> (World Health Organization and International Diabetes Federation 2006). Although prediabetes is considered as an intermediate stage in the natural progression of </w:t>
      </w:r>
      <w:r w:rsidR="00B82161">
        <w:rPr>
          <w:rFonts w:ascii="Times New Roman" w:hAnsi="Times New Roman" w:cs="Times New Roman"/>
        </w:rPr>
        <w:t>T2DM</w:t>
      </w:r>
      <w:r w:rsidRPr="00B82161">
        <w:rPr>
          <w:rFonts w:ascii="Times New Roman" w:hAnsi="Times New Roman" w:cs="Times New Roman"/>
        </w:rPr>
        <w:t xml:space="preserve"> (DeFronzo and Abdul-Ghani 2011), it has been reported that only 50 % of the subjects diagnosed with </w:t>
      </w:r>
      <w:r w:rsidR="00B82161">
        <w:rPr>
          <w:rFonts w:ascii="Times New Roman" w:hAnsi="Times New Roman" w:cs="Times New Roman"/>
        </w:rPr>
        <w:t>IGT</w:t>
      </w:r>
      <w:r w:rsidRPr="00B82161">
        <w:rPr>
          <w:rFonts w:ascii="Times New Roman" w:hAnsi="Times New Roman" w:cs="Times New Roman"/>
        </w:rPr>
        <w:t xml:space="preserve"> developed diabetes within 10 years (Shaw et al. 1999; Unwin et al. 2002). Moreover, long-term population studies have also shown that around 50 % of the diabetic patients did not exhibit </w:t>
      </w:r>
      <w:r w:rsidR="00B82161">
        <w:rPr>
          <w:rFonts w:ascii="Times New Roman" w:hAnsi="Times New Roman" w:cs="Times New Roman"/>
        </w:rPr>
        <w:t>IGT</w:t>
      </w:r>
      <w:r w:rsidRPr="00B82161">
        <w:rPr>
          <w:rFonts w:ascii="Times New Roman" w:hAnsi="Times New Roman" w:cs="Times New Roman"/>
        </w:rPr>
        <w:t xml:space="preserve"> at any time prior to the diagnosis (Abdul-Ghani et al. 2007). This suggests that the fasting and 2-hour plasma glucose levels used in and of themselves cannot accurately predict the future development of </w:t>
      </w:r>
      <w:r w:rsidR="00B82161" w:rsidRPr="00B82161">
        <w:rPr>
          <w:rFonts w:ascii="Times New Roman" w:hAnsi="Times New Roman" w:cs="Times New Roman"/>
        </w:rPr>
        <w:t>type 2 diabetes mellitus</w:t>
      </w:r>
      <w:r w:rsidR="00B82161">
        <w:rPr>
          <w:rFonts w:ascii="Times New Roman" w:hAnsi="Times New Roman" w:cs="Times New Roman"/>
        </w:rPr>
        <w:t xml:space="preserve"> (</w:t>
      </w:r>
      <w:r w:rsidR="00B82161" w:rsidRPr="00B82161">
        <w:rPr>
          <w:rFonts w:ascii="Times New Roman" w:hAnsi="Times New Roman" w:cs="Times New Roman"/>
        </w:rPr>
        <w:t>T</w:t>
      </w:r>
      <w:r w:rsidR="00B82161">
        <w:rPr>
          <w:rFonts w:ascii="Times New Roman" w:hAnsi="Times New Roman" w:cs="Times New Roman"/>
        </w:rPr>
        <w:t>2DM)</w:t>
      </w:r>
      <w:r w:rsidRPr="00B82161">
        <w:rPr>
          <w:rFonts w:ascii="Times New Roman" w:hAnsi="Times New Roman" w:cs="Times New Roman"/>
        </w:rPr>
        <w:t>.</w:t>
      </w:r>
    </w:p>
    <w:p w:rsidR="0059499F" w:rsidRPr="00B82161" w:rsidRDefault="00307642" w:rsidP="00307642">
      <w:pPr>
        <w:pStyle w:val="BodyText"/>
        <w:jc w:val="both"/>
        <w:rPr>
          <w:rFonts w:ascii="Times New Roman" w:hAnsi="Times New Roman" w:cs="Times New Roman"/>
        </w:rPr>
      </w:pPr>
      <w:r>
        <w:rPr>
          <w:rFonts w:ascii="Times New Roman" w:hAnsi="Times New Roman" w:cs="Times New Roman"/>
        </w:rPr>
        <w:t>Machine learning (ML)</w:t>
      </w:r>
      <w:r w:rsidRPr="00B82161">
        <w:rPr>
          <w:rFonts w:ascii="Times New Roman" w:hAnsi="Times New Roman" w:cs="Times New Roman"/>
        </w:rPr>
        <w:t xml:space="preserve"> has been proposed as a viable instrument for diabetes screening. In contrast to traditional diagnostic techniques employing population based statistics, </w:t>
      </w:r>
      <w:r>
        <w:rPr>
          <w:rFonts w:ascii="Times New Roman" w:hAnsi="Times New Roman" w:cs="Times New Roman"/>
        </w:rPr>
        <w:t>ML</w:t>
      </w:r>
      <w:r w:rsidRPr="00B82161">
        <w:rPr>
          <w:rFonts w:ascii="Times New Roman" w:hAnsi="Times New Roman" w:cs="Times New Roman"/>
        </w:rPr>
        <w:t xml:space="preserve"> methods develop models that are trained using large amounts of data. Barakat et al used socio-demographic information, and point-of-care testing from blood and urine to develop diagnostic models of diabetes (Barakat, Bradley, and Barakat 2010). This approach uses </w:t>
      </w:r>
      <w:r>
        <w:rPr>
          <w:rFonts w:ascii="Times New Roman" w:hAnsi="Times New Roman" w:cs="Times New Roman"/>
        </w:rPr>
        <w:t>SVM</w:t>
      </w:r>
      <w:r w:rsidRPr="00B82161">
        <w:rPr>
          <w:rFonts w:ascii="Times New Roman" w:hAnsi="Times New Roman" w:cs="Times New Roman"/>
        </w:rPr>
        <w:t xml:space="preserve"> along with a rule-based explanation to provide a comprehensibility of the results to the clinicians. The plasma glucose levels at baseline and 2-hr were among the features used. Han et al employed an ensemble </w:t>
      </w:r>
      <w:r>
        <w:rPr>
          <w:rFonts w:ascii="Times New Roman" w:hAnsi="Times New Roman" w:cs="Times New Roman"/>
        </w:rPr>
        <w:t>support vector machine (SVM)</w:t>
      </w:r>
      <w:r w:rsidRPr="00B82161">
        <w:rPr>
          <w:rFonts w:ascii="Times New Roman" w:hAnsi="Times New Roman" w:cs="Times New Roman"/>
        </w:rPr>
        <w:t xml:space="preserve"> and random forest learning approaches to develop a decision making algorithm for the diagnosis of diabetes (Han et al. 2015). However, investigations that are designed to identify individuals at high risk of developing </w:t>
      </w:r>
      <w:r w:rsidR="00B82161">
        <w:rPr>
          <w:rFonts w:ascii="Times New Roman" w:hAnsi="Times New Roman" w:cs="Times New Roman"/>
        </w:rPr>
        <w:t>T2DM</w:t>
      </w:r>
      <w:r w:rsidRPr="00B82161">
        <w:rPr>
          <w:rFonts w:ascii="Times New Roman" w:hAnsi="Times New Roman" w:cs="Times New Roman"/>
        </w:rPr>
        <w:t xml:space="preserve"> in the future are limited. The </w:t>
      </w:r>
      <w:r w:rsidRPr="00307642">
        <w:rPr>
          <w:rFonts w:ascii="Times New Roman" w:hAnsi="Times New Roman" w:cs="Times New Roman"/>
        </w:rPr>
        <w:t>San Antonio diabetes prediction mode</w:t>
      </w:r>
      <w:r>
        <w:rPr>
          <w:rFonts w:ascii="Times New Roman" w:hAnsi="Times New Roman" w:cs="Times New Roman"/>
        </w:rPr>
        <w:t>l</w:t>
      </w:r>
      <w:r w:rsidRPr="00307642">
        <w:rPr>
          <w:rFonts w:ascii="Times New Roman" w:hAnsi="Times New Roman" w:cs="Times New Roman"/>
        </w:rPr>
        <w:t xml:space="preserve"> </w:t>
      </w:r>
      <w:r>
        <w:rPr>
          <w:rFonts w:ascii="Times New Roman" w:hAnsi="Times New Roman" w:cs="Times New Roman"/>
        </w:rPr>
        <w:t>(SADPM)</w:t>
      </w:r>
      <w:r w:rsidRPr="00B82161">
        <w:rPr>
          <w:rFonts w:ascii="Times New Roman" w:hAnsi="Times New Roman" w:cs="Times New Roman"/>
        </w:rPr>
        <w:t xml:space="preserve"> (Stern, Williams, and Haffner 2002) uses a logistic regression supported by physiological parameters such as systolic blood pressure and cholesterol level. The underlying causes of </w:t>
      </w:r>
      <w:r w:rsidR="00B82161">
        <w:rPr>
          <w:rFonts w:ascii="Times New Roman" w:hAnsi="Times New Roman" w:cs="Times New Roman"/>
        </w:rPr>
        <w:t>T2DM</w:t>
      </w:r>
      <w:r w:rsidRPr="00B82161">
        <w:rPr>
          <w:rFonts w:ascii="Times New Roman" w:hAnsi="Times New Roman" w:cs="Times New Roman"/>
        </w:rPr>
        <w:t xml:space="preserve"> in the form insulin resistance and insulin secretion were studied to develop a prediction model in (Abdul-Ghani et al. 2007). In another study, multivariate logistic models using the plasma glucose values measured in the </w:t>
      </w:r>
      <w:r w:rsidR="00B82161">
        <w:rPr>
          <w:rFonts w:ascii="Times New Roman" w:hAnsi="Times New Roman" w:cs="Times New Roman"/>
        </w:rPr>
        <w:t>OGTT</w:t>
      </w:r>
      <w:r w:rsidRPr="00B82161">
        <w:rPr>
          <w:rFonts w:ascii="Times New Roman" w:hAnsi="Times New Roman" w:cs="Times New Roman"/>
        </w:rPr>
        <w:t xml:space="preserve"> were used to predict the future risk of developing </w:t>
      </w:r>
      <w:r w:rsidR="00B82161">
        <w:rPr>
          <w:rFonts w:ascii="Times New Roman" w:hAnsi="Times New Roman" w:cs="Times New Roman"/>
        </w:rPr>
        <w:t>T2DM</w:t>
      </w:r>
      <w:r w:rsidRPr="00B82161">
        <w:rPr>
          <w:rFonts w:ascii="Times New Roman" w:hAnsi="Times New Roman" w:cs="Times New Roman"/>
        </w:rPr>
        <w:t xml:space="preserve"> (Abdul-Ghani et al. 2011, 2009). The predictive power of different biomarkers such as the fasting plasma glucose level, </w:t>
      </w:r>
      <w:r>
        <w:rPr>
          <w:rFonts w:ascii="Times New Roman" w:hAnsi="Times New Roman" w:cs="Times New Roman"/>
        </w:rPr>
        <w:t>BMI</w:t>
      </w:r>
      <w:r w:rsidRPr="00B82161">
        <w:rPr>
          <w:rFonts w:ascii="Times New Roman" w:hAnsi="Times New Roman" w:cs="Times New Roman"/>
        </w:rPr>
        <w:t xml:space="preserve"> and hemoglobin A1C (HbA1c) for </w:t>
      </w:r>
      <w:r w:rsidR="00B82161">
        <w:rPr>
          <w:rFonts w:ascii="Times New Roman" w:hAnsi="Times New Roman" w:cs="Times New Roman"/>
        </w:rPr>
        <w:t>T2DM</w:t>
      </w:r>
      <w:r w:rsidRPr="00B82161">
        <w:rPr>
          <w:rFonts w:ascii="Times New Roman" w:hAnsi="Times New Roman" w:cs="Times New Roman"/>
        </w:rPr>
        <w:t xml:space="preserve"> onset was assessed in (Ozery-Flato </w:t>
      </w:r>
      <w:r w:rsidRPr="00B82161">
        <w:rPr>
          <w:rFonts w:ascii="Times New Roman" w:hAnsi="Times New Roman" w:cs="Times New Roman"/>
        </w:rPr>
        <w:lastRenderedPageBreak/>
        <w:t xml:space="preserve">et al. 2013). This study focused on individuals with metabolic syndrome, a complex and serious health condition that greatly increases the risk of </w:t>
      </w:r>
      <w:r>
        <w:rPr>
          <w:rFonts w:ascii="Times New Roman" w:hAnsi="Times New Roman" w:cs="Times New Roman"/>
        </w:rPr>
        <w:t>CVD</w:t>
      </w:r>
      <w:r w:rsidRPr="00B82161">
        <w:rPr>
          <w:rFonts w:ascii="Times New Roman" w:hAnsi="Times New Roman" w:cs="Times New Roman"/>
        </w:rPr>
        <w:t xml:space="preserve"> and diabetes.</w:t>
      </w:r>
    </w:p>
    <w:p w:rsidR="0059499F" w:rsidRPr="00B82161" w:rsidRDefault="00307642" w:rsidP="00307642">
      <w:pPr>
        <w:pStyle w:val="BodyText"/>
        <w:jc w:val="both"/>
        <w:rPr>
          <w:rFonts w:ascii="Times New Roman" w:hAnsi="Times New Roman" w:cs="Times New Roman"/>
        </w:rPr>
      </w:pPr>
      <w:r w:rsidRPr="00B82161">
        <w:rPr>
          <w:rFonts w:ascii="Times New Roman" w:hAnsi="Times New Roman" w:cs="Times New Roman"/>
        </w:rPr>
        <w:t xml:space="preserve">The standard </w:t>
      </w:r>
      <w:r>
        <w:rPr>
          <w:rFonts w:ascii="Times New Roman" w:hAnsi="Times New Roman" w:cs="Times New Roman"/>
        </w:rPr>
        <w:t>ML</w:t>
      </w:r>
      <w:r w:rsidRPr="00B82161">
        <w:rPr>
          <w:rFonts w:ascii="Times New Roman" w:hAnsi="Times New Roman" w:cs="Times New Roman"/>
        </w:rPr>
        <w:t xml:space="preserve"> algorithms are designed to yield optimal performance in terms of accuracy over the full dataset. However, medical applications such as diagnosis and prediction of a disease require a biased decision-making mechanism that favors one of the classes. This approach inherently maximizes the performance of the class that is more relevant in clinic terms. Therefore, the objective in such applications is to design a classifier that improves the accuracy of the class that is clinically more relevant. Additionally, often the amount of data is highly skewed with the clinically relevant class in an outsized minority. There are various roundabout ways to obtain accurate classifier performance in this scenario that include the method of sampling (Chawla et al. 2002) in which the class distribution is artificially balanced by either under sampling the majority class, over-sampling the minority class or both. Furthermore, feature weighting schemes assign distinct costs to training examples (Domingos 1999) in order to introduce a certain bias. Other techniques introduce evaluation metric such as the </w:t>
      </w:r>
      <w:r>
        <w:rPr>
          <w:rFonts w:ascii="Times New Roman" w:hAnsi="Times New Roman" w:cs="Times New Roman"/>
        </w:rPr>
        <w:t>geometric mean (g-mean)</w:t>
      </w:r>
      <w:r w:rsidRPr="00B82161">
        <w:rPr>
          <w:rFonts w:ascii="Times New Roman" w:hAnsi="Times New Roman" w:cs="Times New Roman"/>
        </w:rPr>
        <w:t xml:space="preserve"> (Kubat, Matwin, and others 1997), that concurrently optimizes the positive class accuracy (sensitivity) and the negative class accuracy (specificity) (Tang et al. 2009).</w:t>
      </w:r>
    </w:p>
    <w:p w:rsidR="0059499F" w:rsidRPr="00B82161" w:rsidRDefault="00307642" w:rsidP="00307642">
      <w:pPr>
        <w:pStyle w:val="BodyText"/>
        <w:jc w:val="both"/>
        <w:rPr>
          <w:rFonts w:ascii="Times New Roman" w:hAnsi="Times New Roman" w:cs="Times New Roman"/>
        </w:rPr>
      </w:pPr>
      <w:r w:rsidRPr="00B82161">
        <w:rPr>
          <w:rFonts w:ascii="Times New Roman" w:hAnsi="Times New Roman" w:cs="Times New Roman"/>
        </w:rPr>
        <w:t xml:space="preserve">We hypothesized that the features extracted from the </w:t>
      </w:r>
      <w:r w:rsidR="00B82161">
        <w:rPr>
          <w:rFonts w:ascii="Times New Roman" w:hAnsi="Times New Roman" w:cs="Times New Roman"/>
        </w:rPr>
        <w:t>OGTT</w:t>
      </w:r>
      <w:r w:rsidRPr="00B82161">
        <w:rPr>
          <w:rFonts w:ascii="Times New Roman" w:hAnsi="Times New Roman" w:cs="Times New Roman"/>
        </w:rPr>
        <w:t xml:space="preserve"> will be able to predict the future onset of </w:t>
      </w:r>
      <w:r w:rsidR="00B82161">
        <w:rPr>
          <w:rFonts w:ascii="Times New Roman" w:hAnsi="Times New Roman" w:cs="Times New Roman"/>
        </w:rPr>
        <w:t>T2DM</w:t>
      </w:r>
      <w:r w:rsidRPr="00B82161">
        <w:rPr>
          <w:rFonts w:ascii="Times New Roman" w:hAnsi="Times New Roman" w:cs="Times New Roman"/>
        </w:rPr>
        <w:t xml:space="preserve">. In this paper, we therefore propose a screening tool that identifies the most relevant features extracted from the </w:t>
      </w:r>
      <w:r w:rsidR="00B82161">
        <w:rPr>
          <w:rFonts w:ascii="Times New Roman" w:hAnsi="Times New Roman" w:cs="Times New Roman"/>
        </w:rPr>
        <w:t>OGTT</w:t>
      </w:r>
      <w:r w:rsidRPr="00B82161">
        <w:rPr>
          <w:rFonts w:ascii="Times New Roman" w:hAnsi="Times New Roman" w:cs="Times New Roman"/>
        </w:rPr>
        <w:t xml:space="preserve"> data that strongly correlate with the future development of </w:t>
      </w:r>
      <w:r w:rsidR="00B82161">
        <w:rPr>
          <w:rFonts w:ascii="Times New Roman" w:hAnsi="Times New Roman" w:cs="Times New Roman"/>
        </w:rPr>
        <w:t>T2DM</w:t>
      </w:r>
      <w:r w:rsidRPr="00B82161">
        <w:rPr>
          <w:rFonts w:ascii="Times New Roman" w:hAnsi="Times New Roman" w:cs="Times New Roman"/>
        </w:rPr>
        <w:t xml:space="preserve">. We then use </w:t>
      </w:r>
      <w:r>
        <w:rPr>
          <w:rFonts w:ascii="Times New Roman" w:hAnsi="Times New Roman" w:cs="Times New Roman"/>
        </w:rPr>
        <w:t>SVM</w:t>
      </w:r>
      <w:r w:rsidRPr="00B82161">
        <w:rPr>
          <w:rFonts w:ascii="Times New Roman" w:hAnsi="Times New Roman" w:cs="Times New Roman"/>
        </w:rPr>
        <w:t xml:space="preserve"> to develop a prediction model by utilizing these relevant features estimated from the longitudinal cohort study, the </w:t>
      </w:r>
      <w:r>
        <w:rPr>
          <w:rFonts w:ascii="Times New Roman" w:hAnsi="Times New Roman" w:cs="Times New Roman"/>
        </w:rPr>
        <w:t xml:space="preserve">San </w:t>
      </w:r>
      <w:r w:rsidRPr="00307642">
        <w:rPr>
          <w:rFonts w:ascii="Times New Roman" w:hAnsi="Times New Roman" w:cs="Times New Roman"/>
        </w:rPr>
        <w:t xml:space="preserve">Antonio Heart Study </w:t>
      </w:r>
      <w:r>
        <w:rPr>
          <w:rFonts w:ascii="Times New Roman" w:hAnsi="Times New Roman" w:cs="Times New Roman"/>
        </w:rPr>
        <w:t>(SAHS)</w:t>
      </w:r>
      <w:r w:rsidRPr="00B82161">
        <w:rPr>
          <w:rFonts w:ascii="Times New Roman" w:hAnsi="Times New Roman" w:cs="Times New Roman"/>
        </w:rPr>
        <w:t xml:space="preserve"> (Burke et al. 1999; Lorenzo et al. 2006).</w:t>
      </w:r>
    </w:p>
    <w:p w:rsidR="0059499F" w:rsidRPr="00B82161" w:rsidRDefault="00307642">
      <w:pPr>
        <w:pStyle w:val="Heading1"/>
        <w:rPr>
          <w:rFonts w:ascii="Times New Roman" w:hAnsi="Times New Roman" w:cs="Times New Roman"/>
        </w:rPr>
      </w:pPr>
      <w:bookmarkStart w:id="2" w:name="materials-and-methods"/>
      <w:r w:rsidRPr="00B82161">
        <w:rPr>
          <w:rFonts w:ascii="Times New Roman" w:hAnsi="Times New Roman" w:cs="Times New Roman"/>
        </w:rPr>
        <w:t>Materials and Methods</w:t>
      </w:r>
      <w:bookmarkEnd w:id="2"/>
    </w:p>
    <w:p w:rsidR="0059499F" w:rsidRPr="00B82161" w:rsidRDefault="00307642">
      <w:pPr>
        <w:pStyle w:val="Heading2"/>
        <w:rPr>
          <w:rFonts w:ascii="Times New Roman" w:hAnsi="Times New Roman" w:cs="Times New Roman"/>
        </w:rPr>
      </w:pPr>
      <w:bookmarkStart w:id="3" w:name="san-antonio-heart-study"/>
      <w:r w:rsidRPr="00B82161">
        <w:rPr>
          <w:rFonts w:ascii="Times New Roman" w:hAnsi="Times New Roman" w:cs="Times New Roman"/>
        </w:rPr>
        <w:t>San Antonio Heart Study</w:t>
      </w:r>
      <w:bookmarkEnd w:id="3"/>
    </w:p>
    <w:p w:rsidR="0059499F" w:rsidRPr="00B82161" w:rsidRDefault="00307642" w:rsidP="00307642">
      <w:pPr>
        <w:pStyle w:val="FirstParagraph"/>
        <w:jc w:val="both"/>
        <w:rPr>
          <w:rFonts w:ascii="Times New Roman" w:hAnsi="Times New Roman" w:cs="Times New Roman"/>
        </w:rPr>
      </w:pPr>
      <w:r w:rsidRPr="00B82161">
        <w:rPr>
          <w:rFonts w:ascii="Times New Roman" w:hAnsi="Times New Roman" w:cs="Times New Roman"/>
        </w:rPr>
        <w:t xml:space="preserve">The </w:t>
      </w:r>
      <w:r>
        <w:rPr>
          <w:rFonts w:ascii="Times New Roman" w:hAnsi="Times New Roman" w:cs="Times New Roman"/>
        </w:rPr>
        <w:t>SAHS</w:t>
      </w:r>
      <w:r w:rsidRPr="00B82161">
        <w:rPr>
          <w:rFonts w:ascii="Times New Roman" w:hAnsi="Times New Roman" w:cs="Times New Roman"/>
        </w:rPr>
        <w:t xml:space="preserve"> is a population-based epidemiological study that was conducted to assess the risk factors of diabetes and cardiovascular diseases in healthy population (Burke et al. 1999; Lorenzo et al. 2006). In total, </w:t>
      </w:r>
      <w:r>
        <w:rPr>
          <w:rFonts w:ascii="Times New Roman" w:hAnsi="Times New Roman" w:cs="Times New Roman"/>
        </w:rPr>
        <w:t xml:space="preserve">5,158 </w:t>
      </w:r>
      <w:r w:rsidRPr="00B82161">
        <w:rPr>
          <w:rFonts w:ascii="Times New Roman" w:hAnsi="Times New Roman" w:cs="Times New Roman"/>
        </w:rPr>
        <w:t xml:space="preserve">men and non-pregnant women of </w:t>
      </w:r>
      <w:r w:rsidRPr="00307642">
        <w:rPr>
          <w:rFonts w:ascii="Times New Roman" w:hAnsi="Times New Roman" w:cs="Times New Roman"/>
        </w:rPr>
        <w:t>Mexican American (MA</w:t>
      </w:r>
      <w:r>
        <w:rPr>
          <w:rFonts w:ascii="Times New Roman" w:hAnsi="Times New Roman" w:cs="Times New Roman"/>
        </w:rPr>
        <w:t>)</w:t>
      </w:r>
      <w:r w:rsidRPr="00B82161">
        <w:rPr>
          <w:rFonts w:ascii="Times New Roman" w:hAnsi="Times New Roman" w:cs="Times New Roman"/>
        </w:rPr>
        <w:t xml:space="preserve"> and </w:t>
      </w:r>
      <w:r w:rsidRPr="00307642">
        <w:rPr>
          <w:rFonts w:ascii="Times New Roman" w:hAnsi="Times New Roman" w:cs="Times New Roman"/>
        </w:rPr>
        <w:t>Non-Hispanic Whit</w:t>
      </w:r>
      <w:r>
        <w:rPr>
          <w:rFonts w:ascii="Times New Roman" w:hAnsi="Times New Roman" w:cs="Times New Roman"/>
        </w:rPr>
        <w:t>e (NHW)</w:t>
      </w:r>
      <w:r w:rsidRPr="00B82161">
        <w:rPr>
          <w:rFonts w:ascii="Times New Roman" w:hAnsi="Times New Roman" w:cs="Times New Roman"/>
        </w:rPr>
        <w:t xml:space="preserve"> residents of San Antonio, Texas participated in the study in two cohorts. The age of individuals at the time of recruitment was between </w:t>
      </w:r>
      <w:r>
        <w:rPr>
          <w:rFonts w:ascii="Times New Roman" w:hAnsi="Times New Roman" w:cs="Times New Roman"/>
        </w:rPr>
        <w:t xml:space="preserve">25 </w:t>
      </w:r>
      <w:r w:rsidRPr="00B82161">
        <w:rPr>
          <w:rFonts w:ascii="Times New Roman" w:hAnsi="Times New Roman" w:cs="Times New Roman"/>
        </w:rPr>
        <w:t xml:space="preserve">and </w:t>
      </w:r>
      <w:r>
        <w:rPr>
          <w:rFonts w:ascii="Times New Roman" w:hAnsi="Times New Roman" w:cs="Times New Roman"/>
        </w:rPr>
        <w:t xml:space="preserve">64 </w:t>
      </w:r>
      <w:r w:rsidRPr="00B82161">
        <w:rPr>
          <w:rFonts w:ascii="Times New Roman" w:hAnsi="Times New Roman" w:cs="Times New Roman"/>
        </w:rPr>
        <w:t xml:space="preserve">years. As a part of the data collection, plasma glucose and serum insulin concentrations were collected during the </w:t>
      </w:r>
      <w:r w:rsidR="00B82161">
        <w:rPr>
          <w:rFonts w:ascii="Times New Roman" w:hAnsi="Times New Roman" w:cs="Times New Roman"/>
        </w:rPr>
        <w:t>OGTT</w:t>
      </w:r>
      <w:r w:rsidRPr="00B82161">
        <w:rPr>
          <w:rFonts w:ascii="Times New Roman" w:hAnsi="Times New Roman" w:cs="Times New Roman"/>
        </w:rPr>
        <w:t xml:space="preserve"> at the baseline and after an average follow-up of </w:t>
      </w:r>
      <w:r>
        <w:rPr>
          <w:rFonts w:ascii="Times New Roman" w:hAnsi="Times New Roman" w:cs="Times New Roman"/>
        </w:rPr>
        <w:t xml:space="preserve">7.5 </w:t>
      </w:r>
      <w:r w:rsidRPr="00B82161">
        <w:rPr>
          <w:rFonts w:ascii="Times New Roman" w:hAnsi="Times New Roman" w:cs="Times New Roman"/>
        </w:rPr>
        <w:t xml:space="preserve">years. The </w:t>
      </w:r>
      <w:r>
        <w:rPr>
          <w:rFonts w:ascii="Times New Roman" w:hAnsi="Times New Roman" w:cs="Times New Roman"/>
        </w:rPr>
        <w:t>BMI</w:t>
      </w:r>
      <w:r w:rsidRPr="00B82161">
        <w:rPr>
          <w:rFonts w:ascii="Times New Roman" w:hAnsi="Times New Roman" w:cs="Times New Roman"/>
        </w:rPr>
        <w:t xml:space="preserve"> was also recorded for each individual at the baseline. In this study, we analyzed only the data generated from the second cohort of the </w:t>
      </w:r>
      <w:r>
        <w:rPr>
          <w:rFonts w:ascii="Times New Roman" w:hAnsi="Times New Roman" w:cs="Times New Roman"/>
        </w:rPr>
        <w:t>SAHS</w:t>
      </w:r>
      <w:r w:rsidRPr="00B82161">
        <w:rPr>
          <w:rFonts w:ascii="Times New Roman" w:hAnsi="Times New Roman" w:cs="Times New Roman"/>
        </w:rPr>
        <w:t xml:space="preserve"> which comprised </w:t>
      </w:r>
      <w:r>
        <w:rPr>
          <w:rFonts w:ascii="Times New Roman" w:hAnsi="Times New Roman" w:cs="Times New Roman"/>
        </w:rPr>
        <w:t xml:space="preserve">of 1,492 </w:t>
      </w:r>
      <w:r w:rsidRPr="00B82161">
        <w:rPr>
          <w:rFonts w:ascii="Times New Roman" w:hAnsi="Times New Roman" w:cs="Times New Roman"/>
        </w:rPr>
        <w:t xml:space="preserve">subjects from the second cohort of the </w:t>
      </w:r>
      <w:r>
        <w:rPr>
          <w:rFonts w:ascii="Times New Roman" w:hAnsi="Times New Roman" w:cs="Times New Roman"/>
        </w:rPr>
        <w:t>SAHS</w:t>
      </w:r>
      <w:r w:rsidRPr="00B82161">
        <w:rPr>
          <w:rFonts w:ascii="Times New Roman" w:hAnsi="Times New Roman" w:cs="Times New Roman"/>
        </w:rPr>
        <w:t>.</w:t>
      </w:r>
    </w:p>
    <w:p w:rsidR="0059499F" w:rsidRPr="00B82161" w:rsidRDefault="00B82161" w:rsidP="00307642">
      <w:pPr>
        <w:pStyle w:val="BodyText"/>
        <w:jc w:val="both"/>
        <w:rPr>
          <w:rFonts w:ascii="Times New Roman" w:hAnsi="Times New Roman" w:cs="Times New Roman"/>
        </w:rPr>
      </w:pPr>
      <w:r>
        <w:rPr>
          <w:rFonts w:ascii="Times New Roman" w:hAnsi="Times New Roman" w:cs="Times New Roman"/>
        </w:rPr>
        <w:t>T2DM</w:t>
      </w:r>
      <w:r w:rsidR="00307642" w:rsidRPr="00B82161">
        <w:rPr>
          <w:rFonts w:ascii="Times New Roman" w:hAnsi="Times New Roman" w:cs="Times New Roman"/>
        </w:rPr>
        <w:t xml:space="preserve"> was diagnosed at the follow-up using the </w:t>
      </w:r>
      <w:r w:rsidR="00E524BC">
        <w:rPr>
          <w:rFonts w:ascii="Times New Roman" w:hAnsi="Times New Roman" w:cs="Times New Roman"/>
        </w:rPr>
        <w:t>WHO</w:t>
      </w:r>
      <w:r w:rsidR="00307642" w:rsidRPr="00B82161">
        <w:rPr>
          <w:rFonts w:ascii="Times New Roman" w:hAnsi="Times New Roman" w:cs="Times New Roman"/>
        </w:rPr>
        <w:t xml:space="preserve"> criteria, i.e. fasting glucose level &gt; 126 mg/dL or 2-hr glucose level 200 mg/dL (World Health Organization and International Diabetes Federation 2006). Furthermore, all individuals taking anti-diabetic medications were also classified as having </w:t>
      </w:r>
      <w:r>
        <w:rPr>
          <w:rFonts w:ascii="Times New Roman" w:hAnsi="Times New Roman" w:cs="Times New Roman"/>
        </w:rPr>
        <w:t>T2DM</w:t>
      </w:r>
      <w:r w:rsidR="00307642" w:rsidRPr="00B82161">
        <w:rPr>
          <w:rFonts w:ascii="Times New Roman" w:hAnsi="Times New Roman" w:cs="Times New Roman"/>
        </w:rPr>
        <w:t xml:space="preserve">. Individuals that reported by themselves any cardiovascular event such as a heart attack, stroke or angina, were labeled as having </w:t>
      </w:r>
      <w:r w:rsidR="00307642">
        <w:rPr>
          <w:rFonts w:ascii="Times New Roman" w:hAnsi="Times New Roman" w:cs="Times New Roman"/>
        </w:rPr>
        <w:t>CVD</w:t>
      </w:r>
      <w:r w:rsidR="00307642" w:rsidRPr="00B82161">
        <w:rPr>
          <w:rFonts w:ascii="Times New Roman" w:hAnsi="Times New Roman" w:cs="Times New Roman"/>
        </w:rPr>
        <w:t xml:space="preserve"> at the follow-up. All other participants without </w:t>
      </w:r>
      <w:r>
        <w:rPr>
          <w:rFonts w:ascii="Times New Roman" w:hAnsi="Times New Roman" w:cs="Times New Roman"/>
        </w:rPr>
        <w:t>T2DM</w:t>
      </w:r>
      <w:r w:rsidR="00307642" w:rsidRPr="00B82161">
        <w:rPr>
          <w:rFonts w:ascii="Times New Roman" w:hAnsi="Times New Roman" w:cs="Times New Roman"/>
        </w:rPr>
        <w:t xml:space="preserve"> or self-reported </w:t>
      </w:r>
      <w:r w:rsidR="00307642">
        <w:rPr>
          <w:rFonts w:ascii="Times New Roman" w:hAnsi="Times New Roman" w:cs="Times New Roman"/>
        </w:rPr>
        <w:t>CVD</w:t>
      </w:r>
      <w:r w:rsidR="00307642" w:rsidRPr="00B82161">
        <w:rPr>
          <w:rFonts w:ascii="Times New Roman" w:hAnsi="Times New Roman" w:cs="Times New Roman"/>
        </w:rPr>
        <w:t xml:space="preserve"> were labeled as healthy for the case of this study. During the course of this longitudinal study, a total of </w:t>
      </w:r>
      <w:r w:rsidR="00307642">
        <w:rPr>
          <w:rFonts w:ascii="Times New Roman" w:hAnsi="Times New Roman" w:cs="Times New Roman"/>
        </w:rPr>
        <w:t xml:space="preserve">171 </w:t>
      </w:r>
      <w:r w:rsidR="00307642" w:rsidRPr="00B82161">
        <w:rPr>
          <w:rFonts w:ascii="Times New Roman" w:hAnsi="Times New Roman" w:cs="Times New Roman"/>
        </w:rPr>
        <w:t xml:space="preserve">individuals developed </w:t>
      </w:r>
      <w:r>
        <w:rPr>
          <w:rFonts w:ascii="Times New Roman" w:hAnsi="Times New Roman" w:cs="Times New Roman"/>
        </w:rPr>
        <w:lastRenderedPageBreak/>
        <w:t>T2DM</w:t>
      </w:r>
      <w:r w:rsidR="00307642" w:rsidRPr="00B82161">
        <w:rPr>
          <w:rFonts w:ascii="Times New Roman" w:hAnsi="Times New Roman" w:cs="Times New Roman"/>
        </w:rPr>
        <w:t xml:space="preserve"> with</w:t>
      </w:r>
      <w:r w:rsidR="00307642">
        <w:rPr>
          <w:rFonts w:ascii="Times New Roman" w:hAnsi="Times New Roman" w:cs="Times New Roman"/>
        </w:rPr>
        <w:t xml:space="preserve"> 10</w:t>
      </w:r>
      <w:r w:rsidR="00307642" w:rsidRPr="00B82161">
        <w:rPr>
          <w:rFonts w:ascii="Times New Roman" w:hAnsi="Times New Roman" w:cs="Times New Roman"/>
        </w:rPr>
        <w:t xml:space="preserve"> individuals also reporting at least one cardiovascular event. The incidence rate of </w:t>
      </w:r>
      <w:r>
        <w:rPr>
          <w:rFonts w:ascii="Times New Roman" w:hAnsi="Times New Roman" w:cs="Times New Roman"/>
        </w:rPr>
        <w:t>T2DM</w:t>
      </w:r>
      <w:r w:rsidR="00307642" w:rsidRPr="00B82161">
        <w:rPr>
          <w:rFonts w:ascii="Times New Roman" w:hAnsi="Times New Roman" w:cs="Times New Roman"/>
        </w:rPr>
        <w:t xml:space="preserve"> in the second cohort of the </w:t>
      </w:r>
      <w:r w:rsidR="00307642">
        <w:rPr>
          <w:rFonts w:ascii="Times New Roman" w:hAnsi="Times New Roman" w:cs="Times New Roman"/>
        </w:rPr>
        <w:t>SAHS</w:t>
      </w:r>
      <w:r w:rsidR="00307642" w:rsidRPr="00B82161">
        <w:rPr>
          <w:rFonts w:ascii="Times New Roman" w:hAnsi="Times New Roman" w:cs="Times New Roman"/>
        </w:rPr>
        <w:t xml:space="preserve"> population was 10.79 %. Table </w:t>
      </w:r>
      <w:hyperlink w:anchor="tab:patients">
        <w:r w:rsidR="00307642" w:rsidRPr="00B82161">
          <w:rPr>
            <w:rStyle w:val="Hyperlink"/>
            <w:rFonts w:ascii="Times New Roman" w:hAnsi="Times New Roman" w:cs="Times New Roman"/>
          </w:rPr>
          <w:t>[tab:patients]</w:t>
        </w:r>
      </w:hyperlink>
      <w:r w:rsidR="00307642" w:rsidRPr="00B82161">
        <w:rPr>
          <w:rFonts w:ascii="Times New Roman" w:hAnsi="Times New Roman" w:cs="Times New Roman"/>
        </w:rPr>
        <w:t xml:space="preserve"> shows the population distribution in terms of the four classes. The distribution in terms of the ethnicity shows the </w:t>
      </w:r>
      <w:r>
        <w:rPr>
          <w:rFonts w:ascii="Times New Roman" w:hAnsi="Times New Roman" w:cs="Times New Roman"/>
        </w:rPr>
        <w:t>T2DM</w:t>
      </w:r>
      <w:r w:rsidR="00307642" w:rsidRPr="00B82161">
        <w:rPr>
          <w:rFonts w:ascii="Times New Roman" w:hAnsi="Times New Roman" w:cs="Times New Roman"/>
        </w:rPr>
        <w:t xml:space="preserve"> prevalence among the ma individuals more than double, as compared to the nhw population.</w:t>
      </w:r>
    </w:p>
    <w:p w:rsidR="0059499F" w:rsidRPr="00CF1EA3" w:rsidRDefault="00CF1EA3" w:rsidP="00CF1EA3">
      <w:pPr>
        <w:pStyle w:val="TableCaption"/>
        <w:jc w:val="center"/>
        <w:rPr>
          <w:rStyle w:val="Hyperlink"/>
        </w:rPr>
      </w:pPr>
      <w:bookmarkStart w:id="4" w:name="tab:patients"/>
      <w:r w:rsidRPr="00CF1EA3">
        <w:rPr>
          <w:rStyle w:val="Hyperlink"/>
        </w:rPr>
        <w:t>Table [tab:patients]</w:t>
      </w:r>
      <w:bookmarkEnd w:id="4"/>
      <w:r w:rsidRPr="00CF1EA3">
        <w:rPr>
          <w:rStyle w:val="Hyperlink"/>
        </w:rPr>
        <w:t xml:space="preserve"> </w:t>
      </w:r>
      <w:r w:rsidR="00307642" w:rsidRPr="00CF1EA3">
        <w:rPr>
          <w:rStyle w:val="Hyperlink"/>
        </w:rPr>
        <w:t>The classification of the 1,492 subjects used in this study based on the ethnicity.</w:t>
      </w:r>
    </w:p>
    <w:tbl>
      <w:tblPr>
        <w:tblStyle w:val="Table"/>
        <w:tblW w:w="0" w:type="pct"/>
        <w:jc w:val="center"/>
        <w:tblLook w:val="07E0" w:firstRow="1" w:lastRow="1" w:firstColumn="1" w:lastColumn="1" w:noHBand="1" w:noVBand="1"/>
      </w:tblPr>
      <w:tblGrid>
        <w:gridCol w:w="790"/>
        <w:gridCol w:w="1016"/>
        <w:gridCol w:w="1016"/>
        <w:gridCol w:w="896"/>
        <w:gridCol w:w="1512"/>
      </w:tblGrid>
      <w:tr w:rsidR="0059499F" w:rsidRPr="00B82161" w:rsidTr="00307642">
        <w:trPr>
          <w:jc w:val="center"/>
        </w:trPr>
        <w:tc>
          <w:tcPr>
            <w:tcW w:w="0" w:type="auto"/>
            <w:tcBorders>
              <w:bottom w:val="single" w:sz="0" w:space="0" w:color="auto"/>
            </w:tcBorders>
          </w:tcPr>
          <w:p w:rsidR="0059499F" w:rsidRPr="00B82161" w:rsidRDefault="0059499F" w:rsidP="00307642">
            <w:pPr>
              <w:jc w:val="center"/>
              <w:rPr>
                <w:rFonts w:ascii="Times New Roman" w:hAnsi="Times New Roman" w:cs="Times New Roman"/>
              </w:rPr>
            </w:pPr>
          </w:p>
        </w:tc>
        <w:tc>
          <w:tcPr>
            <w:tcW w:w="0" w:type="auto"/>
            <w:tcBorders>
              <w:bottom w:val="single" w:sz="0" w:space="0" w:color="auto"/>
            </w:tcBorders>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Healthy</w:t>
            </w:r>
          </w:p>
        </w:tc>
        <w:tc>
          <w:tcPr>
            <w:tcW w:w="0" w:type="auto"/>
            <w:tcBorders>
              <w:bottom w:val="single" w:sz="0" w:space="0" w:color="auto"/>
            </w:tcBorders>
          </w:tcPr>
          <w:p w:rsidR="0059499F" w:rsidRPr="00B82161" w:rsidRDefault="00B82161" w:rsidP="00307642">
            <w:pPr>
              <w:pStyle w:val="Compact"/>
              <w:jc w:val="center"/>
              <w:rPr>
                <w:rFonts w:ascii="Times New Roman" w:hAnsi="Times New Roman" w:cs="Times New Roman"/>
              </w:rPr>
            </w:pPr>
            <w:r>
              <w:rPr>
                <w:rFonts w:ascii="Times New Roman" w:hAnsi="Times New Roman" w:cs="Times New Roman"/>
              </w:rPr>
              <w:t>T2DM</w:t>
            </w:r>
          </w:p>
        </w:tc>
        <w:tc>
          <w:tcPr>
            <w:tcW w:w="0" w:type="auto"/>
            <w:tcBorders>
              <w:bottom w:val="single" w:sz="0" w:space="0" w:color="auto"/>
            </w:tcBorders>
          </w:tcPr>
          <w:p w:rsidR="0059499F" w:rsidRPr="00B82161" w:rsidRDefault="00307642" w:rsidP="00307642">
            <w:pPr>
              <w:pStyle w:val="Compact"/>
              <w:jc w:val="center"/>
              <w:rPr>
                <w:rFonts w:ascii="Times New Roman" w:hAnsi="Times New Roman" w:cs="Times New Roman"/>
              </w:rPr>
            </w:pPr>
            <w:r>
              <w:rPr>
                <w:rFonts w:ascii="Times New Roman" w:hAnsi="Times New Roman" w:cs="Times New Roman"/>
              </w:rPr>
              <w:t>CVD</w:t>
            </w:r>
          </w:p>
        </w:tc>
        <w:tc>
          <w:tcPr>
            <w:tcW w:w="0" w:type="auto"/>
            <w:tcBorders>
              <w:bottom w:val="single" w:sz="0" w:space="0" w:color="auto"/>
            </w:tcBorders>
          </w:tcPr>
          <w:p w:rsidR="0059499F" w:rsidRPr="00B82161" w:rsidRDefault="00B82161" w:rsidP="00307642">
            <w:pPr>
              <w:pStyle w:val="Compact"/>
              <w:jc w:val="center"/>
              <w:rPr>
                <w:rFonts w:ascii="Times New Roman" w:hAnsi="Times New Roman" w:cs="Times New Roman"/>
              </w:rPr>
            </w:pPr>
            <w:r>
              <w:rPr>
                <w:rFonts w:ascii="Times New Roman" w:hAnsi="Times New Roman" w:cs="Times New Roman"/>
              </w:rPr>
              <w:t>T2DM</w:t>
            </w:r>
            <w:r w:rsidR="00307642" w:rsidRPr="00B82161">
              <w:rPr>
                <w:rFonts w:ascii="Times New Roman" w:hAnsi="Times New Roman" w:cs="Times New Roman"/>
              </w:rPr>
              <w:t>+</w:t>
            </w:r>
            <w:r w:rsidR="00307642">
              <w:rPr>
                <w:rFonts w:ascii="Times New Roman" w:hAnsi="Times New Roman" w:cs="Times New Roman"/>
              </w:rPr>
              <w:t>CVD</w:t>
            </w:r>
          </w:p>
        </w:tc>
      </w:tr>
      <w:tr w:rsidR="0059499F" w:rsidRPr="00B82161" w:rsidTr="00307642">
        <w:trPr>
          <w:jc w:val="center"/>
        </w:trPr>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Total</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1,277</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161</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44</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10</w:t>
            </w:r>
          </w:p>
        </w:tc>
      </w:tr>
      <w:tr w:rsidR="0059499F" w:rsidRPr="00B82161" w:rsidTr="00307642">
        <w:trPr>
          <w:jc w:val="center"/>
        </w:trPr>
        <w:tc>
          <w:tcPr>
            <w:tcW w:w="0" w:type="auto"/>
          </w:tcPr>
          <w:p w:rsidR="0059499F" w:rsidRPr="00B82161" w:rsidRDefault="0059499F" w:rsidP="00307642">
            <w:pPr>
              <w:jc w:val="center"/>
              <w:rPr>
                <w:rFonts w:ascii="Times New Roman" w:hAnsi="Times New Roman" w:cs="Times New Roman"/>
              </w:rPr>
            </w:pP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85.56 %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10.79 %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2.95 %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0.67 %</w:t>
            </w:r>
          </w:p>
        </w:tc>
      </w:tr>
      <w:tr w:rsidR="0059499F" w:rsidRPr="00B82161" w:rsidTr="00307642">
        <w:trPr>
          <w:jc w:val="center"/>
        </w:trPr>
        <w:tc>
          <w:tcPr>
            <w:tcW w:w="0" w:type="auto"/>
          </w:tcPr>
          <w:p w:rsidR="0059499F" w:rsidRPr="00B82161" w:rsidRDefault="00307642" w:rsidP="00307642">
            <w:pPr>
              <w:pStyle w:val="Compact"/>
              <w:jc w:val="center"/>
              <w:rPr>
                <w:rFonts w:ascii="Times New Roman" w:hAnsi="Times New Roman" w:cs="Times New Roman"/>
              </w:rPr>
            </w:pPr>
            <w:r>
              <w:rPr>
                <w:rFonts w:ascii="Times New Roman" w:hAnsi="Times New Roman" w:cs="Times New Roman"/>
              </w:rPr>
              <w:t>MA</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836</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131</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24</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7</w:t>
            </w:r>
          </w:p>
        </w:tc>
      </w:tr>
      <w:tr w:rsidR="0059499F" w:rsidRPr="00B82161" w:rsidTr="00307642">
        <w:trPr>
          <w:jc w:val="center"/>
        </w:trPr>
        <w:tc>
          <w:tcPr>
            <w:tcW w:w="0" w:type="auto"/>
          </w:tcPr>
          <w:p w:rsidR="0059499F" w:rsidRPr="00B82161" w:rsidRDefault="0059499F" w:rsidP="00307642">
            <w:pPr>
              <w:jc w:val="center"/>
              <w:rPr>
                <w:rFonts w:ascii="Times New Roman" w:hAnsi="Times New Roman" w:cs="Times New Roman"/>
              </w:rPr>
            </w:pP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83.77 %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13.13 %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2.40 %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0.70 %</w:t>
            </w:r>
          </w:p>
        </w:tc>
      </w:tr>
      <w:tr w:rsidR="0059499F" w:rsidRPr="00B82161" w:rsidTr="00307642">
        <w:trPr>
          <w:jc w:val="center"/>
        </w:trPr>
        <w:tc>
          <w:tcPr>
            <w:tcW w:w="0" w:type="auto"/>
          </w:tcPr>
          <w:p w:rsidR="0059499F" w:rsidRPr="00B82161" w:rsidRDefault="00307642" w:rsidP="00307642">
            <w:pPr>
              <w:pStyle w:val="Compact"/>
              <w:jc w:val="center"/>
              <w:rPr>
                <w:rFonts w:ascii="Times New Roman" w:hAnsi="Times New Roman" w:cs="Times New Roman"/>
              </w:rPr>
            </w:pPr>
            <w:r>
              <w:rPr>
                <w:rFonts w:ascii="Times New Roman" w:hAnsi="Times New Roman" w:cs="Times New Roman"/>
              </w:rPr>
              <w:t>NHW</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441</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30</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20</w:t>
            </w:r>
          </w:p>
        </w:tc>
        <w:tc>
          <w:tcPr>
            <w:tcW w:w="0" w:type="auto"/>
          </w:tcPr>
          <w:p w:rsidR="0059499F" w:rsidRPr="00B82161" w:rsidRDefault="00307642" w:rsidP="00307642">
            <w:pPr>
              <w:jc w:val="center"/>
              <w:rPr>
                <w:rFonts w:ascii="Times New Roman" w:hAnsi="Times New Roman" w:cs="Times New Roman"/>
              </w:rPr>
            </w:pPr>
            <w:r>
              <w:rPr>
                <w:rFonts w:ascii="Times New Roman" w:hAnsi="Times New Roman" w:cs="Times New Roman"/>
              </w:rPr>
              <w:t>3</w:t>
            </w:r>
          </w:p>
        </w:tc>
      </w:tr>
      <w:tr w:rsidR="0059499F" w:rsidRPr="00B82161" w:rsidTr="00307642">
        <w:trPr>
          <w:jc w:val="center"/>
        </w:trPr>
        <w:tc>
          <w:tcPr>
            <w:tcW w:w="0" w:type="auto"/>
          </w:tcPr>
          <w:p w:rsidR="0059499F" w:rsidRPr="00B82161" w:rsidRDefault="0059499F" w:rsidP="00307642">
            <w:pPr>
              <w:jc w:val="center"/>
              <w:rPr>
                <w:rFonts w:ascii="Times New Roman" w:hAnsi="Times New Roman" w:cs="Times New Roman"/>
              </w:rPr>
            </w:pP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89.27 %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6.07 %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4.05 %</w:t>
            </w:r>
          </w:p>
        </w:tc>
        <w:tc>
          <w:tcPr>
            <w:tcW w:w="0" w:type="auto"/>
          </w:tcPr>
          <w:p w:rsidR="0059499F" w:rsidRPr="00B82161" w:rsidRDefault="00307642" w:rsidP="00307642">
            <w:pPr>
              <w:pStyle w:val="Compact"/>
              <w:jc w:val="center"/>
              <w:rPr>
                <w:rFonts w:ascii="Times New Roman" w:hAnsi="Times New Roman" w:cs="Times New Roman"/>
              </w:rPr>
            </w:pPr>
            <w:r w:rsidRPr="00B82161">
              <w:rPr>
                <w:rFonts w:ascii="Times New Roman" w:hAnsi="Times New Roman" w:cs="Times New Roman"/>
              </w:rPr>
              <w:t>0.61 %</w:t>
            </w:r>
          </w:p>
        </w:tc>
      </w:tr>
    </w:tbl>
    <w:p w:rsidR="0059499F" w:rsidRDefault="00307642" w:rsidP="00307642">
      <w:pPr>
        <w:pStyle w:val="BodyText"/>
        <w:jc w:val="both"/>
        <w:rPr>
          <w:rFonts w:ascii="Times New Roman" w:hAnsi="Times New Roman" w:cs="Times New Roman"/>
        </w:rPr>
      </w:pPr>
      <w:r w:rsidRPr="00B82161">
        <w:rPr>
          <w:rFonts w:ascii="Times New Roman" w:hAnsi="Times New Roman" w:cs="Times New Roman"/>
        </w:rPr>
        <w:t xml:space="preserve">The data used in this study consists of plasma glucose and serum insulin concentrations sampled at the baseline, and at </w:t>
      </w:r>
      <w:r>
        <w:rPr>
          <w:rFonts w:ascii="Times New Roman" w:hAnsi="Times New Roman" w:cs="Times New Roman"/>
        </w:rPr>
        <w:t>30</w:t>
      </w:r>
      <w:r w:rsidRPr="00B82161">
        <w:rPr>
          <w:rFonts w:ascii="Times New Roman" w:hAnsi="Times New Roman" w:cs="Times New Roman"/>
        </w:rPr>
        <w:t xml:space="preserve">, </w:t>
      </w:r>
      <w:r>
        <w:rPr>
          <w:rFonts w:ascii="Times New Roman" w:hAnsi="Times New Roman" w:cs="Times New Roman"/>
        </w:rPr>
        <w:t xml:space="preserve">60 </w:t>
      </w:r>
      <w:r w:rsidRPr="00B82161">
        <w:rPr>
          <w:rFonts w:ascii="Times New Roman" w:hAnsi="Times New Roman" w:cs="Times New Roman"/>
        </w:rPr>
        <w:t xml:space="preserve">and 120 min thereafter. The individuals are labeled at the </w:t>
      </w:r>
      <w:r>
        <w:rPr>
          <w:rFonts w:ascii="Times New Roman" w:hAnsi="Times New Roman" w:cs="Times New Roman"/>
        </w:rPr>
        <w:t>SAHS</w:t>
      </w:r>
      <w:r w:rsidRPr="00B82161">
        <w:rPr>
          <w:rFonts w:ascii="Times New Roman" w:hAnsi="Times New Roman" w:cs="Times New Roman"/>
        </w:rPr>
        <w:t xml:space="preserve"> follow-up using the current standard of care (Burke et al. 1999). Figure </w:t>
      </w:r>
      <w:hyperlink w:anchor="fig:ogtt_mean">
        <w:r w:rsidRPr="00B82161">
          <w:rPr>
            <w:rStyle w:val="Hyperlink"/>
            <w:rFonts w:ascii="Times New Roman" w:hAnsi="Times New Roman" w:cs="Times New Roman"/>
          </w:rPr>
          <w:t>[fig:</w:t>
        </w:r>
        <w:r w:rsidR="00B82161">
          <w:rPr>
            <w:rStyle w:val="Hyperlink"/>
            <w:rFonts w:ascii="Times New Roman" w:hAnsi="Times New Roman" w:cs="Times New Roman"/>
          </w:rPr>
          <w:t>OGTT</w:t>
        </w:r>
        <w:r w:rsidRPr="00B82161">
          <w:rPr>
            <w:rStyle w:val="Hyperlink"/>
            <w:rFonts w:ascii="Times New Roman" w:hAnsi="Times New Roman" w:cs="Times New Roman"/>
          </w:rPr>
          <w:t>_mean]</w:t>
        </w:r>
      </w:hyperlink>
      <w:r w:rsidRPr="00B82161">
        <w:rPr>
          <w:rFonts w:ascii="Times New Roman" w:hAnsi="Times New Roman" w:cs="Times New Roman"/>
        </w:rPr>
        <w:t xml:space="preserve"> shows the distributions of the data used in this study.</w:t>
      </w:r>
    </w:p>
    <w:p w:rsidR="00E524BC" w:rsidRDefault="00E524BC" w:rsidP="00307642">
      <w:pPr>
        <w:pStyle w:val="BodyText"/>
        <w:jc w:val="both"/>
        <w:rPr>
          <w:rFonts w:ascii="Times New Roman" w:hAnsi="Times New Roman" w:cs="Times New Roman"/>
        </w:rPr>
      </w:pPr>
      <w:r>
        <w:rPr>
          <w:rFonts w:ascii="Times New Roman" w:hAnsi="Times New Roman" w:cs="Times New Roman"/>
          <w:noProof/>
        </w:rPr>
        <w:drawing>
          <wp:inline distT="0" distB="0" distL="0" distR="0">
            <wp:extent cx="5943600" cy="237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ucose and Insul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p w:rsidR="00E524BC" w:rsidRPr="00E524BC" w:rsidRDefault="00E524BC" w:rsidP="00E524BC">
      <w:pPr>
        <w:pStyle w:val="BodyText"/>
        <w:jc w:val="center"/>
        <w:rPr>
          <w:rStyle w:val="Hyperlink"/>
          <w:rFonts w:ascii="Times New Roman" w:hAnsi="Times New Roman" w:cs="Times New Roman"/>
        </w:rPr>
      </w:pPr>
      <w:r w:rsidRPr="00E524BC">
        <w:rPr>
          <w:rStyle w:val="Hyperlink"/>
        </w:rPr>
        <w:t xml:space="preserve">Fig. </w:t>
      </w:r>
      <w:hyperlink w:anchor="fig:ogtt_mean">
        <w:r w:rsidRPr="00B82161">
          <w:rPr>
            <w:rStyle w:val="Hyperlink"/>
            <w:rFonts w:ascii="Times New Roman" w:hAnsi="Times New Roman" w:cs="Times New Roman"/>
          </w:rPr>
          <w:t>[fig:</w:t>
        </w:r>
        <w:r>
          <w:rPr>
            <w:rStyle w:val="Hyperlink"/>
            <w:rFonts w:ascii="Times New Roman" w:hAnsi="Times New Roman" w:cs="Times New Roman"/>
          </w:rPr>
          <w:t>OGTT</w:t>
        </w:r>
        <w:r w:rsidRPr="00B82161">
          <w:rPr>
            <w:rStyle w:val="Hyperlink"/>
            <w:rFonts w:ascii="Times New Roman" w:hAnsi="Times New Roman" w:cs="Times New Roman"/>
          </w:rPr>
          <w:t>_mean]</w:t>
        </w:r>
      </w:hyperlink>
      <w:r>
        <w:rPr>
          <w:rStyle w:val="Hyperlink"/>
          <w:rFonts w:ascii="Times New Roman" w:hAnsi="Times New Roman" w:cs="Times New Roman"/>
        </w:rPr>
        <w:t xml:space="preserve"> </w:t>
      </w:r>
      <w:r w:rsidRPr="00E524BC">
        <w:rPr>
          <w:rStyle w:val="Hyperlink"/>
          <w:rFonts w:ascii="Times New Roman" w:hAnsi="Times New Roman" w:cs="Times New Roman"/>
        </w:rPr>
        <w:t>Box plots of glucose and insulin levels for healthy and diabetic subjects measured at the baseline OGTT.</w:t>
      </w:r>
    </w:p>
    <w:p w:rsidR="0059499F" w:rsidRPr="00B82161" w:rsidRDefault="00307642">
      <w:pPr>
        <w:pStyle w:val="Heading2"/>
        <w:rPr>
          <w:rFonts w:ascii="Times New Roman" w:hAnsi="Times New Roman" w:cs="Times New Roman"/>
        </w:rPr>
      </w:pPr>
      <w:bookmarkStart w:id="5" w:name="machine-learning-framework"/>
      <w:r w:rsidRPr="00B82161">
        <w:rPr>
          <w:rFonts w:ascii="Times New Roman" w:hAnsi="Times New Roman" w:cs="Times New Roman"/>
        </w:rPr>
        <w:t>Machine Learning Framework</w:t>
      </w:r>
      <w:bookmarkEnd w:id="5"/>
    </w:p>
    <w:p w:rsidR="0059499F" w:rsidRPr="00B82161" w:rsidRDefault="00307642" w:rsidP="00307642">
      <w:pPr>
        <w:pStyle w:val="FirstParagraph"/>
        <w:jc w:val="both"/>
        <w:rPr>
          <w:rFonts w:ascii="Times New Roman" w:hAnsi="Times New Roman" w:cs="Times New Roman"/>
        </w:rPr>
      </w:pPr>
      <w:r w:rsidRPr="00B82161">
        <w:rPr>
          <w:rFonts w:ascii="Times New Roman" w:hAnsi="Times New Roman" w:cs="Times New Roman"/>
        </w:rPr>
        <w:t xml:space="preserve">In this paper, we implemented </w:t>
      </w:r>
      <w:r>
        <w:rPr>
          <w:rFonts w:ascii="Times New Roman" w:hAnsi="Times New Roman" w:cs="Times New Roman"/>
        </w:rPr>
        <w:t>SVM</w:t>
      </w:r>
      <w:r w:rsidRPr="00B82161">
        <w:rPr>
          <w:rFonts w:ascii="Times New Roman" w:hAnsi="Times New Roman" w:cs="Times New Roman"/>
        </w:rPr>
        <w:t xml:space="preserve"> to construct the models for the prediction of future </w:t>
      </w:r>
      <w:r w:rsidR="00B82161">
        <w:rPr>
          <w:rFonts w:ascii="Times New Roman" w:hAnsi="Times New Roman" w:cs="Times New Roman"/>
        </w:rPr>
        <w:t>T2DM</w:t>
      </w:r>
      <w:r w:rsidRPr="00B82161">
        <w:rPr>
          <w:rFonts w:ascii="Times New Roman" w:hAnsi="Times New Roman" w:cs="Times New Roman"/>
        </w:rPr>
        <w:t xml:space="preserve">. The </w:t>
      </w:r>
      <w:r>
        <w:rPr>
          <w:rFonts w:ascii="Times New Roman" w:hAnsi="Times New Roman" w:cs="Times New Roman"/>
        </w:rPr>
        <w:t>SVM</w:t>
      </w:r>
      <w:r w:rsidRPr="00B82161">
        <w:rPr>
          <w:rFonts w:ascii="Times New Roman" w:hAnsi="Times New Roman" w:cs="Times New Roman"/>
        </w:rPr>
        <w:t xml:space="preserve"> develops models from a given training dataset such that it generalizes well to a new </w:t>
      </w:r>
      <w:r w:rsidRPr="00B82161">
        <w:rPr>
          <w:rFonts w:ascii="Times New Roman" w:hAnsi="Times New Roman" w:cs="Times New Roman"/>
        </w:rPr>
        <w:lastRenderedPageBreak/>
        <w:t xml:space="preserve">dataset and minimizes the empirical risk associated with misclassification of samples in the training set (Vapnik 2000; Vapnik and Chervonenkis 2015). A model constructed by the </w:t>
      </w:r>
      <w:r>
        <w:rPr>
          <w:rFonts w:ascii="Times New Roman" w:hAnsi="Times New Roman" w:cs="Times New Roman"/>
        </w:rPr>
        <w:t>SVM</w:t>
      </w:r>
      <w:r w:rsidRPr="00B82161">
        <w:rPr>
          <w:rFonts w:ascii="Times New Roman" w:hAnsi="Times New Roman" w:cs="Times New Roman"/>
        </w:rPr>
        <w:t xml:space="preserve"> minimizes the overlap between classes in the training set by optimizing the separating hyperplane. For problems that may not be amenable to linear separation between the two classes, the </w:t>
      </w:r>
      <w:r>
        <w:rPr>
          <w:rFonts w:ascii="Times New Roman" w:hAnsi="Times New Roman" w:cs="Times New Roman"/>
        </w:rPr>
        <w:t>SVM</w:t>
      </w:r>
      <w:r w:rsidRPr="00B82161">
        <w:rPr>
          <w:rFonts w:ascii="Times New Roman" w:hAnsi="Times New Roman" w:cs="Times New Roman"/>
        </w:rPr>
        <w:t xml:space="preserve"> technique is very attractive due to the fact that the input feature space can be transformed to a higher dimension space, and a linear boundary can then be determined. This approach generally provides a better training performance, but potentially increases computational complexity excessively with the increase of the dimensionality of the input feature space (Friedman, Hastie, and Tibshirani 2001). The introduction of a kernel alleviates the need to determine the transformation by calculating the inner product between the coordinates of the input feature space instead. In this paper, we used the Gaussian </w:t>
      </w:r>
      <w:r w:rsidRPr="00307642">
        <w:rPr>
          <w:rFonts w:ascii="Times New Roman" w:hAnsi="Times New Roman" w:cs="Times New Roman"/>
        </w:rPr>
        <w:t>radial basis function (</w:t>
      </w:r>
      <w:r>
        <w:rPr>
          <w:rFonts w:ascii="Times New Roman" w:hAnsi="Times New Roman" w:cs="Times New Roman"/>
        </w:rPr>
        <w:t>RBF</w:t>
      </w:r>
      <w:r w:rsidRPr="00307642">
        <w:rPr>
          <w:rFonts w:ascii="Times New Roman" w:hAnsi="Times New Roman" w:cs="Times New Roman"/>
        </w:rPr>
        <w:t>),</w:t>
      </w:r>
      <w:r w:rsidRPr="00B82161">
        <w:rPr>
          <w:rFonts w:ascii="Times New Roman" w:hAnsi="Times New Roman" w:cs="Times New Roman"/>
        </w:rPr>
        <w:t xml:space="preserve"> as the kernel. The performance of the </w:t>
      </w:r>
      <w:r>
        <w:rPr>
          <w:rFonts w:ascii="Times New Roman" w:hAnsi="Times New Roman" w:cs="Times New Roman"/>
        </w:rPr>
        <w:t>SVM</w:t>
      </w:r>
      <w:r w:rsidRPr="00B82161">
        <w:rPr>
          <w:rFonts w:ascii="Times New Roman" w:hAnsi="Times New Roman" w:cs="Times New Roman"/>
        </w:rPr>
        <w:t xml:space="preserve"> can be optimized by tuning the free parameter of the kernel </w:t>
      </w:r>
      <m:oMath>
        <m:r>
          <w:rPr>
            <w:rFonts w:ascii="Cambria Math" w:hAnsi="Cambria Math" w:cs="Times New Roman"/>
          </w:rPr>
          <m:t>σ</m:t>
        </m:r>
      </m:oMath>
      <w:r w:rsidRPr="00B82161">
        <w:rPr>
          <w:rFonts w:ascii="Times New Roman" w:hAnsi="Times New Roman" w:cs="Times New Roman"/>
        </w:rPr>
        <w:t xml:space="preserve"> and specifying a cost that controls the rigidity of the class margin. This process is normally carried out through a grid search.</w:t>
      </w:r>
    </w:p>
    <w:p w:rsidR="0059499F" w:rsidRPr="00B82161" w:rsidRDefault="00307642">
      <w:pPr>
        <w:pStyle w:val="Heading2"/>
        <w:rPr>
          <w:rFonts w:ascii="Times New Roman" w:hAnsi="Times New Roman" w:cs="Times New Roman"/>
        </w:rPr>
      </w:pPr>
      <w:bookmarkStart w:id="6" w:name="feature-extraction"/>
      <w:r w:rsidRPr="00B82161">
        <w:rPr>
          <w:rFonts w:ascii="Times New Roman" w:hAnsi="Times New Roman" w:cs="Times New Roman"/>
        </w:rPr>
        <w:t>Feature Extraction</w:t>
      </w:r>
      <w:bookmarkEnd w:id="6"/>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We extracted all the features from the </w:t>
      </w:r>
      <w:r>
        <w:rPr>
          <w:rFonts w:ascii="Times New Roman" w:hAnsi="Times New Roman" w:cs="Times New Roman"/>
        </w:rPr>
        <w:t>SAHS</w:t>
      </w:r>
      <w:r w:rsidRPr="00B82161">
        <w:rPr>
          <w:rFonts w:ascii="Times New Roman" w:hAnsi="Times New Roman" w:cs="Times New Roman"/>
        </w:rPr>
        <w:t xml:space="preserve"> data acquired at the baseline. The dataset consists of plasma glucose and insulin concentrations recorded before glucose intake and at three time-points thereafter </w:t>
      </w:r>
      <w:r w:rsidRPr="00307642">
        <w:rPr>
          <w:rFonts w:ascii="Times New Roman" w:hAnsi="Times New Roman" w:cs="Times New Roman"/>
        </w:rPr>
        <w:t>(30, 60, and 120min)</w:t>
      </w:r>
      <w:r w:rsidRPr="00B82161">
        <w:rPr>
          <w:rFonts w:ascii="Times New Roman" w:hAnsi="Times New Roman" w:cs="Times New Roman"/>
        </w:rPr>
        <w:t xml:space="preserve">. The labels (healthy and diabetes) were generated at the </w:t>
      </w:r>
      <w:r>
        <w:rPr>
          <w:rFonts w:ascii="Times New Roman" w:hAnsi="Times New Roman" w:cs="Times New Roman"/>
        </w:rPr>
        <w:t xml:space="preserve">7.5 </w:t>
      </w:r>
      <w:r w:rsidRPr="00B82161">
        <w:rPr>
          <w:rFonts w:ascii="Times New Roman" w:hAnsi="Times New Roman" w:cs="Times New Roman"/>
        </w:rPr>
        <w:t xml:space="preserve">years follow-up using the current standard of care diagnostics (Burke et al. 1999). From the glucose and insulin concentrations, we computed the slope and area under the curve between all the possible combinations of a pair of measurements. In addition, we also calculated three empirical markers that describe the relationship between the glucose intake and insulin response. The first is the </w:t>
      </w:r>
      <w:r w:rsidRPr="00307642">
        <w:rPr>
          <w:rFonts w:ascii="Times New Roman" w:hAnsi="Times New Roman" w:cs="Times New Roman"/>
        </w:rPr>
        <w:t>insulinogenic inde</w:t>
      </w:r>
      <w:r>
        <w:rPr>
          <w:rFonts w:ascii="Times New Roman" w:hAnsi="Times New Roman" w:cs="Times New Roman"/>
        </w:rPr>
        <w:t>x (IGI)</w:t>
      </w:r>
      <w:r w:rsidRPr="00B82161">
        <w:rPr>
          <w:rFonts w:ascii="Times New Roman" w:hAnsi="Times New Roman" w:cs="Times New Roman"/>
        </w:rPr>
        <w:t xml:space="preserve"> (Seino et al. 1975), which is a direct measure of the insulin response to glucose. It is calculated as the ratio of the slope of the insulin curve to the slope of the glucose curve between any two time intervals in the </w:t>
      </w:r>
      <w:r w:rsidR="00B82161">
        <w:rPr>
          <w:rFonts w:ascii="Times New Roman" w:hAnsi="Times New Roman" w:cs="Times New Roman"/>
        </w:rPr>
        <w:t>OGTT</w:t>
      </w:r>
      <w:r w:rsidRPr="00B82161">
        <w:rPr>
          <w:rFonts w:ascii="Times New Roman" w:hAnsi="Times New Roman" w:cs="Times New Roman"/>
        </w:rPr>
        <w:t xml:space="preserve">. The second marker, </w:t>
      </w:r>
      <w:r>
        <w:rPr>
          <w:rFonts w:ascii="Times New Roman" w:hAnsi="Times New Roman" w:cs="Times New Roman"/>
        </w:rPr>
        <w:t>Matsuda index (M)</w:t>
      </w:r>
      <w:r w:rsidRPr="00B82161">
        <w:rPr>
          <w:rFonts w:ascii="Times New Roman" w:hAnsi="Times New Roman" w:cs="Times New Roman"/>
        </w:rPr>
        <w:t xml:space="preserve"> evaluates the insulin sensitivity from the </w:t>
      </w:r>
      <w:r w:rsidR="00B82161">
        <w:rPr>
          <w:rFonts w:ascii="Times New Roman" w:hAnsi="Times New Roman" w:cs="Times New Roman"/>
        </w:rPr>
        <w:t>OGTT</w:t>
      </w:r>
      <w:r w:rsidRPr="00B82161">
        <w:rPr>
          <w:rFonts w:ascii="Times New Roman" w:hAnsi="Times New Roman" w:cs="Times New Roman"/>
        </w:rPr>
        <w:t xml:space="preserve"> using a product of the weighted averages of the glucose and insulin concentrations (Matsuda and DeFronzo 1999),</w:t>
      </w:r>
    </w:p>
    <w:p w:rsidR="0059499F" w:rsidRPr="00E524BC" w:rsidRDefault="00E339A7" w:rsidP="006F77FD">
      <w:pPr>
        <w:pStyle w:val="BodyText"/>
        <w:jc w:val="both"/>
        <w:rPr>
          <w:rFonts w:ascii="Times New Roman" w:eastAsiaTheme="minorEastAsia"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M</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10,000</m:t>
                    </m:r>
                  </m:num>
                  <m:den>
                    <m:r>
                      <w:rPr>
                        <w:rFonts w:ascii="Cambria Math" w:hAnsi="Cambria Math" w:cs="Times New Roman"/>
                      </w:rPr>
                      <m:t>8</m:t>
                    </m:r>
                    <m:rad>
                      <m:radPr>
                        <m:degHide m:val="1"/>
                        <m:ctrlPr>
                          <w:rPr>
                            <w:rFonts w:ascii="Cambria Math" w:hAnsi="Cambria Math" w:cs="Times New Roman"/>
                          </w:rPr>
                        </m:ctrlPr>
                      </m:radPr>
                      <m:deg/>
                      <m:e>
                        <m:sSub>
                          <m:sSubPr>
                            <m:ctrlPr>
                              <w:rPr>
                                <w:rFonts w:ascii="Cambria Math" w:hAnsi="Cambria Math" w:cs="Times New Roman"/>
                              </w:rPr>
                            </m:ctrlPr>
                          </m:sSubPr>
                          <m:e>
                            <m:r>
                              <m:rPr>
                                <m:sty m:val="p"/>
                              </m:rP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0</m:t>
                            </m:r>
                          </m:sub>
                        </m:sSub>
                      </m:e>
                    </m:rad>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G</m:t>
                    </m:r>
                  </m:e>
                  <m:sub>
                    <m:r>
                      <w:rPr>
                        <w:rFonts w:ascii="Cambria Math" w:hAnsi="Cambria Math" w:cs="Times New Roman"/>
                      </w:rPr>
                      <m:t>0</m:t>
                    </m:r>
                  </m:sub>
                </m:sSub>
                <m: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G</m:t>
                    </m:r>
                  </m:e>
                  <m:sub>
                    <m:r>
                      <w:rPr>
                        <w:rFonts w:ascii="Cambria Math" w:hAnsi="Cambria Math" w:cs="Times New Roman"/>
                      </w:rPr>
                      <m:t>30</m:t>
                    </m:r>
                  </m:sub>
                </m:sSub>
                <m: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G</m:t>
                    </m:r>
                  </m:e>
                  <m:sub>
                    <m:r>
                      <w:rPr>
                        <w:rFonts w:ascii="Cambria Math" w:hAnsi="Cambria Math" w:cs="Times New Roman"/>
                      </w:rPr>
                      <m:t>60</m:t>
                    </m:r>
                  </m:sub>
                </m:sSub>
                <m: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G</m:t>
                    </m:r>
                  </m:e>
                  <m:sub>
                    <m:r>
                      <w:rPr>
                        <w:rFonts w:ascii="Cambria Math" w:hAnsi="Cambria Math" w:cs="Times New Roman"/>
                      </w:rPr>
                      <m:t>90</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G</m:t>
                    </m:r>
                  </m:e>
                  <m:sub>
                    <m:r>
                      <w:rPr>
                        <w:rFonts w:ascii="Cambria Math" w:hAnsi="Cambria Math" w:cs="Times New Roman"/>
                      </w:rPr>
                      <m:t>120</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-1/2</m:t>
                    </m:r>
                  </m:sup>
                </m:sSup>
              </m:e>
            </m:mr>
            <m:mr>
              <m:e>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0</m:t>
                    </m:r>
                  </m:sub>
                </m:sSub>
                <m: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30</m:t>
                    </m:r>
                  </m:sub>
                </m:sSub>
                <m: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60</m:t>
                    </m:r>
                  </m:sub>
                </m:sSub>
                <m: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90</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120</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-1/2</m:t>
                    </m:r>
                  </m:sup>
                </m:sSup>
              </m:e>
            </m:mr>
          </m:m>
        </m:oMath>
      </m:oMathPara>
    </w:p>
    <w:p w:rsidR="00E524BC" w:rsidRPr="00B82161" w:rsidRDefault="00E339A7" w:rsidP="00E524BC">
      <w:pPr>
        <w:pStyle w:val="BodyText"/>
        <w:jc w:val="center"/>
        <w:rPr>
          <w:rFonts w:ascii="Times New Roman" w:hAnsi="Times New Roman" w:cs="Times New Roman"/>
        </w:rPr>
      </w:pPr>
      <w:hyperlink w:anchor="eq:MI">
        <w:r w:rsidR="00E524BC">
          <w:rPr>
            <w:rStyle w:val="Hyperlink"/>
            <w:rFonts w:ascii="Times New Roman" w:hAnsi="Times New Roman" w:cs="Times New Roman"/>
          </w:rPr>
          <w:t>[eq:Mat_idx</w:t>
        </w:r>
        <w:r w:rsidR="00E524BC" w:rsidRPr="00B82161">
          <w:rPr>
            <w:rStyle w:val="Hyperlink"/>
            <w:rFonts w:ascii="Times New Roman" w:hAnsi="Times New Roman" w:cs="Times New Roman"/>
          </w:rPr>
          <w:t>]</w:t>
        </w:r>
      </w:hyperlink>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where the subscripts depict the time point of the </w:t>
      </w:r>
      <w:r w:rsidR="00B82161">
        <w:rPr>
          <w:rFonts w:ascii="Times New Roman" w:hAnsi="Times New Roman" w:cs="Times New Roman"/>
        </w:rPr>
        <w:t>OGTT</w:t>
      </w:r>
      <w:r w:rsidRPr="00B82161">
        <w:rPr>
          <w:rFonts w:ascii="Times New Roman" w:hAnsi="Times New Roman" w:cs="Times New Roman"/>
        </w:rPr>
        <w:t xml:space="preserve">. In case when the value at 90 min is not available, the average of and 90 min is used instead (Matsuda and DeFronzo 1999). The third marker, </w:t>
      </w:r>
      <w:r w:rsidR="006F77FD">
        <w:rPr>
          <w:rFonts w:ascii="Times New Roman" w:hAnsi="Times New Roman" w:cs="Times New Roman"/>
        </w:rPr>
        <w:t>homeo</w:t>
      </w:r>
      <w:r w:rsidR="006F77FD" w:rsidRPr="006F77FD">
        <w:rPr>
          <w:rFonts w:ascii="Times New Roman" w:hAnsi="Times New Roman" w:cs="Times New Roman"/>
        </w:rPr>
        <w:t>static model assessment - insulin resistance (HOMA-IR</w:t>
      </w:r>
      <w:r w:rsidR="006F77FD">
        <w:rPr>
          <w:rFonts w:ascii="Times New Roman" w:hAnsi="Times New Roman" w:cs="Times New Roman"/>
        </w:rPr>
        <w:t>)</w:t>
      </w:r>
      <w:r w:rsidRPr="006F77FD">
        <w:rPr>
          <w:rFonts w:ascii="Times New Roman" w:hAnsi="Times New Roman" w:cs="Times New Roman"/>
        </w:rPr>
        <w:t xml:space="preserve"> </w:t>
      </w:r>
      <w:r w:rsidRPr="00B82161">
        <w:rPr>
          <w:rFonts w:ascii="Times New Roman" w:hAnsi="Times New Roman" w:cs="Times New Roman"/>
        </w:rPr>
        <w:t xml:space="preserve">(Matthews et al. 1985) evaluates the beta-cell function. It is defined as the product of fasting plasma glucose concentration and fasting blood insulin concentration divided by </w:t>
      </w:r>
      <w:r w:rsidR="006F77FD">
        <w:rPr>
          <w:rFonts w:ascii="Times New Roman" w:hAnsi="Times New Roman" w:cs="Times New Roman"/>
        </w:rPr>
        <w:t>22.5</w:t>
      </w:r>
      <w:r w:rsidRPr="00B82161">
        <w:rPr>
          <w:rFonts w:ascii="Times New Roman" w:hAnsi="Times New Roman" w:cs="Times New Roman"/>
        </w:rPr>
        <w:t xml:space="preserve">. These markers have been used to estimate abnormalities in the insulin sensitivity. A total of features (illustrated in Fig. </w:t>
      </w:r>
      <w:hyperlink w:anchor="fig:features">
        <w:r w:rsidRPr="00B82161">
          <w:rPr>
            <w:rStyle w:val="Hyperlink"/>
            <w:rFonts w:ascii="Times New Roman" w:hAnsi="Times New Roman" w:cs="Times New Roman"/>
          </w:rPr>
          <w:t>[fig:features]</w:t>
        </w:r>
      </w:hyperlink>
      <w:r w:rsidRPr="00B82161">
        <w:rPr>
          <w:rFonts w:ascii="Times New Roman" w:hAnsi="Times New Roman" w:cs="Times New Roman"/>
        </w:rPr>
        <w:t xml:space="preserve">) are used in this study. The prefix AuC denotes the area under the curve and the slope is denoted by the symbol </w:t>
      </w:r>
      <m:oMath>
        <m:r>
          <w:rPr>
            <w:rFonts w:ascii="Cambria Math" w:hAnsi="Cambria Math" w:cs="Times New Roman"/>
          </w:rPr>
          <m:t>Δ</m:t>
        </m:r>
      </m:oMath>
      <w:r w:rsidRPr="00B82161">
        <w:rPr>
          <w:rFonts w:ascii="Times New Roman" w:hAnsi="Times New Roman" w:cs="Times New Roman"/>
        </w:rPr>
        <w:t>. The term T</w:t>
      </w:r>
      <w:r w:rsidRPr="00B82161">
        <w:rPr>
          <w:rFonts w:ascii="Times New Roman" w:hAnsi="Times New Roman" w:cs="Times New Roman"/>
          <w:vertAlign w:val="subscript"/>
        </w:rPr>
        <w:t>half</w:t>
      </w:r>
      <w:r w:rsidRPr="00B82161">
        <w:rPr>
          <w:rFonts w:ascii="Times New Roman" w:hAnsi="Times New Roman" w:cs="Times New Roman"/>
        </w:rPr>
        <w:t xml:space="preserve"> represents the linearly interpolated value between any two intervals.</w:t>
      </w:r>
    </w:p>
    <w:p w:rsidR="0059499F" w:rsidRDefault="00E524BC">
      <w:pPr>
        <w:pStyle w:val="BodyText"/>
        <w:rPr>
          <w:rFonts w:ascii="Times New Roman" w:hAnsi="Times New Roman" w:cs="Times New Roman"/>
        </w:rPr>
      </w:pPr>
      <w:r>
        <w:rPr>
          <w:rFonts w:ascii="Times New Roman" w:hAnsi="Times New Roman" w:cs="Times New Roman"/>
          <w:noProof/>
        </w:rPr>
        <w:lastRenderedPageBreak/>
        <w:drawing>
          <wp:inline distT="0" distB="0" distL="0" distR="0">
            <wp:extent cx="5943600" cy="245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rsidR="00E524BC" w:rsidRPr="00E524BC" w:rsidRDefault="00E524BC" w:rsidP="00E524BC">
      <w:pPr>
        <w:pStyle w:val="BodyText"/>
        <w:jc w:val="center"/>
        <w:rPr>
          <w:rStyle w:val="Hyperlink"/>
        </w:rPr>
      </w:pPr>
      <w:r w:rsidRPr="00E524BC">
        <w:rPr>
          <w:rStyle w:val="Hyperlink"/>
        </w:rPr>
        <w:t xml:space="preserve">Fig. </w:t>
      </w:r>
      <w:hyperlink w:anchor="fig:features">
        <w:r w:rsidRPr="00B82161">
          <w:rPr>
            <w:rStyle w:val="Hyperlink"/>
            <w:rFonts w:ascii="Times New Roman" w:hAnsi="Times New Roman" w:cs="Times New Roman"/>
          </w:rPr>
          <w:t>[fig:features]</w:t>
        </w:r>
      </w:hyperlink>
      <w:r w:rsidRPr="00E524BC">
        <w:rPr>
          <w:rStyle w:val="Hyperlink"/>
        </w:rPr>
        <w:t>: Illustration of all 61 features extracted from the SAHS dataset.</w:t>
      </w:r>
    </w:p>
    <w:p w:rsidR="0059499F" w:rsidRPr="00B82161" w:rsidRDefault="00307642">
      <w:pPr>
        <w:pStyle w:val="Heading2"/>
        <w:rPr>
          <w:rFonts w:ascii="Times New Roman" w:hAnsi="Times New Roman" w:cs="Times New Roman"/>
        </w:rPr>
      </w:pPr>
      <w:bookmarkStart w:id="7" w:name="feature-selection"/>
      <w:r w:rsidRPr="00B82161">
        <w:rPr>
          <w:rFonts w:ascii="Times New Roman" w:hAnsi="Times New Roman" w:cs="Times New Roman"/>
        </w:rPr>
        <w:t>Feature Selection</w:t>
      </w:r>
      <w:bookmarkEnd w:id="7"/>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Before constructing the </w:t>
      </w:r>
      <w:r>
        <w:rPr>
          <w:rFonts w:ascii="Times New Roman" w:hAnsi="Times New Roman" w:cs="Times New Roman"/>
        </w:rPr>
        <w:t>SVM</w:t>
      </w:r>
      <w:r w:rsidRPr="00B82161">
        <w:rPr>
          <w:rFonts w:ascii="Times New Roman" w:hAnsi="Times New Roman" w:cs="Times New Roman"/>
        </w:rPr>
        <w:t xml:space="preserve"> model to predict a future diabetes occurrence, we search for the most effective subset of features in terms of relevance to the classifier output, i.e. incidence of </w:t>
      </w:r>
      <w:r w:rsidR="00B82161">
        <w:rPr>
          <w:rFonts w:ascii="Times New Roman" w:hAnsi="Times New Roman" w:cs="Times New Roman"/>
        </w:rPr>
        <w:t>T2DM</w:t>
      </w:r>
      <w:r w:rsidRPr="00B82161">
        <w:rPr>
          <w:rFonts w:ascii="Times New Roman" w:hAnsi="Times New Roman" w:cs="Times New Roman"/>
        </w:rPr>
        <w:t xml:space="preserve"> at the follow-up. As a first step, we selected the ten most relevant features from the </w:t>
      </w:r>
      <w:r w:rsidR="006F77FD">
        <w:rPr>
          <w:rFonts w:ascii="Times New Roman" w:hAnsi="Times New Roman" w:cs="Times New Roman"/>
        </w:rPr>
        <w:t xml:space="preserve">61 </w:t>
      </w:r>
      <w:r w:rsidRPr="00B82161">
        <w:rPr>
          <w:rFonts w:ascii="Times New Roman" w:hAnsi="Times New Roman" w:cs="Times New Roman"/>
        </w:rPr>
        <w:t xml:space="preserve">available features using the </w:t>
      </w:r>
      <w:r w:rsidR="006F77FD" w:rsidRPr="006F77FD">
        <w:rPr>
          <w:rFonts w:ascii="Times New Roman" w:hAnsi="Times New Roman" w:cs="Times New Roman"/>
        </w:rPr>
        <w:t xml:space="preserve">minimum redundancy maximum relevance </w:t>
      </w:r>
      <w:r w:rsidR="006F77FD">
        <w:rPr>
          <w:rFonts w:ascii="Times New Roman" w:hAnsi="Times New Roman" w:cs="Times New Roman"/>
        </w:rPr>
        <w:t>(mRMR)</w:t>
      </w:r>
      <w:r w:rsidRPr="00B82161">
        <w:rPr>
          <w:rFonts w:ascii="Times New Roman" w:hAnsi="Times New Roman" w:cs="Times New Roman"/>
        </w:rPr>
        <w:t xml:space="preserve"> algorithm (Peng, Long, and Ding 2005), which selects the most relevant features with minimum correlation among them. The </w:t>
      </w:r>
      <w:r w:rsidR="006F77FD">
        <w:rPr>
          <w:rFonts w:ascii="Times New Roman" w:hAnsi="Times New Roman" w:cs="Times New Roman"/>
        </w:rPr>
        <w:t>mRMR</w:t>
      </w:r>
      <w:r w:rsidRPr="00B82161">
        <w:rPr>
          <w:rFonts w:ascii="Times New Roman" w:hAnsi="Times New Roman" w:cs="Times New Roman"/>
        </w:rPr>
        <w:t xml:space="preserve"> algorithm determines the relevance between a feature (</w:t>
      </w:r>
      <m:oMath>
        <m:r>
          <w:rPr>
            <w:rFonts w:ascii="Cambria Math" w:hAnsi="Cambria Math" w:cs="Times New Roman"/>
          </w:rPr>
          <m:t>x</m:t>
        </m:r>
      </m:oMath>
      <w:r w:rsidRPr="00B82161">
        <w:rPr>
          <w:rFonts w:ascii="Times New Roman" w:hAnsi="Times New Roman" w:cs="Times New Roman"/>
        </w:rPr>
        <w:t xml:space="preserve"> as continuous random variable) and the class label (</w:t>
      </w:r>
      <m:oMath>
        <m:r>
          <w:rPr>
            <w:rFonts w:ascii="Cambria Math" w:hAnsi="Cambria Math" w:cs="Times New Roman"/>
          </w:rPr>
          <m:t>y</m:t>
        </m:r>
      </m:oMath>
      <w:r w:rsidRPr="00B82161">
        <w:rPr>
          <w:rFonts w:ascii="Times New Roman" w:hAnsi="Times New Roman" w:cs="Times New Roman"/>
        </w:rPr>
        <w:t xml:space="preserve"> as discrete random variable) in terms of the mutual information </w:t>
      </w:r>
      <m:oMath>
        <m:r>
          <m:rPr>
            <m:scr m:val="script"/>
            <m:sty m:val="p"/>
          </m:rPr>
          <w:rPr>
            <w:rFonts w:ascii="Cambria Math" w:hAnsi="Cambria Math" w:cs="Times New Roman"/>
          </w:rPr>
          <m:t>I</m:t>
        </m:r>
      </m:oMath>
      <w:r w:rsidRPr="00B82161">
        <w:rPr>
          <w:rFonts w:ascii="Times New Roman" w:hAnsi="Times New Roman" w:cs="Times New Roman"/>
        </w:rPr>
        <w:t xml:space="preserve"> defined as (Ross 2014),</w:t>
      </w:r>
    </w:p>
    <w:p w:rsidR="0059499F" w:rsidRPr="006F77FD" w:rsidRDefault="00307642">
      <w:pPr>
        <w:pStyle w:val="BodyText"/>
        <w:rPr>
          <w:rFonts w:ascii="Times New Roman" w:eastAsiaTheme="minorEastAsia" w:hAnsi="Times New Roman" w:cs="Times New Roman"/>
        </w:rPr>
      </w:pPr>
      <m:oMathPara>
        <m:oMathParaPr>
          <m:jc m:val="center"/>
        </m:oMathParaPr>
        <m:oMath>
          <m:r>
            <m:rPr>
              <m:scr m:val="script"/>
              <m:sty m:val="p"/>
            </m:rPr>
            <w:rPr>
              <w:rFonts w:ascii="Cambria Math" w:hAnsi="Cambria Math" w:cs="Times New Roman"/>
            </w:rPr>
            <m:t>I</m:t>
          </m:r>
          <m:r>
            <w:rPr>
              <w:rFonts w:ascii="Cambria Math" w:hAnsi="Cambria Math" w:cs="Times New Roman"/>
            </w:rPr>
            <m:t>(x,y)=-∫</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d</m:t>
          </m:r>
          <m:r>
            <w:rPr>
              <w:rFonts w:ascii="Cambria Math" w:hAnsi="Cambria Math" w:cs="Times New Roman"/>
            </w:rPr>
            <m:t>x-</m:t>
          </m:r>
          <m:nary>
            <m:naryPr>
              <m:chr m:val="∑"/>
              <m:limLoc m:val="undOvr"/>
              <m:supHide m:val="1"/>
              <m:ctrlPr>
                <w:rPr>
                  <w:rFonts w:ascii="Cambria Math" w:hAnsi="Cambria Math" w:cs="Times New Roman"/>
                </w:rPr>
              </m:ctrlPr>
            </m:naryPr>
            <m:sub>
              <m:r>
                <w:rPr>
                  <w:rFonts w:ascii="Cambria Math" w:hAnsi="Cambria Math" w:cs="Times New Roman"/>
                </w:rPr>
                <m:t>j</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e>
          </m:nary>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sub>
            <m:sup>
              <m:r>
                <w:rPr>
                  <w:rFonts w:ascii="Cambria Math" w:hAnsi="Cambria Math" w:cs="Times New Roman"/>
                </w:rPr>
                <m:t>​</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r>
            <m:rPr>
              <m:sty m:val="p"/>
            </m:rPr>
            <w:rPr>
              <w:rFonts w:ascii="Cambria Math" w:hAnsi="Cambria Math" w:cs="Times New Roman"/>
            </w:rPr>
            <m:t>d</m:t>
          </m:r>
          <m:r>
            <w:rPr>
              <w:rFonts w:ascii="Cambria Math" w:hAnsi="Cambria Math" w:cs="Times New Roman"/>
            </w:rPr>
            <m:t>x,</m:t>
          </m:r>
        </m:oMath>
      </m:oMathPara>
    </w:p>
    <w:p w:rsidR="006F77FD" w:rsidRPr="00B82161" w:rsidRDefault="00E339A7" w:rsidP="006F77FD">
      <w:pPr>
        <w:pStyle w:val="BodyText"/>
        <w:jc w:val="center"/>
        <w:rPr>
          <w:rFonts w:ascii="Times New Roman" w:hAnsi="Times New Roman" w:cs="Times New Roman"/>
        </w:rPr>
      </w:pPr>
      <w:hyperlink w:anchor="eq:MI">
        <w:r w:rsidR="006F77FD" w:rsidRPr="00B82161">
          <w:rPr>
            <w:rStyle w:val="Hyperlink"/>
            <w:rFonts w:ascii="Times New Roman" w:hAnsi="Times New Roman" w:cs="Times New Roman"/>
          </w:rPr>
          <w:t>[eq:MI]</w:t>
        </w:r>
      </w:hyperlink>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B82161">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oMath>
      <w:r w:rsidRPr="00B82161">
        <w:rPr>
          <w:rFonts w:ascii="Times New Roman" w:hAnsi="Times New Roman" w:cs="Times New Roman"/>
        </w:rPr>
        <w:t xml:space="preserve"> are the probabilities of the random variables </w:t>
      </w:r>
      <m:oMath>
        <m:r>
          <w:rPr>
            <w:rFonts w:ascii="Cambria Math" w:hAnsi="Cambria Math" w:cs="Times New Roman"/>
          </w:rPr>
          <m:t>x</m:t>
        </m:r>
      </m:oMath>
      <w:r w:rsidRPr="00B82161">
        <w:rPr>
          <w:rFonts w:ascii="Times New Roman" w:hAnsi="Times New Roman" w:cs="Times New Roman"/>
        </w:rPr>
        <w:t xml:space="preserve"> and </w:t>
      </w:r>
      <m:oMath>
        <m:r>
          <w:rPr>
            <w:rFonts w:ascii="Cambria Math" w:hAnsi="Cambria Math" w:cs="Times New Roman"/>
          </w:rPr>
          <m:t>y</m:t>
        </m:r>
      </m:oMath>
      <w:r w:rsidRPr="00B82161">
        <w:rPr>
          <w:rFonts w:ascii="Times New Roman" w:hAnsi="Times New Roman" w:cs="Times New Roman"/>
        </w:rPr>
        <w:t xml:space="preserve"> taking a particular value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B82161">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∈(-1,1) ∀j</m:t>
        </m:r>
      </m:oMath>
      <w:r w:rsidRPr="00B82161">
        <w:rPr>
          <w:rFonts w:ascii="Times New Roman" w:hAnsi="Times New Roman" w:cs="Times New Roman"/>
        </w:rPr>
        <w:t xml:space="preserve"> respectively. The term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oMath>
      <w:r w:rsidRPr="00B82161">
        <w:rPr>
          <w:rFonts w:ascii="Times New Roman" w:hAnsi="Times New Roman" w:cs="Times New Roman"/>
        </w:rPr>
        <w:t xml:space="preserve"> denotes the joint probability </w:t>
      </w:r>
      <m:oMath>
        <m:r>
          <w:rPr>
            <w:rFonts w:ascii="Cambria Math" w:hAnsi="Cambria Math" w:cs="Times New Roman"/>
          </w:rPr>
          <m:t>P{x=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oMath>
      <w:r w:rsidRPr="00B82161">
        <w:rPr>
          <w:rFonts w:ascii="Times New Roman" w:hAnsi="Times New Roman" w:cs="Times New Roman"/>
        </w:rPr>
        <w:t xml:space="preserve">. The three terms in </w:t>
      </w:r>
      <w:hyperlink w:anchor="eq:MI">
        <w:r w:rsidRPr="00B82161">
          <w:rPr>
            <w:rStyle w:val="Hyperlink"/>
            <w:rFonts w:ascii="Times New Roman" w:hAnsi="Times New Roman" w:cs="Times New Roman"/>
          </w:rPr>
          <w:t>[eq:MI]</w:t>
        </w:r>
      </w:hyperlink>
      <w:r w:rsidRPr="00B82161">
        <w:rPr>
          <w:rFonts w:ascii="Times New Roman" w:hAnsi="Times New Roman" w:cs="Times New Roman"/>
        </w:rPr>
        <w:t xml:space="preserve"> represent the continuous, discrete and joint entropies of the random variables in the respective order. The features that are most relevant to the class label are the ones that maximize </w:t>
      </w:r>
      <m:oMath>
        <m:r>
          <m:rPr>
            <m:scr m:val="script"/>
            <m:sty m:val="p"/>
          </m:rPr>
          <w:rPr>
            <w:rFonts w:ascii="Cambria Math" w:hAnsi="Cambria Math" w:cs="Times New Roman"/>
          </w:rPr>
          <m:t>I</m:t>
        </m:r>
      </m:oMath>
      <w:r w:rsidRPr="00B82161">
        <w:rPr>
          <w:rFonts w:ascii="Times New Roman" w:hAnsi="Times New Roman" w:cs="Times New Roman"/>
        </w:rPr>
        <w:t xml:space="preserve">. A heuristic approach is to keep only one a single feature from a correlated set of features that provides similar relevance information, and discard the remaining features. In order to ensure this, the </w:t>
      </w:r>
      <w:r w:rsidR="006F77FD">
        <w:rPr>
          <w:rFonts w:ascii="Times New Roman" w:hAnsi="Times New Roman" w:cs="Times New Roman"/>
        </w:rPr>
        <w:t>mRMR</w:t>
      </w:r>
      <w:r w:rsidRPr="00B82161">
        <w:rPr>
          <w:rFonts w:ascii="Times New Roman" w:hAnsi="Times New Roman" w:cs="Times New Roman"/>
        </w:rPr>
        <w:t xml:space="preserve"> algorithm minimizes the mutual correlation among the features expressed in terms of redundancy </w:t>
      </w:r>
      <m:oMath>
        <m:r>
          <m:rPr>
            <m:scr m:val="script"/>
            <m:sty m:val="p"/>
          </m:rPr>
          <w:rPr>
            <w:rFonts w:ascii="Cambria Math" w:hAnsi="Cambria Math" w:cs="Times New Roman"/>
          </w:rPr>
          <m:t>R</m:t>
        </m:r>
      </m:oMath>
      <w:r w:rsidRPr="00B82161">
        <w:rPr>
          <w:rFonts w:ascii="Times New Roman" w:hAnsi="Times New Roman" w:cs="Times New Roman"/>
        </w:rPr>
        <w:t>,</w:t>
      </w:r>
    </w:p>
    <w:p w:rsidR="0059499F" w:rsidRPr="00E524BC" w:rsidRDefault="00307642" w:rsidP="006F77FD">
      <w:pPr>
        <w:pStyle w:val="BodyText"/>
        <w:jc w:val="both"/>
        <w:rPr>
          <w:rFonts w:ascii="Times New Roman" w:eastAsiaTheme="minorEastAsia" w:hAnsi="Times New Roman" w:cs="Times New Roman"/>
        </w:rPr>
      </w:pPr>
      <m:oMathPara>
        <m:oMathParaPr>
          <m:jc m:val="center"/>
        </m:oMathParaPr>
        <m:oMath>
          <m:r>
            <m:rPr>
              <m:scr m:val="script"/>
              <m:sty m:val="p"/>
            </m:rPr>
            <w:rPr>
              <w:rFonts w:ascii="Cambria Math" w:hAnsi="Cambria Math" w:cs="Times New Roman"/>
            </w:rPr>
            <m:t>R</m:t>
          </m:r>
          <m:r>
            <w:rPr>
              <w:rFonts w:ascii="Cambria Math" w:hAnsi="Cambria Math" w:cs="Times New Roman"/>
            </w:rPr>
            <m:t>(</m:t>
          </m:r>
          <m:r>
            <m:rPr>
              <m:scr m:val="double-struck"/>
              <m:sty m:val="p"/>
            </m:rPr>
            <w:rPr>
              <w:rFonts w:ascii="Cambria Math" w:hAnsi="Cambria Math" w:cs="Times New Roman"/>
            </w:rPr>
            <m:t>X</m:t>
          </m:r>
          <m:r>
            <w:rPr>
              <w:rFonts w:ascii="Cambria Math" w:hAnsi="Cambria Math" w:cs="Times New Roman"/>
            </w:rPr>
            <m:t>)=</m:t>
          </m:r>
          <m:nary>
            <m:naryPr>
              <m:chr m:val="∑"/>
              <m:limLoc m:val="undOvr"/>
              <m:supHide m:val="1"/>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r>
                <m:rPr>
                  <m:scr m:val="double-struck"/>
                  <m:sty m:val="p"/>
                </m:rPr>
                <w:rPr>
                  <w:rFonts w:ascii="Cambria Math" w:hAnsi="Cambria Math" w:cs="Times New Roman"/>
                </w:rPr>
                <m:t>X</m:t>
              </m:r>
            </m:sub>
            <m:sup>
              <m:r>
                <w:rPr>
                  <w:rFonts w:ascii="Cambria Math" w:hAnsi="Cambria Math" w:cs="Times New Roman"/>
                </w:rPr>
                <m:t>​</m:t>
              </m:r>
            </m:sup>
            <m:e>
              <m:r>
                <m:rPr>
                  <m:scr m:val="script"/>
                  <m:sty m:val="p"/>
                </m:rPr>
                <w:rPr>
                  <w:rFonts w:ascii="Cambria Math" w:hAnsi="Cambria Math" w:cs="Times New Roman"/>
                </w:rPr>
                <m:t>I</m:t>
              </m:r>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oMath>
      </m:oMathPara>
    </w:p>
    <w:p w:rsidR="00E524BC" w:rsidRPr="00B82161" w:rsidRDefault="00E339A7" w:rsidP="00E524BC">
      <w:pPr>
        <w:pStyle w:val="BodyText"/>
        <w:jc w:val="center"/>
        <w:rPr>
          <w:rFonts w:ascii="Times New Roman" w:hAnsi="Times New Roman" w:cs="Times New Roman"/>
        </w:rPr>
      </w:pPr>
      <w:hyperlink w:anchor="eq:MI">
        <w:r w:rsidR="00E524BC" w:rsidRPr="00B82161">
          <w:rPr>
            <w:rStyle w:val="Hyperlink"/>
            <w:rFonts w:ascii="Times New Roman" w:hAnsi="Times New Roman" w:cs="Times New Roman"/>
          </w:rPr>
          <w:t>[eq:</w:t>
        </w:r>
        <w:r w:rsidR="00E524BC">
          <w:rPr>
            <w:rStyle w:val="Hyperlink"/>
            <w:rFonts w:ascii="Times New Roman" w:hAnsi="Times New Roman" w:cs="Times New Roman"/>
          </w:rPr>
          <w:t>R</w:t>
        </w:r>
        <w:r w:rsidR="00E524BC" w:rsidRPr="00B82161">
          <w:rPr>
            <w:rStyle w:val="Hyperlink"/>
            <w:rFonts w:ascii="Times New Roman" w:hAnsi="Times New Roman" w:cs="Times New Roman"/>
          </w:rPr>
          <w:t>]</w:t>
        </w:r>
      </w:hyperlink>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lastRenderedPageBreak/>
        <w:t xml:space="preserve">where </w:t>
      </w:r>
      <m:oMath>
        <m:r>
          <m:rPr>
            <m:scr m:val="script"/>
            <m:sty m:val="p"/>
          </m:rPr>
          <w:rPr>
            <w:rFonts w:ascii="Cambria Math" w:hAnsi="Cambria Math" w:cs="Times New Roman"/>
          </w:rPr>
          <m:t>I</m:t>
        </m:r>
      </m:oMath>
      <w:r w:rsidRPr="00B82161">
        <w:rPr>
          <w:rFonts w:ascii="Times New Roman" w:hAnsi="Times New Roman" w:cs="Times New Roman"/>
        </w:rPr>
        <w:t xml:space="preserve"> follows its definition in </w:t>
      </w:r>
      <w:hyperlink w:anchor="eq:MI">
        <w:r w:rsidRPr="00B82161">
          <w:rPr>
            <w:rStyle w:val="Hyperlink"/>
            <w:rFonts w:ascii="Times New Roman" w:hAnsi="Times New Roman" w:cs="Times New Roman"/>
          </w:rPr>
          <w:t>[eq:MI]</w:t>
        </w:r>
      </w:hyperlink>
      <w:r w:rsidRPr="00B82161">
        <w:rPr>
          <w:rFonts w:ascii="Times New Roman" w:hAnsi="Times New Roman" w:cs="Times New Roman"/>
        </w:rPr>
        <w:t xml:space="preserve">. This procedure yielding maximum </w:t>
      </w:r>
      <m:oMath>
        <m:r>
          <m:rPr>
            <m:scr m:val="script"/>
            <m:sty m:val="p"/>
          </m:rPr>
          <w:rPr>
            <w:rFonts w:ascii="Cambria Math" w:hAnsi="Cambria Math" w:cs="Times New Roman"/>
          </w:rPr>
          <m:t>I</m:t>
        </m:r>
      </m:oMath>
      <w:r w:rsidRPr="00B82161">
        <w:rPr>
          <w:rFonts w:ascii="Times New Roman" w:hAnsi="Times New Roman" w:cs="Times New Roman"/>
        </w:rPr>
        <w:t xml:space="preserve"> with respect to the diabetic class, along with minimal </w:t>
      </w:r>
      <m:oMath>
        <m:r>
          <m:rPr>
            <m:scr m:val="script"/>
            <m:sty m:val="p"/>
          </m:rPr>
          <w:rPr>
            <w:rFonts w:ascii="Cambria Math" w:hAnsi="Cambria Math" w:cs="Times New Roman"/>
          </w:rPr>
          <m:t>R</m:t>
        </m:r>
      </m:oMath>
      <w:r w:rsidRPr="00B82161">
        <w:rPr>
          <w:rFonts w:ascii="Times New Roman" w:hAnsi="Times New Roman" w:cs="Times New Roman"/>
        </w:rPr>
        <w:t xml:space="preserve">, shortlists a set of ten features that are potentially strong predictors of the future development of </w:t>
      </w:r>
      <w:r w:rsidR="00B82161">
        <w:rPr>
          <w:rFonts w:ascii="Times New Roman" w:hAnsi="Times New Roman" w:cs="Times New Roman"/>
        </w:rPr>
        <w:t>T2DM</w:t>
      </w:r>
      <w:r w:rsidRPr="00B82161">
        <w:rPr>
          <w:rFonts w:ascii="Times New Roman" w:hAnsi="Times New Roman" w:cs="Times New Roman"/>
        </w:rPr>
        <w:t>.</w:t>
      </w:r>
    </w:p>
    <w:p w:rsidR="0059499F" w:rsidRPr="00B82161" w:rsidRDefault="00307642">
      <w:pPr>
        <w:pStyle w:val="Heading2"/>
        <w:rPr>
          <w:rFonts w:ascii="Times New Roman" w:hAnsi="Times New Roman" w:cs="Times New Roman"/>
        </w:rPr>
      </w:pPr>
      <w:bookmarkStart w:id="8" w:name="classification"/>
      <w:r w:rsidRPr="00B82161">
        <w:rPr>
          <w:rFonts w:ascii="Times New Roman" w:hAnsi="Times New Roman" w:cs="Times New Roman"/>
        </w:rPr>
        <w:t>Classification</w:t>
      </w:r>
      <w:bookmarkEnd w:id="8"/>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We developed a supervised learning scheme using the baseline </w:t>
      </w:r>
      <w:r>
        <w:rPr>
          <w:rFonts w:ascii="Times New Roman" w:hAnsi="Times New Roman" w:cs="Times New Roman"/>
        </w:rPr>
        <w:t>SAHS</w:t>
      </w:r>
      <w:r w:rsidRPr="00B82161">
        <w:rPr>
          <w:rFonts w:ascii="Times New Roman" w:hAnsi="Times New Roman" w:cs="Times New Roman"/>
        </w:rPr>
        <w:t xml:space="preserve"> dataset and the labels (healthy, </w:t>
      </w:r>
      <w:r w:rsidR="00B82161">
        <w:rPr>
          <w:rFonts w:ascii="Times New Roman" w:hAnsi="Times New Roman" w:cs="Times New Roman"/>
        </w:rPr>
        <w:t>T2DM</w:t>
      </w:r>
      <w:r w:rsidRPr="00B82161">
        <w:rPr>
          <w:rFonts w:ascii="Times New Roman" w:hAnsi="Times New Roman" w:cs="Times New Roman"/>
        </w:rPr>
        <w:t xml:space="preserve">) obtained at the follow-up after an average of </w:t>
      </w:r>
      <w:r w:rsidR="006F77FD">
        <w:rPr>
          <w:rFonts w:ascii="Times New Roman" w:hAnsi="Times New Roman" w:cs="Times New Roman"/>
        </w:rPr>
        <w:t xml:space="preserve">7.5 </w:t>
      </w:r>
      <w:r w:rsidRPr="00B82161">
        <w:rPr>
          <w:rFonts w:ascii="Times New Roman" w:hAnsi="Times New Roman" w:cs="Times New Roman"/>
        </w:rPr>
        <w:t xml:space="preserve">years. In each experiment, we used a kernel-based binary </w:t>
      </w:r>
      <w:r>
        <w:rPr>
          <w:rFonts w:ascii="Times New Roman" w:hAnsi="Times New Roman" w:cs="Times New Roman"/>
        </w:rPr>
        <w:t>SVM</w:t>
      </w:r>
      <w:r w:rsidRPr="00B82161">
        <w:rPr>
          <w:rFonts w:ascii="Times New Roman" w:hAnsi="Times New Roman" w:cs="Times New Roman"/>
        </w:rPr>
        <w:t xml:space="preserve"> method to train, test and validate the performance of the diabetes prediction models. We excluded the </w:t>
      </w:r>
      <w:r w:rsidR="006F77FD">
        <w:rPr>
          <w:rFonts w:ascii="Times New Roman" w:hAnsi="Times New Roman" w:cs="Times New Roman"/>
        </w:rPr>
        <w:t xml:space="preserve">44 </w:t>
      </w:r>
      <w:r>
        <w:rPr>
          <w:rFonts w:ascii="Times New Roman" w:hAnsi="Times New Roman" w:cs="Times New Roman"/>
        </w:rPr>
        <w:t>CVD</w:t>
      </w:r>
      <w:r w:rsidRPr="00B82161">
        <w:rPr>
          <w:rFonts w:ascii="Times New Roman" w:hAnsi="Times New Roman" w:cs="Times New Roman"/>
        </w:rPr>
        <w:t xml:space="preserve"> entries as the only way of defining this class was based upon self-reporting and not on quantitative assessment. Furthermore, we also removed all entries with any information missing. That resulted in a total of </w:t>
      </w:r>
      <w:r w:rsidR="006F77FD">
        <w:rPr>
          <w:rFonts w:ascii="Times New Roman" w:hAnsi="Times New Roman" w:cs="Times New Roman"/>
        </w:rPr>
        <w:t xml:space="preserve">1,492 </w:t>
      </w:r>
      <w:r w:rsidRPr="00B82161">
        <w:rPr>
          <w:rFonts w:ascii="Times New Roman" w:hAnsi="Times New Roman" w:cs="Times New Roman"/>
        </w:rPr>
        <w:t xml:space="preserve">instances that were used in this study, out of which </w:t>
      </w:r>
      <w:r w:rsidR="006F77FD">
        <w:rPr>
          <w:rFonts w:ascii="Times New Roman" w:hAnsi="Times New Roman" w:cs="Times New Roman"/>
        </w:rPr>
        <w:t xml:space="preserve">171 </w:t>
      </w:r>
      <w:r w:rsidRPr="00B82161">
        <w:rPr>
          <w:rFonts w:ascii="Times New Roman" w:hAnsi="Times New Roman" w:cs="Times New Roman"/>
        </w:rPr>
        <w:t xml:space="preserve">were from the minority class and </w:t>
      </w:r>
      <w:r w:rsidR="006F77FD">
        <w:rPr>
          <w:rFonts w:ascii="Times New Roman" w:hAnsi="Times New Roman" w:cs="Times New Roman"/>
        </w:rPr>
        <w:t xml:space="preserve">1,321 </w:t>
      </w:r>
      <w:r w:rsidRPr="00B82161">
        <w:rPr>
          <w:rFonts w:ascii="Times New Roman" w:hAnsi="Times New Roman" w:cs="Times New Roman"/>
        </w:rPr>
        <w:t xml:space="preserve">were majority instances. As shown in Table </w:t>
      </w:r>
      <w:hyperlink w:anchor="tab:patients">
        <w:r w:rsidRPr="00B82161">
          <w:rPr>
            <w:rStyle w:val="Hyperlink"/>
            <w:rFonts w:ascii="Times New Roman" w:hAnsi="Times New Roman" w:cs="Times New Roman"/>
          </w:rPr>
          <w:t>[tab:patients]</w:t>
        </w:r>
      </w:hyperlink>
      <w:r w:rsidRPr="00B82161">
        <w:rPr>
          <w:rFonts w:ascii="Times New Roman" w:hAnsi="Times New Roman" w:cs="Times New Roman"/>
        </w:rPr>
        <w:t xml:space="preserve">, the </w:t>
      </w:r>
      <w:r>
        <w:rPr>
          <w:rFonts w:ascii="Times New Roman" w:hAnsi="Times New Roman" w:cs="Times New Roman"/>
        </w:rPr>
        <w:t>SAHS</w:t>
      </w:r>
      <w:r w:rsidRPr="00B82161">
        <w:rPr>
          <w:rFonts w:ascii="Times New Roman" w:hAnsi="Times New Roman" w:cs="Times New Roman"/>
        </w:rPr>
        <w:t xml:space="preserve"> dataset is intrinsically unbalanced with the class distribution skewed toward the majority class with a ratio of 7.5:1. We considered the minority class of diabetic subjects as the positive class with a label of 1, whereas the majority class consisting of healthy persons was termed as the negative class marked by a ‘-1’ label. To standardize the feature range prior to training, the feature space was scaled to unit variance around the respective mean for each feature respectively. To ensure that a model was unbiased, robust, and generalized well to the new data, we performed 10-fold </w:t>
      </w:r>
      <w:r w:rsidR="006F77FD" w:rsidRPr="006F77FD">
        <w:rPr>
          <w:rFonts w:ascii="Times New Roman" w:hAnsi="Times New Roman" w:cs="Times New Roman"/>
        </w:rPr>
        <w:t>cross-validation (CV</w:t>
      </w:r>
      <w:r w:rsidR="006F77FD">
        <w:rPr>
          <w:rFonts w:ascii="Times New Roman" w:hAnsi="Times New Roman" w:cs="Times New Roman"/>
        </w:rPr>
        <w:t>)</w:t>
      </w:r>
      <w:r w:rsidRPr="00B82161">
        <w:rPr>
          <w:rFonts w:ascii="Times New Roman" w:hAnsi="Times New Roman" w:cs="Times New Roman"/>
        </w:rPr>
        <w:t>.</w:t>
      </w:r>
    </w:p>
    <w:p w:rsidR="0059499F" w:rsidRPr="00B82161" w:rsidRDefault="00307642" w:rsidP="006F77FD">
      <w:pPr>
        <w:pStyle w:val="BodyText"/>
        <w:jc w:val="both"/>
        <w:rPr>
          <w:rFonts w:ascii="Times New Roman" w:hAnsi="Times New Roman" w:cs="Times New Roman"/>
        </w:rPr>
      </w:pPr>
      <w:r w:rsidRPr="00B82161">
        <w:rPr>
          <w:rFonts w:ascii="Times New Roman" w:hAnsi="Times New Roman" w:cs="Times New Roman"/>
        </w:rPr>
        <w:t xml:space="preserve">For each </w:t>
      </w:r>
      <w:r w:rsidR="006F77FD">
        <w:rPr>
          <w:rFonts w:ascii="Times New Roman" w:hAnsi="Times New Roman" w:cs="Times New Roman"/>
        </w:rPr>
        <w:t>CV</w:t>
      </w:r>
      <w:r w:rsidRPr="00B82161">
        <w:rPr>
          <w:rFonts w:ascii="Times New Roman" w:hAnsi="Times New Roman" w:cs="Times New Roman"/>
        </w:rPr>
        <w:t xml:space="preserve">, we first randomly selected a hold-out set consisting of </w:t>
      </w:r>
      <w:r w:rsidR="006F77FD">
        <w:rPr>
          <w:rFonts w:ascii="Times New Roman" w:hAnsi="Times New Roman" w:cs="Times New Roman"/>
        </w:rPr>
        <w:t xml:space="preserve">11 </w:t>
      </w:r>
      <w:r w:rsidRPr="00B82161">
        <w:rPr>
          <w:rFonts w:ascii="Times New Roman" w:hAnsi="Times New Roman" w:cs="Times New Roman"/>
        </w:rPr>
        <w:t xml:space="preserve">minority and </w:t>
      </w:r>
      <w:r w:rsidR="006F77FD">
        <w:rPr>
          <w:rFonts w:ascii="Times New Roman" w:hAnsi="Times New Roman" w:cs="Times New Roman"/>
        </w:rPr>
        <w:t xml:space="preserve">83 </w:t>
      </w:r>
      <w:r w:rsidRPr="00B82161">
        <w:rPr>
          <w:rFonts w:ascii="Times New Roman" w:hAnsi="Times New Roman" w:cs="Times New Roman"/>
        </w:rPr>
        <w:t xml:space="preserve">majority instances. We evaluated each model </w:t>
      </w:r>
      <w:r w:rsidR="006F77FD">
        <w:rPr>
          <w:rFonts w:ascii="Times New Roman" w:hAnsi="Times New Roman" w:cs="Times New Roman"/>
        </w:rPr>
        <w:t xml:space="preserve">100 </w:t>
      </w:r>
      <w:r w:rsidRPr="00B82161">
        <w:rPr>
          <w:rFonts w:ascii="Times New Roman" w:hAnsi="Times New Roman" w:cs="Times New Roman"/>
        </w:rPr>
        <w:t xml:space="preserve">times, in which the data was randomly partitioned on each occasion. We compared the performances of linear and non-linear </w:t>
      </w:r>
      <w:r>
        <w:rPr>
          <w:rFonts w:ascii="Times New Roman" w:hAnsi="Times New Roman" w:cs="Times New Roman"/>
        </w:rPr>
        <w:t>SVM</w:t>
      </w:r>
      <w:r w:rsidRPr="00B82161">
        <w:rPr>
          <w:rFonts w:ascii="Times New Roman" w:hAnsi="Times New Roman" w:cs="Times New Roman"/>
        </w:rPr>
        <w:t xml:space="preserve"> for all possible </w:t>
      </w:r>
      <w:r w:rsidR="006F77FD">
        <w:rPr>
          <w:rFonts w:ascii="Times New Roman" w:hAnsi="Times New Roman" w:cs="Times New Roman"/>
        </w:rPr>
        <w:t xml:space="preserve">1,023 </w:t>
      </w:r>
      <w:r w:rsidRPr="00B82161">
        <w:rPr>
          <w:rFonts w:ascii="Times New Roman" w:hAnsi="Times New Roman" w:cs="Times New Roman"/>
        </w:rPr>
        <w:t>combinations of ten most relevant features by increasing the number of features incrementally from one to ten. The optimal hyperplane parameters of the kernel were determined through a grid search. To select the best feature set, we have used the geometric mean of specificity and sensitivity (Kubat, Matwin, and others 1997). All experiments were performed by an in-house developed software using Matlab(version 9.2.0 MathWorks Inc., Natick, Massachusetts, USA).</w:t>
      </w:r>
    </w:p>
    <w:p w:rsidR="0059499F" w:rsidRPr="00B82161" w:rsidRDefault="00307642">
      <w:pPr>
        <w:pStyle w:val="Heading1"/>
        <w:rPr>
          <w:rFonts w:ascii="Times New Roman" w:hAnsi="Times New Roman" w:cs="Times New Roman"/>
        </w:rPr>
      </w:pPr>
      <w:bookmarkStart w:id="9" w:name="results-and-discussion"/>
      <w:r w:rsidRPr="00B82161">
        <w:rPr>
          <w:rFonts w:ascii="Times New Roman" w:hAnsi="Times New Roman" w:cs="Times New Roman"/>
        </w:rPr>
        <w:t>Results and Discussion</w:t>
      </w:r>
      <w:bookmarkEnd w:id="9"/>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The </w:t>
      </w:r>
      <w:r w:rsidR="006F77FD">
        <w:rPr>
          <w:rFonts w:ascii="Times New Roman" w:hAnsi="Times New Roman" w:cs="Times New Roman"/>
        </w:rPr>
        <w:t>mRMR</w:t>
      </w:r>
      <w:r w:rsidRPr="00B82161">
        <w:rPr>
          <w:rFonts w:ascii="Times New Roman" w:hAnsi="Times New Roman" w:cs="Times New Roman"/>
        </w:rPr>
        <w:t xml:space="preserve"> algorithm produces a sequential list of ten ranked features, shown in Table </w:t>
      </w:r>
      <w:hyperlink w:anchor="tab:ranked">
        <w:r w:rsidRPr="00B82161">
          <w:rPr>
            <w:rStyle w:val="Hyperlink"/>
            <w:rFonts w:ascii="Times New Roman" w:hAnsi="Times New Roman" w:cs="Times New Roman"/>
          </w:rPr>
          <w:t>[tab:ranked]</w:t>
        </w:r>
      </w:hyperlink>
      <w:r w:rsidRPr="00B82161">
        <w:rPr>
          <w:rFonts w:ascii="Times New Roman" w:hAnsi="Times New Roman" w:cs="Times New Roman"/>
        </w:rPr>
        <w:t xml:space="preserve">. Besides ethnicity (ranked fourth), all other features are notably derived from </w:t>
      </w:r>
      <w:r w:rsidR="00B82161">
        <w:rPr>
          <w:rFonts w:ascii="Times New Roman" w:hAnsi="Times New Roman" w:cs="Times New Roman"/>
        </w:rPr>
        <w:t>OGTT</w:t>
      </w:r>
      <w:r w:rsidRPr="00B82161">
        <w:rPr>
          <w:rFonts w:ascii="Times New Roman" w:hAnsi="Times New Roman" w:cs="Times New Roman"/>
        </w:rPr>
        <w:t xml:space="preserve"> measurements. The list contains six features derived from plasma glucose concentrations, while only three features are deduced from insulin concentrations.</w:t>
      </w:r>
    </w:p>
    <w:p w:rsidR="00E524BC" w:rsidRPr="00E524BC" w:rsidRDefault="00E524BC" w:rsidP="00E524BC">
      <w:pPr>
        <w:pStyle w:val="TableCaption"/>
        <w:jc w:val="center"/>
        <w:rPr>
          <w:rStyle w:val="Hyperlink"/>
        </w:rPr>
      </w:pPr>
      <w:r w:rsidRPr="00E524BC">
        <w:rPr>
          <w:rStyle w:val="Hyperlink"/>
        </w:rPr>
        <w:t xml:space="preserve">Table </w:t>
      </w:r>
      <w:hyperlink w:anchor="tab:ranked">
        <w:r w:rsidRPr="00B82161">
          <w:rPr>
            <w:rStyle w:val="Hyperlink"/>
            <w:rFonts w:ascii="Times New Roman" w:hAnsi="Times New Roman" w:cs="Times New Roman"/>
          </w:rPr>
          <w:t>[tab:ranked]</w:t>
        </w:r>
      </w:hyperlink>
      <w:r w:rsidRPr="00E524BC">
        <w:rPr>
          <w:rStyle w:val="Hyperlink"/>
        </w:rPr>
        <w:t>List of ten most relevant features ranked by the mRMR algorithm</w:t>
      </w:r>
    </w:p>
    <w:tbl>
      <w:tblPr>
        <w:tblStyle w:val="Table"/>
        <w:tblW w:w="0" w:type="pct"/>
        <w:jc w:val="center"/>
        <w:tblLook w:val="07E0" w:firstRow="1" w:lastRow="1" w:firstColumn="1" w:lastColumn="1" w:noHBand="1" w:noVBand="1"/>
      </w:tblPr>
      <w:tblGrid>
        <w:gridCol w:w="723"/>
        <w:gridCol w:w="1296"/>
      </w:tblGrid>
      <w:tr w:rsidR="00E524BC" w:rsidRPr="00B82161" w:rsidTr="00210040">
        <w:trPr>
          <w:jc w:val="center"/>
        </w:trPr>
        <w:tc>
          <w:tcPr>
            <w:tcW w:w="0" w:type="auto"/>
            <w:tcBorders>
              <w:bottom w:val="single" w:sz="0" w:space="0" w:color="auto"/>
            </w:tcBorders>
            <w:vAlign w:val="bottom"/>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Rank</w:t>
            </w:r>
          </w:p>
        </w:tc>
        <w:tc>
          <w:tcPr>
            <w:tcW w:w="0" w:type="auto"/>
            <w:tcBorders>
              <w:bottom w:val="single" w:sz="0" w:space="0" w:color="auto"/>
            </w:tcBorders>
            <w:vAlign w:val="bottom"/>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Feature</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1</w:t>
            </w:r>
          </w:p>
        </w:tc>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AuC-G</w:t>
            </w:r>
            <w:r w:rsidRPr="00B82161">
              <w:rPr>
                <w:rFonts w:ascii="Times New Roman" w:hAnsi="Times New Roman" w:cs="Times New Roman"/>
                <w:vertAlign w:val="subscript"/>
              </w:rPr>
              <w:t>0-120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2</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120-0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3</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120-60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4</w:t>
            </w:r>
          </w:p>
        </w:tc>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Ethnicity</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5</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I</w:t>
            </w:r>
            <w:r w:rsidRPr="00B82161">
              <w:rPr>
                <w:rFonts w:ascii="Times New Roman" w:hAnsi="Times New Roman" w:cs="Times New Roman"/>
                <w:vertAlign w:val="subscript"/>
              </w:rPr>
              <w:t>120-0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lastRenderedPageBreak/>
              <w:t>6</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60-0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7</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30-0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8</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60-30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9</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I</w:t>
            </w:r>
            <w:r w:rsidRPr="00B82161">
              <w:rPr>
                <w:rFonts w:ascii="Times New Roman" w:hAnsi="Times New Roman" w:cs="Times New Roman"/>
                <w:vertAlign w:val="subscript"/>
              </w:rPr>
              <w:t>120-60</w:t>
            </w:r>
          </w:p>
        </w:tc>
      </w:tr>
      <w:tr w:rsidR="00E524BC" w:rsidRPr="00B82161" w:rsidTr="00210040">
        <w:trPr>
          <w:jc w:val="center"/>
        </w:trPr>
        <w:tc>
          <w:tcPr>
            <w:tcW w:w="0" w:type="auto"/>
          </w:tcPr>
          <w:p w:rsidR="00E524BC" w:rsidRPr="00B82161" w:rsidRDefault="00E524BC" w:rsidP="00210040">
            <w:pPr>
              <w:pStyle w:val="Compact"/>
              <w:jc w:val="center"/>
              <w:rPr>
                <w:rFonts w:ascii="Times New Roman" w:hAnsi="Times New Roman" w:cs="Times New Roman"/>
              </w:rPr>
            </w:pPr>
            <w:r w:rsidRPr="00B82161">
              <w:rPr>
                <w:rFonts w:ascii="Times New Roman" w:hAnsi="Times New Roman" w:cs="Times New Roman"/>
              </w:rPr>
              <w:t>10</w:t>
            </w:r>
          </w:p>
        </w:tc>
        <w:tc>
          <w:tcPr>
            <w:tcW w:w="0" w:type="auto"/>
          </w:tcPr>
          <w:p w:rsidR="00E524BC" w:rsidRPr="00B82161" w:rsidRDefault="00E524BC" w:rsidP="00210040">
            <w:pPr>
              <w:pStyle w:val="Compact"/>
              <w:jc w:val="center"/>
              <w:rPr>
                <w:rFonts w:ascii="Times New Roman" w:hAnsi="Times New Roman" w:cs="Times New Roman"/>
              </w:rPr>
            </w:pPr>
            <m:oMath>
              <m:r>
                <w:rPr>
                  <w:rFonts w:ascii="Cambria Math" w:hAnsi="Cambria Math" w:cs="Times New Roman"/>
                </w:rPr>
                <m:t>Δ</m:t>
              </m:r>
            </m:oMath>
            <w:r w:rsidRPr="00B82161">
              <w:rPr>
                <w:rFonts w:ascii="Times New Roman" w:hAnsi="Times New Roman" w:cs="Times New Roman"/>
              </w:rPr>
              <w:t>I</w:t>
            </w:r>
            <w:r w:rsidRPr="00B82161">
              <w:rPr>
                <w:rFonts w:ascii="Times New Roman" w:hAnsi="Times New Roman" w:cs="Times New Roman"/>
                <w:vertAlign w:val="subscript"/>
              </w:rPr>
              <w:t>60-0</w:t>
            </w:r>
          </w:p>
        </w:tc>
      </w:tr>
    </w:tbl>
    <w:p w:rsidR="00E524BC" w:rsidRPr="00B82161" w:rsidRDefault="00E524BC" w:rsidP="00E524BC">
      <w:pPr>
        <w:pStyle w:val="BodyText"/>
        <w:jc w:val="center"/>
        <w:rPr>
          <w:rFonts w:ascii="Times New Roman" w:hAnsi="Times New Roman" w:cs="Times New Roman"/>
        </w:rPr>
      </w:pPr>
      <w:bookmarkStart w:id="10" w:name="tab:ranked"/>
      <w:r w:rsidRPr="00B82161">
        <w:rPr>
          <w:rFonts w:ascii="Times New Roman" w:hAnsi="Times New Roman" w:cs="Times New Roman"/>
        </w:rPr>
        <w:t>[tab:ranked]</w:t>
      </w:r>
      <w:bookmarkEnd w:id="10"/>
    </w:p>
    <w:p w:rsidR="0059499F" w:rsidRPr="00B82161" w:rsidRDefault="00307642" w:rsidP="00E524BC">
      <w:pPr>
        <w:pStyle w:val="BodyText"/>
        <w:jc w:val="center"/>
        <w:rPr>
          <w:rFonts w:ascii="Times New Roman" w:hAnsi="Times New Roman" w:cs="Times New Roman"/>
        </w:rPr>
      </w:pPr>
      <w:r w:rsidRPr="00B82161">
        <w:rPr>
          <w:rFonts w:ascii="Times New Roman" w:hAnsi="Times New Roman" w:cs="Times New Roman"/>
        </w:rPr>
        <w:br/>
      </w:r>
      <w:r w:rsidR="00E524BC">
        <w:rPr>
          <w:rFonts w:ascii="Times New Roman" w:hAnsi="Times New Roman" w:cs="Times New Roman"/>
          <w:noProof/>
        </w:rPr>
        <w:drawing>
          <wp:inline distT="0" distB="0" distL="0" distR="0">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_ac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59499F" w:rsidRPr="00E524BC" w:rsidRDefault="00E524BC" w:rsidP="00E524BC">
      <w:pPr>
        <w:pStyle w:val="BodyText"/>
        <w:jc w:val="center"/>
        <w:rPr>
          <w:rStyle w:val="Hyperlink"/>
        </w:rPr>
      </w:pPr>
      <w:bookmarkStart w:id="11" w:name="fig:sn_acc"/>
      <w:r w:rsidRPr="00E524BC">
        <w:rPr>
          <w:rStyle w:val="Hyperlink"/>
        </w:rPr>
        <w:t xml:space="preserve">Fig. </w:t>
      </w:r>
      <w:r w:rsidR="00307642" w:rsidRPr="00E524BC">
        <w:rPr>
          <w:rStyle w:val="Hyperlink"/>
        </w:rPr>
        <w:t>[fig:sn_acc]</w:t>
      </w:r>
      <w:bookmarkEnd w:id="11"/>
      <w:r w:rsidRPr="00E524BC">
        <w:rPr>
          <w:rStyle w:val="Hyperlink"/>
        </w:rPr>
        <w:t xml:space="preserve"> The g-mean of sensitivity and specificity for (a) linear, and (b) RBF kernels. The maximum performance feature</w:t>
      </w:r>
      <w:r>
        <w:rPr>
          <w:rStyle w:val="Hyperlink"/>
        </w:rPr>
        <w:t xml:space="preserve"> </w:t>
      </w:r>
      <w:r w:rsidRPr="00E524BC">
        <w:rPr>
          <w:rStyle w:val="Hyperlink"/>
        </w:rPr>
        <w:t>combination is depicted by a different color scheme.</w:t>
      </w:r>
    </w:p>
    <w:p w:rsidR="0059499F" w:rsidRDefault="00307642">
      <w:pPr>
        <w:pStyle w:val="BodyText"/>
        <w:rPr>
          <w:rFonts w:ascii="Times New Roman" w:hAnsi="Times New Roman" w:cs="Times New Roman"/>
        </w:rPr>
      </w:pPr>
      <w:r w:rsidRPr="00B82161">
        <w:rPr>
          <w:rFonts w:ascii="Times New Roman" w:hAnsi="Times New Roman" w:cs="Times New Roman"/>
        </w:rPr>
        <w:t xml:space="preserve">In all the classification experiments, we aimed to maximize the ability to correctly predict the diabetic class without compromising the classifier accuracy. The bar plots in Fig. </w:t>
      </w:r>
      <w:hyperlink w:anchor="fig:gmean">
        <w:r w:rsidRPr="00B82161">
          <w:rPr>
            <w:rStyle w:val="Hyperlink"/>
            <w:rFonts w:ascii="Times New Roman" w:hAnsi="Times New Roman" w:cs="Times New Roman"/>
          </w:rPr>
          <w:t>[fig:gmean]</w:t>
        </w:r>
      </w:hyperlink>
      <w:r w:rsidRPr="00B82161">
        <w:rPr>
          <w:rFonts w:ascii="Times New Roman" w:hAnsi="Times New Roman" w:cs="Times New Roman"/>
        </w:rPr>
        <w:t xml:space="preserve"> show the </w:t>
      </w:r>
      <w:r w:rsidR="006F77FD">
        <w:rPr>
          <w:rFonts w:ascii="Times New Roman" w:hAnsi="Times New Roman" w:cs="Times New Roman"/>
        </w:rPr>
        <w:t>g-mean</w:t>
      </w:r>
      <w:r w:rsidRPr="00B82161">
        <w:rPr>
          <w:rFonts w:ascii="Times New Roman" w:hAnsi="Times New Roman" w:cs="Times New Roman"/>
        </w:rPr>
        <w:t xml:space="preserve"> of the sensitivity and specificity obtained from the linear and </w:t>
      </w:r>
      <w:r>
        <w:rPr>
          <w:rFonts w:ascii="Times New Roman" w:hAnsi="Times New Roman" w:cs="Times New Roman"/>
        </w:rPr>
        <w:t>RBF</w:t>
      </w:r>
      <w:r w:rsidRPr="00B82161">
        <w:rPr>
          <w:rFonts w:ascii="Times New Roman" w:hAnsi="Times New Roman" w:cs="Times New Roman"/>
        </w:rPr>
        <w:t xml:space="preserve"> kernels. For each number of features used, we selected the combination that generated the maximum </w:t>
      </w:r>
      <w:r w:rsidR="006F77FD">
        <w:rPr>
          <w:rFonts w:ascii="Times New Roman" w:hAnsi="Times New Roman" w:cs="Times New Roman"/>
        </w:rPr>
        <w:t>g-mean</w:t>
      </w:r>
      <w:r w:rsidRPr="00B82161">
        <w:rPr>
          <w:rFonts w:ascii="Times New Roman" w:hAnsi="Times New Roman" w:cs="Times New Roman"/>
        </w:rPr>
        <w:t xml:space="preserve">. All the results presented here are averaged over iterations of the respective classifiers. The </w:t>
      </w:r>
      <w:r w:rsidR="006F77FD">
        <w:rPr>
          <w:rFonts w:ascii="Times New Roman" w:hAnsi="Times New Roman" w:cs="Times New Roman"/>
        </w:rPr>
        <w:t>g-mean</w:t>
      </w:r>
      <w:r w:rsidRPr="00B82161">
        <w:rPr>
          <w:rFonts w:ascii="Times New Roman" w:hAnsi="Times New Roman" w:cs="Times New Roman"/>
        </w:rPr>
        <w:t xml:space="preserve"> obtained from the linear </w:t>
      </w:r>
      <w:r>
        <w:rPr>
          <w:rFonts w:ascii="Times New Roman" w:hAnsi="Times New Roman" w:cs="Times New Roman"/>
        </w:rPr>
        <w:t>SVM</w:t>
      </w:r>
      <w:r w:rsidR="006F77FD">
        <w:rPr>
          <w:rFonts w:ascii="Times New Roman" w:hAnsi="Times New Roman" w:cs="Times New Roman"/>
        </w:rPr>
        <w:t xml:space="preserve"> ranges from </w:t>
      </w:r>
      <w:r w:rsidR="006F77FD" w:rsidRPr="006F77FD">
        <w:rPr>
          <w:rFonts w:ascii="Times New Roman" w:hAnsi="Times New Roman" w:cs="Times New Roman"/>
        </w:rPr>
        <w:t>0.8711 to 0.8742</w:t>
      </w:r>
      <w:r w:rsidRPr="00B82161">
        <w:rPr>
          <w:rFonts w:ascii="Times New Roman" w:hAnsi="Times New Roman" w:cs="Times New Roman"/>
        </w:rPr>
        <w:t xml:space="preserve">. As observed from Fig. </w:t>
      </w:r>
      <w:hyperlink w:anchor="fig:gmean_lin_unbal">
        <w:r w:rsidRPr="00B82161">
          <w:rPr>
            <w:rStyle w:val="Hyperlink"/>
            <w:rFonts w:ascii="Times New Roman" w:hAnsi="Times New Roman" w:cs="Times New Roman"/>
          </w:rPr>
          <w:t>[fig:gmean_lin_unbal]</w:t>
        </w:r>
      </w:hyperlink>
      <w:r w:rsidRPr="00B82161">
        <w:rPr>
          <w:rFonts w:ascii="Times New Roman" w:hAnsi="Times New Roman" w:cs="Times New Roman"/>
        </w:rPr>
        <w:t xml:space="preserve">, the addition of more features does not result in a substantial performance improvement. However, the maximum </w:t>
      </w:r>
      <w:r w:rsidR="006F77FD">
        <w:rPr>
          <w:rFonts w:ascii="Times New Roman" w:hAnsi="Times New Roman" w:cs="Times New Roman"/>
        </w:rPr>
        <w:t>g-mean</w:t>
      </w:r>
      <w:r w:rsidRPr="00B82161">
        <w:rPr>
          <w:rFonts w:ascii="Times New Roman" w:hAnsi="Times New Roman" w:cs="Times New Roman"/>
        </w:rPr>
        <w:t xml:space="preserve"> of the sensitivity and specificity is obtained when all features are used. For the non-linear </w:t>
      </w:r>
      <w:r>
        <w:rPr>
          <w:rFonts w:ascii="Times New Roman" w:hAnsi="Times New Roman" w:cs="Times New Roman"/>
        </w:rPr>
        <w:t>SVM</w:t>
      </w:r>
      <w:r w:rsidRPr="00B82161">
        <w:rPr>
          <w:rFonts w:ascii="Times New Roman" w:hAnsi="Times New Roman" w:cs="Times New Roman"/>
        </w:rPr>
        <w:t xml:space="preserve"> with </w:t>
      </w:r>
      <w:r>
        <w:rPr>
          <w:rFonts w:ascii="Times New Roman" w:hAnsi="Times New Roman" w:cs="Times New Roman"/>
        </w:rPr>
        <w:t>RBF</w:t>
      </w:r>
      <w:r w:rsidRPr="00B82161">
        <w:rPr>
          <w:rFonts w:ascii="Times New Roman" w:hAnsi="Times New Roman" w:cs="Times New Roman"/>
        </w:rPr>
        <w:t xml:space="preserve"> kernel, the </w:t>
      </w:r>
      <w:r w:rsidR="006F77FD">
        <w:rPr>
          <w:rFonts w:ascii="Times New Roman" w:hAnsi="Times New Roman" w:cs="Times New Roman"/>
        </w:rPr>
        <w:t xml:space="preserve">g-mean ranges from </w:t>
      </w:r>
      <w:r w:rsidR="006F77FD" w:rsidRPr="006F77FD">
        <w:rPr>
          <w:rFonts w:ascii="Times New Roman" w:hAnsi="Times New Roman" w:cs="Times New Roman"/>
        </w:rPr>
        <w:t>0.8638 to 0.8903</w:t>
      </w:r>
      <w:r w:rsidRPr="00B82161">
        <w:rPr>
          <w:rFonts w:ascii="Times New Roman" w:hAnsi="Times New Roman" w:cs="Times New Roman"/>
        </w:rPr>
        <w:t>. The combination of the features namely, AuC-Glu</w:t>
      </w:r>
      <w:r w:rsidRPr="00B82161">
        <w:rPr>
          <w:rFonts w:ascii="Times New Roman" w:hAnsi="Times New Roman" w:cs="Times New Roman"/>
          <w:vertAlign w:val="subscript"/>
        </w:rPr>
        <w:t>0-120</w:t>
      </w:r>
      <w:r w:rsidRPr="00B82161">
        <w:rPr>
          <w:rFonts w:ascii="Times New Roman" w:hAnsi="Times New Roman" w:cs="Times New Roman"/>
        </w:rPr>
        <w:t xml:space="preserve">, </w:t>
      </w: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120-0</w:t>
      </w:r>
      <w:r w:rsidRPr="00B82161">
        <w:rPr>
          <w:rFonts w:ascii="Times New Roman" w:hAnsi="Times New Roman" w:cs="Times New Roman"/>
        </w:rPr>
        <w:t xml:space="preserve">, </w:t>
      </w: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120-60</w:t>
      </w:r>
      <w:r w:rsidRPr="00B82161">
        <w:rPr>
          <w:rFonts w:ascii="Times New Roman" w:hAnsi="Times New Roman" w:cs="Times New Roman"/>
        </w:rPr>
        <w:t xml:space="preserve"> and </w:t>
      </w:r>
      <m:oMath>
        <m:r>
          <w:rPr>
            <w:rFonts w:ascii="Cambria Math" w:hAnsi="Cambria Math" w:cs="Times New Roman"/>
          </w:rPr>
          <m:t>Δ</m:t>
        </m:r>
      </m:oMath>
      <w:r w:rsidRPr="00B82161">
        <w:rPr>
          <w:rFonts w:ascii="Times New Roman" w:hAnsi="Times New Roman" w:cs="Times New Roman"/>
        </w:rPr>
        <w:t>G</w:t>
      </w:r>
      <w:r w:rsidRPr="00B82161">
        <w:rPr>
          <w:rFonts w:ascii="Times New Roman" w:hAnsi="Times New Roman" w:cs="Times New Roman"/>
          <w:vertAlign w:val="subscript"/>
        </w:rPr>
        <w:t>30-0</w:t>
      </w:r>
      <w:r w:rsidRPr="00B82161">
        <w:rPr>
          <w:rFonts w:ascii="Times New Roman" w:hAnsi="Times New Roman" w:cs="Times New Roman"/>
        </w:rPr>
        <w:t xml:space="preserve"> yields the maximum performance. Notably, all four features are derived from the plasma glucose concentrations. We note that the glucose derived features are ranked the highest during feature selection. Moreover, a combination of glucose only features generate the best </w:t>
      </w:r>
      <w:r>
        <w:rPr>
          <w:rFonts w:ascii="Times New Roman" w:hAnsi="Times New Roman" w:cs="Times New Roman"/>
        </w:rPr>
        <w:t>SVM</w:t>
      </w:r>
      <w:r w:rsidRPr="00B82161">
        <w:rPr>
          <w:rFonts w:ascii="Times New Roman" w:hAnsi="Times New Roman" w:cs="Times New Roman"/>
        </w:rPr>
        <w:t xml:space="preserve"> models when less than four features are used.</w:t>
      </w:r>
    </w:p>
    <w:p w:rsidR="00E524BC" w:rsidRDefault="00E524BC">
      <w:pPr>
        <w:pStyle w:val="BodyText"/>
        <w:rPr>
          <w:rFonts w:ascii="Times New Roman" w:hAnsi="Times New Roman" w:cs="Times New Roman"/>
        </w:rPr>
      </w:pPr>
    </w:p>
    <w:p w:rsidR="00E524BC" w:rsidRDefault="00E524BC">
      <w:pPr>
        <w:pStyle w:val="BodyText"/>
        <w:rPr>
          <w:rFonts w:ascii="Times New Roman" w:hAnsi="Times New Roman" w:cs="Times New Roman"/>
        </w:rPr>
      </w:pPr>
    </w:p>
    <w:p w:rsidR="00E524BC" w:rsidRDefault="00E524BC">
      <w:pPr>
        <w:pStyle w:val="BodyText"/>
        <w:rPr>
          <w:rFonts w:ascii="Times New Roman" w:hAnsi="Times New Roman" w:cs="Times New Roman"/>
        </w:rPr>
      </w:pPr>
    </w:p>
    <w:p w:rsidR="00E524BC" w:rsidRDefault="00E524BC">
      <w:pPr>
        <w:pStyle w:val="BodyText"/>
        <w:rPr>
          <w:rFonts w:ascii="Times New Roman" w:hAnsi="Times New Roman" w:cs="Times New Roman"/>
        </w:rPr>
      </w:pPr>
    </w:p>
    <w:p w:rsidR="00CF1EA3" w:rsidRDefault="00CF1EA3">
      <w:pPr>
        <w:pStyle w:val="BodyText"/>
        <w:rPr>
          <w:rFonts w:ascii="Times New Roman" w:hAnsi="Times New Roman" w:cs="Times New Roman"/>
        </w:rPr>
      </w:pPr>
    </w:p>
    <w:p w:rsidR="006F77FD" w:rsidRPr="00E524BC" w:rsidRDefault="00E524BC" w:rsidP="006F77FD">
      <w:pPr>
        <w:pStyle w:val="BodyText"/>
        <w:jc w:val="center"/>
        <w:rPr>
          <w:rStyle w:val="Hyperlink"/>
        </w:rPr>
      </w:pPr>
      <w:r w:rsidRPr="00E524BC">
        <w:rPr>
          <w:rStyle w:val="Hyperlink"/>
        </w:rPr>
        <w:lastRenderedPageBreak/>
        <w:t xml:space="preserve">Table </w:t>
      </w:r>
      <w:hyperlink w:anchor="tab:ranked">
        <w:r w:rsidRPr="00E524BC">
          <w:rPr>
            <w:rStyle w:val="Hyperlink"/>
          </w:rPr>
          <w:t>[tab:</w:t>
        </w:r>
        <w:r w:rsidRPr="00E524BC">
          <w:t xml:space="preserve"> </w:t>
        </w:r>
        <w:r w:rsidRPr="00E524BC">
          <w:rPr>
            <w:rStyle w:val="Hyperlink"/>
          </w:rPr>
          <w:t>validation]</w:t>
        </w:r>
      </w:hyperlink>
      <w:r>
        <w:rPr>
          <w:rStyle w:val="Hyperlink"/>
        </w:rPr>
        <w:t xml:space="preserve"> </w:t>
      </w:r>
      <w:r w:rsidR="006F77FD" w:rsidRPr="00E524BC">
        <w:rPr>
          <w:rStyle w:val="Hyperlink"/>
        </w:rPr>
        <w:t>Comparison of validation performance of the best SVM classifiers with previous studies.</w:t>
      </w:r>
    </w:p>
    <w:tbl>
      <w:tblPr>
        <w:tblStyle w:val="Table"/>
        <w:tblW w:w="0" w:type="auto"/>
        <w:tblLook w:val="07E0" w:firstRow="1" w:lastRow="1" w:firstColumn="1" w:lastColumn="1" w:noHBand="1" w:noVBand="1"/>
      </w:tblPr>
      <w:tblGrid>
        <w:gridCol w:w="3234"/>
        <w:gridCol w:w="1563"/>
        <w:gridCol w:w="1683"/>
        <w:gridCol w:w="1683"/>
        <w:gridCol w:w="1413"/>
      </w:tblGrid>
      <w:tr w:rsidR="0059499F" w:rsidRPr="00B82161" w:rsidTr="006F77FD">
        <w:tc>
          <w:tcPr>
            <w:tcW w:w="0" w:type="auto"/>
            <w:tcBorders>
              <w:bottom w:val="single" w:sz="0" w:space="0" w:color="auto"/>
            </w:tcBorders>
          </w:tcPr>
          <w:p w:rsidR="0059499F" w:rsidRPr="00B82161" w:rsidRDefault="0059499F" w:rsidP="006F77FD">
            <w:pPr>
              <w:jc w:val="center"/>
              <w:rPr>
                <w:rFonts w:ascii="Times New Roman" w:hAnsi="Times New Roman" w:cs="Times New Roman"/>
              </w:rPr>
            </w:pPr>
          </w:p>
        </w:tc>
        <w:tc>
          <w:tcPr>
            <w:tcW w:w="0" w:type="auto"/>
            <w:tcBorders>
              <w:bottom w:val="single" w:sz="0" w:space="0" w:color="auto"/>
            </w:tcBorders>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Accuracy  SD</w:t>
            </w:r>
          </w:p>
        </w:tc>
        <w:tc>
          <w:tcPr>
            <w:tcW w:w="0" w:type="auto"/>
            <w:tcBorders>
              <w:bottom w:val="single" w:sz="0" w:space="0" w:color="auto"/>
            </w:tcBorders>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Specificity  SD</w:t>
            </w:r>
          </w:p>
        </w:tc>
        <w:tc>
          <w:tcPr>
            <w:tcW w:w="0" w:type="auto"/>
            <w:tcBorders>
              <w:bottom w:val="single" w:sz="0" w:space="0" w:color="auto"/>
            </w:tcBorders>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Specificity  SD</w:t>
            </w:r>
          </w:p>
        </w:tc>
        <w:tc>
          <w:tcPr>
            <w:tcW w:w="0" w:type="auto"/>
            <w:tcBorders>
              <w:bottom w:val="single" w:sz="0" w:space="0" w:color="auto"/>
            </w:tcBorders>
          </w:tcPr>
          <w:p w:rsidR="0059499F" w:rsidRPr="00B82161" w:rsidRDefault="006F77FD" w:rsidP="006F77FD">
            <w:pPr>
              <w:pStyle w:val="Compact"/>
              <w:jc w:val="center"/>
              <w:rPr>
                <w:rFonts w:ascii="Times New Roman" w:hAnsi="Times New Roman" w:cs="Times New Roman"/>
              </w:rPr>
            </w:pPr>
            <w:r>
              <w:rPr>
                <w:rFonts w:ascii="Times New Roman" w:hAnsi="Times New Roman" w:cs="Times New Roman"/>
              </w:rPr>
              <w:t>g-mean</w:t>
            </w:r>
            <w:r w:rsidR="00307642" w:rsidRPr="00B82161">
              <w:rPr>
                <w:rFonts w:ascii="Times New Roman" w:hAnsi="Times New Roman" w:cs="Times New Roman"/>
              </w:rPr>
              <w:t xml:space="preserve">  SD</w:t>
            </w:r>
          </w:p>
        </w:tc>
      </w:tr>
      <w:tr w:rsidR="0059499F" w:rsidRPr="00B82161" w:rsidTr="006F77FD">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 xml:space="preserve">Linear </w:t>
            </w:r>
            <w:r>
              <w:rPr>
                <w:rFonts w:ascii="Times New Roman" w:hAnsi="Times New Roman" w:cs="Times New Roman"/>
              </w:rPr>
              <w:t>SVM</w:t>
            </w:r>
            <w:r w:rsidRPr="00B82161">
              <w:rPr>
                <w:rFonts w:ascii="Times New Roman" w:hAnsi="Times New Roman" w:cs="Times New Roman"/>
              </w:rPr>
              <w:t xml:space="preserve"> (10 features)</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95.55 0.24 %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78.09 0.33  %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97.87 0.3 %</w:t>
            </w:r>
          </w:p>
        </w:tc>
        <w:tc>
          <w:tcPr>
            <w:tcW w:w="0" w:type="auto"/>
          </w:tcPr>
          <w:p w:rsidR="0059499F" w:rsidRPr="00B82161" w:rsidRDefault="006F77FD" w:rsidP="006F77FD">
            <w:pPr>
              <w:jc w:val="center"/>
              <w:rPr>
                <w:rFonts w:ascii="Times New Roman" w:hAnsi="Times New Roman" w:cs="Times New Roman"/>
              </w:rPr>
            </w:pPr>
            <w:r w:rsidRPr="006F77FD">
              <w:rPr>
                <w:rFonts w:ascii="Times New Roman" w:hAnsi="Times New Roman" w:cs="Times New Roman"/>
              </w:rPr>
              <w:t>0.8742 ±</w:t>
            </w:r>
            <w:r>
              <w:rPr>
                <w:rFonts w:ascii="Times New Roman" w:hAnsi="Times New Roman" w:cs="Times New Roman"/>
              </w:rPr>
              <w:t xml:space="preserve"> </w:t>
            </w:r>
            <w:r w:rsidRPr="006F77FD">
              <w:rPr>
                <w:rFonts w:ascii="Times New Roman" w:hAnsi="Times New Roman" w:cs="Times New Roman"/>
              </w:rPr>
              <w:t>0.2100</w:t>
            </w:r>
          </w:p>
        </w:tc>
      </w:tr>
      <w:tr w:rsidR="0059499F" w:rsidRPr="00B82161" w:rsidTr="006F77FD">
        <w:tc>
          <w:tcPr>
            <w:tcW w:w="0" w:type="auto"/>
          </w:tcPr>
          <w:p w:rsidR="0059499F" w:rsidRPr="00B82161" w:rsidRDefault="00307642" w:rsidP="006F77FD">
            <w:pPr>
              <w:pStyle w:val="Compact"/>
              <w:jc w:val="center"/>
              <w:rPr>
                <w:rFonts w:ascii="Times New Roman" w:hAnsi="Times New Roman" w:cs="Times New Roman"/>
              </w:rPr>
            </w:pPr>
            <w:r>
              <w:rPr>
                <w:rFonts w:ascii="Times New Roman" w:hAnsi="Times New Roman" w:cs="Times New Roman"/>
              </w:rPr>
              <w:t>SVM</w:t>
            </w:r>
            <w:r w:rsidRPr="00B82161">
              <w:rPr>
                <w:rFonts w:ascii="Times New Roman" w:hAnsi="Times New Roman" w:cs="Times New Roman"/>
              </w:rPr>
              <w:t>-</w:t>
            </w:r>
            <w:r>
              <w:rPr>
                <w:rFonts w:ascii="Times New Roman" w:hAnsi="Times New Roman" w:cs="Times New Roman"/>
              </w:rPr>
              <w:t>RBF</w:t>
            </w:r>
            <w:r w:rsidRPr="00B82161">
              <w:rPr>
                <w:rFonts w:ascii="Times New Roman" w:hAnsi="Times New Roman" w:cs="Times New Roman"/>
              </w:rPr>
              <w:t xml:space="preserve"> (4 features)</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96.80 0.41 %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80.09 1.42 %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99.02 0.33 %</w:t>
            </w:r>
          </w:p>
        </w:tc>
        <w:tc>
          <w:tcPr>
            <w:tcW w:w="0" w:type="auto"/>
          </w:tcPr>
          <w:p w:rsidR="0059499F" w:rsidRPr="00B82161" w:rsidRDefault="006F77FD" w:rsidP="006F77FD">
            <w:pPr>
              <w:pStyle w:val="Compact"/>
              <w:jc w:val="center"/>
              <w:rPr>
                <w:rFonts w:ascii="Times New Roman" w:hAnsi="Times New Roman" w:cs="Times New Roman"/>
              </w:rPr>
            </w:pPr>
            <w:r w:rsidRPr="006F77FD">
              <w:rPr>
                <w:rFonts w:ascii="Times New Roman" w:hAnsi="Times New Roman" w:cs="Times New Roman"/>
              </w:rPr>
              <w:t>0.8903 ± 1.5600</w:t>
            </w:r>
          </w:p>
        </w:tc>
      </w:tr>
      <w:tr w:rsidR="0059499F" w:rsidRPr="00B82161" w:rsidTr="006F77FD">
        <w:tc>
          <w:tcPr>
            <w:tcW w:w="0" w:type="auto"/>
          </w:tcPr>
          <w:p w:rsidR="0059499F" w:rsidRPr="00B82161" w:rsidRDefault="00307642" w:rsidP="006F77FD">
            <w:pPr>
              <w:pStyle w:val="Compact"/>
              <w:jc w:val="center"/>
              <w:rPr>
                <w:rFonts w:ascii="Times New Roman" w:hAnsi="Times New Roman" w:cs="Times New Roman"/>
              </w:rPr>
            </w:pPr>
            <w:r>
              <w:rPr>
                <w:rFonts w:ascii="Times New Roman" w:hAnsi="Times New Roman" w:cs="Times New Roman"/>
              </w:rPr>
              <w:t>SADPM</w:t>
            </w:r>
            <w:r w:rsidRPr="00B82161">
              <w:rPr>
                <w:rFonts w:ascii="Times New Roman" w:hAnsi="Times New Roman" w:cs="Times New Roman"/>
              </w:rPr>
              <w:t xml:space="preserve"> (Stern, Williams, and Haffner 2002)</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56.329 %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88.80 %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52.00 %</w:t>
            </w:r>
          </w:p>
        </w:tc>
        <w:tc>
          <w:tcPr>
            <w:tcW w:w="0" w:type="auto"/>
          </w:tcPr>
          <w:p w:rsidR="0059499F" w:rsidRPr="00B82161" w:rsidRDefault="006F77FD" w:rsidP="006F77FD">
            <w:pPr>
              <w:jc w:val="center"/>
              <w:rPr>
                <w:rFonts w:ascii="Times New Roman" w:hAnsi="Times New Roman" w:cs="Times New Roman"/>
              </w:rPr>
            </w:pPr>
            <w:r w:rsidRPr="006F77FD">
              <w:rPr>
                <w:rFonts w:ascii="Times New Roman" w:hAnsi="Times New Roman" w:cs="Times New Roman"/>
              </w:rPr>
              <w:t>0.6795</w:t>
            </w:r>
          </w:p>
        </w:tc>
      </w:tr>
      <w:tr w:rsidR="0059499F" w:rsidRPr="00B82161" w:rsidTr="006F77FD">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Two-step Approach (Abdul-Ghani et al. 2011)</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77.43 %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77.70 %</w:t>
            </w:r>
          </w:p>
        </w:tc>
        <w:tc>
          <w:tcPr>
            <w:tcW w:w="0" w:type="auto"/>
          </w:tcPr>
          <w:p w:rsidR="0059499F" w:rsidRPr="00B82161" w:rsidRDefault="00307642" w:rsidP="006F77FD">
            <w:pPr>
              <w:pStyle w:val="Compact"/>
              <w:jc w:val="center"/>
              <w:rPr>
                <w:rFonts w:ascii="Times New Roman" w:hAnsi="Times New Roman" w:cs="Times New Roman"/>
              </w:rPr>
            </w:pPr>
            <w:r w:rsidRPr="00B82161">
              <w:rPr>
                <w:rFonts w:ascii="Times New Roman" w:hAnsi="Times New Roman" w:cs="Times New Roman"/>
              </w:rPr>
              <w:t>77.40 %</w:t>
            </w:r>
          </w:p>
        </w:tc>
        <w:tc>
          <w:tcPr>
            <w:tcW w:w="0" w:type="auto"/>
          </w:tcPr>
          <w:p w:rsidR="0059499F" w:rsidRPr="00B82161" w:rsidRDefault="006F77FD" w:rsidP="006F77FD">
            <w:pPr>
              <w:jc w:val="center"/>
              <w:rPr>
                <w:rFonts w:ascii="Times New Roman" w:hAnsi="Times New Roman" w:cs="Times New Roman"/>
              </w:rPr>
            </w:pPr>
            <w:r w:rsidRPr="006F77FD">
              <w:rPr>
                <w:rFonts w:ascii="Times New Roman" w:hAnsi="Times New Roman" w:cs="Times New Roman"/>
              </w:rPr>
              <w:t>0.7755</w:t>
            </w:r>
          </w:p>
        </w:tc>
      </w:tr>
    </w:tbl>
    <w:p w:rsidR="0059499F" w:rsidRPr="00B82161" w:rsidRDefault="00307642" w:rsidP="006F77FD">
      <w:pPr>
        <w:pStyle w:val="BodyText"/>
        <w:jc w:val="center"/>
        <w:rPr>
          <w:rFonts w:ascii="Times New Roman" w:hAnsi="Times New Roman" w:cs="Times New Roman"/>
        </w:rPr>
      </w:pPr>
      <w:bookmarkStart w:id="12" w:name="tab:validation"/>
      <w:r w:rsidRPr="00B82161">
        <w:rPr>
          <w:rFonts w:ascii="Times New Roman" w:hAnsi="Times New Roman" w:cs="Times New Roman"/>
        </w:rPr>
        <w:t>[tab:validation]</w:t>
      </w:r>
      <w:bookmarkEnd w:id="12"/>
    </w:p>
    <w:p w:rsidR="0059499F" w:rsidRDefault="00307642" w:rsidP="006F77FD">
      <w:pPr>
        <w:pStyle w:val="BodyText"/>
        <w:jc w:val="both"/>
        <w:rPr>
          <w:rFonts w:ascii="Times New Roman" w:hAnsi="Times New Roman" w:cs="Times New Roman"/>
        </w:rPr>
      </w:pPr>
      <w:r w:rsidRPr="00B82161">
        <w:rPr>
          <w:rFonts w:ascii="Times New Roman" w:hAnsi="Times New Roman" w:cs="Times New Roman"/>
        </w:rPr>
        <w:t xml:space="preserve">The accuracy and sensitivity of the same feature combinations are separately shown in Fig. </w:t>
      </w:r>
      <w:hyperlink w:anchor="fig:sn_acc">
        <w:r w:rsidRPr="00B82161">
          <w:rPr>
            <w:rStyle w:val="Hyperlink"/>
            <w:rFonts w:ascii="Times New Roman" w:hAnsi="Times New Roman" w:cs="Times New Roman"/>
          </w:rPr>
          <w:t>[fig:sn_acc]</w:t>
        </w:r>
      </w:hyperlink>
      <w:r w:rsidRPr="00B82161">
        <w:rPr>
          <w:rFonts w:ascii="Times New Roman" w:hAnsi="Times New Roman" w:cs="Times New Roman"/>
        </w:rPr>
        <w:t xml:space="preserve">. The best model obtained using a combination of four glucose derived features and </w:t>
      </w:r>
      <w:r>
        <w:rPr>
          <w:rFonts w:ascii="Times New Roman" w:hAnsi="Times New Roman" w:cs="Times New Roman"/>
        </w:rPr>
        <w:t>RBF</w:t>
      </w:r>
      <w:r w:rsidRPr="00B82161">
        <w:rPr>
          <w:rFonts w:ascii="Times New Roman" w:hAnsi="Times New Roman" w:cs="Times New Roman"/>
        </w:rPr>
        <w:t xml:space="preserve"> kernel has an accuracy of 96.80 %, and sensitivity of 80.09 %. It is worth mentioning that during all our classification experiments, maximum sensitivity of 81.27 % was obtained using only one ethnicity feature. However, the accuracy dropped to 41.33 %.</w:t>
      </w:r>
    </w:p>
    <w:p w:rsidR="00E524BC" w:rsidRDefault="00E524BC" w:rsidP="00E524BC">
      <w:pPr>
        <w:pStyle w:val="BodyText"/>
        <w:jc w:val="center"/>
        <w:rPr>
          <w:rFonts w:ascii="Times New Roman" w:hAnsi="Times New Roman" w:cs="Times New Roman"/>
        </w:rPr>
      </w:pPr>
      <w:r>
        <w:rPr>
          <w:rFonts w:ascii="Times New Roman" w:hAnsi="Times New Roman" w:cs="Times New Roman"/>
          <w:noProof/>
        </w:rPr>
        <w:drawing>
          <wp:inline distT="0" distB="0" distL="0" distR="0">
            <wp:extent cx="5439167" cy="2471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_acc_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9167" cy="2471933"/>
                    </a:xfrm>
                    <a:prstGeom prst="rect">
                      <a:avLst/>
                    </a:prstGeom>
                  </pic:spPr>
                </pic:pic>
              </a:graphicData>
            </a:graphic>
          </wp:inline>
        </w:drawing>
      </w:r>
    </w:p>
    <w:p w:rsidR="00E524BC" w:rsidRPr="00E524BC" w:rsidRDefault="00E524BC" w:rsidP="00E524BC">
      <w:pPr>
        <w:pStyle w:val="BodyText"/>
        <w:jc w:val="center"/>
        <w:rPr>
          <w:rStyle w:val="Hyperlink"/>
        </w:rPr>
      </w:pPr>
      <w:r w:rsidRPr="00E524BC">
        <w:rPr>
          <w:rStyle w:val="Hyperlink"/>
        </w:rPr>
        <w:t xml:space="preserve">Fig. </w:t>
      </w:r>
      <w:hyperlink w:anchor="fig:sn_acc">
        <w:r w:rsidRPr="00B82161">
          <w:rPr>
            <w:rStyle w:val="Hyperlink"/>
            <w:rFonts w:ascii="Times New Roman" w:hAnsi="Times New Roman" w:cs="Times New Roman"/>
          </w:rPr>
          <w:t>[fig:sn_acc]</w:t>
        </w:r>
      </w:hyperlink>
      <w:r w:rsidRPr="00E524BC">
        <w:rPr>
          <w:rStyle w:val="Hyperlink"/>
        </w:rPr>
        <w:t>: The classifier performance in terms of accuracy and sensitivity for the best feature combinations.</w:t>
      </w:r>
    </w:p>
    <w:p w:rsidR="0059499F" w:rsidRPr="00B82161" w:rsidRDefault="00307642" w:rsidP="006F77FD">
      <w:pPr>
        <w:pStyle w:val="BodyText"/>
        <w:jc w:val="both"/>
        <w:rPr>
          <w:rFonts w:ascii="Times New Roman" w:hAnsi="Times New Roman" w:cs="Times New Roman"/>
        </w:rPr>
      </w:pPr>
      <w:r w:rsidRPr="00B82161">
        <w:rPr>
          <w:rFonts w:ascii="Times New Roman" w:hAnsi="Times New Roman" w:cs="Times New Roman"/>
        </w:rPr>
        <w:t xml:space="preserve">Table </w:t>
      </w:r>
      <w:hyperlink w:anchor="tab:validation">
        <w:r w:rsidRPr="00B82161">
          <w:rPr>
            <w:rStyle w:val="Hyperlink"/>
            <w:rFonts w:ascii="Times New Roman" w:hAnsi="Times New Roman" w:cs="Times New Roman"/>
          </w:rPr>
          <w:t>[tab:validation]</w:t>
        </w:r>
      </w:hyperlink>
      <w:r w:rsidRPr="00B82161">
        <w:rPr>
          <w:rFonts w:ascii="Times New Roman" w:hAnsi="Times New Roman" w:cs="Times New Roman"/>
        </w:rPr>
        <w:t xml:space="preserve"> presents a comparison of the generated </w:t>
      </w:r>
      <w:r>
        <w:rPr>
          <w:rFonts w:ascii="Times New Roman" w:hAnsi="Times New Roman" w:cs="Times New Roman"/>
        </w:rPr>
        <w:t>SVM</w:t>
      </w:r>
      <w:r w:rsidRPr="00B82161">
        <w:rPr>
          <w:rFonts w:ascii="Times New Roman" w:hAnsi="Times New Roman" w:cs="Times New Roman"/>
        </w:rPr>
        <w:t xml:space="preserve"> models to the results obtained in other studies using the </w:t>
      </w:r>
      <w:r>
        <w:rPr>
          <w:rFonts w:ascii="Times New Roman" w:hAnsi="Times New Roman" w:cs="Times New Roman"/>
        </w:rPr>
        <w:t>SAHS</w:t>
      </w:r>
      <w:r w:rsidRPr="00B82161">
        <w:rPr>
          <w:rFonts w:ascii="Times New Roman" w:hAnsi="Times New Roman" w:cs="Times New Roman"/>
        </w:rPr>
        <w:t xml:space="preserve"> dataset. We compared our results with the </w:t>
      </w:r>
      <w:r>
        <w:rPr>
          <w:rFonts w:ascii="Times New Roman" w:hAnsi="Times New Roman" w:cs="Times New Roman"/>
        </w:rPr>
        <w:t>SADPM</w:t>
      </w:r>
      <w:r w:rsidRPr="00B82161">
        <w:rPr>
          <w:rFonts w:ascii="Times New Roman" w:hAnsi="Times New Roman" w:cs="Times New Roman"/>
        </w:rPr>
        <w:t xml:space="preserve"> (Stern, Williams, and Haffner 2002), in which a person’s age, gender, ethnicity, fasting glucose level, family history, blood pressure, and cholesterol level were used to construct a logistic regression. It is notable that the </w:t>
      </w:r>
      <w:r>
        <w:rPr>
          <w:rFonts w:ascii="Times New Roman" w:hAnsi="Times New Roman" w:cs="Times New Roman"/>
        </w:rPr>
        <w:t>SADPM</w:t>
      </w:r>
      <w:r w:rsidRPr="00B82161">
        <w:rPr>
          <w:rFonts w:ascii="Times New Roman" w:hAnsi="Times New Roman" w:cs="Times New Roman"/>
        </w:rPr>
        <w:t xml:space="preserve"> has the highest sensitivity (88.80 %) however, the increased prediction performance comes along with a very low accuracy of 56.33 %. In (Abdul-Ghani et al. 2011), a two-step approach was introduced that first used the </w:t>
      </w:r>
      <w:r>
        <w:rPr>
          <w:rFonts w:ascii="Times New Roman" w:hAnsi="Times New Roman" w:cs="Times New Roman"/>
        </w:rPr>
        <w:t>SADPM</w:t>
      </w:r>
      <w:r w:rsidRPr="00B82161">
        <w:rPr>
          <w:rFonts w:ascii="Times New Roman" w:hAnsi="Times New Roman" w:cs="Times New Roman"/>
        </w:rPr>
        <w:t xml:space="preserve"> risk score and </w:t>
      </w:r>
      <w:r w:rsidRPr="00B82161">
        <w:rPr>
          <w:rFonts w:ascii="Times New Roman" w:hAnsi="Times New Roman" w:cs="Times New Roman"/>
        </w:rPr>
        <w:lastRenderedPageBreak/>
        <w:t xml:space="preserve">then augmented it with the 1-hour plasma glucose concentration measured in the </w:t>
      </w:r>
      <w:r w:rsidR="00D072F8">
        <w:rPr>
          <w:rFonts w:ascii="Times New Roman" w:hAnsi="Times New Roman" w:cs="Times New Roman"/>
        </w:rPr>
        <w:t>OGTT</w:t>
      </w:r>
      <w:r w:rsidRPr="00B82161">
        <w:rPr>
          <w:rFonts w:ascii="Times New Roman" w:hAnsi="Times New Roman" w:cs="Times New Roman"/>
        </w:rPr>
        <w:t>. This strategy resulted in an improved accuracy but the sensitivity dropped to 77.70 %.</w:t>
      </w:r>
    </w:p>
    <w:p w:rsidR="0059499F" w:rsidRPr="00B82161" w:rsidRDefault="00307642" w:rsidP="006F77FD">
      <w:pPr>
        <w:pStyle w:val="BodyText"/>
        <w:jc w:val="both"/>
        <w:rPr>
          <w:rFonts w:ascii="Times New Roman" w:hAnsi="Times New Roman" w:cs="Times New Roman"/>
        </w:rPr>
      </w:pPr>
      <w:r w:rsidRPr="00B82161">
        <w:rPr>
          <w:rFonts w:ascii="Times New Roman" w:hAnsi="Times New Roman" w:cs="Times New Roman"/>
        </w:rPr>
        <w:t xml:space="preserve">In the </w:t>
      </w:r>
      <w:r>
        <w:rPr>
          <w:rFonts w:ascii="Times New Roman" w:hAnsi="Times New Roman" w:cs="Times New Roman"/>
        </w:rPr>
        <w:t>SAHS</w:t>
      </w:r>
      <w:r w:rsidRPr="00B82161">
        <w:rPr>
          <w:rFonts w:ascii="Times New Roman" w:hAnsi="Times New Roman" w:cs="Times New Roman"/>
        </w:rPr>
        <w:t xml:space="preserve"> dataset, the prevalence of </w:t>
      </w:r>
      <w:r w:rsidR="00B82161">
        <w:rPr>
          <w:rFonts w:ascii="Times New Roman" w:hAnsi="Times New Roman" w:cs="Times New Roman"/>
        </w:rPr>
        <w:t>IFG</w:t>
      </w:r>
      <w:r w:rsidRPr="00B82161">
        <w:rPr>
          <w:rFonts w:ascii="Times New Roman" w:hAnsi="Times New Roman" w:cs="Times New Roman"/>
        </w:rPr>
        <w:t xml:space="preserve"> and </w:t>
      </w:r>
      <w:r w:rsidR="00B82161">
        <w:rPr>
          <w:rFonts w:ascii="Times New Roman" w:hAnsi="Times New Roman" w:cs="Times New Roman"/>
        </w:rPr>
        <w:t>IGT</w:t>
      </w:r>
      <w:r w:rsidRPr="00B82161">
        <w:rPr>
          <w:rFonts w:ascii="Times New Roman" w:hAnsi="Times New Roman" w:cs="Times New Roman"/>
        </w:rPr>
        <w:t xml:space="preserve"> was 8.91 % (</w:t>
      </w:r>
      <w:r w:rsidR="006F77FD">
        <w:rPr>
          <w:rFonts w:ascii="Times New Roman" w:hAnsi="Times New Roman" w:cs="Times New Roman"/>
        </w:rPr>
        <w:t>133</w:t>
      </w:r>
      <w:r w:rsidRPr="00B82161">
        <w:rPr>
          <w:rFonts w:ascii="Times New Roman" w:hAnsi="Times New Roman" w:cs="Times New Roman"/>
        </w:rPr>
        <w:t xml:space="preserve"> instances) and 22.52 % (</w:t>
      </w:r>
      <w:r w:rsidR="006F77FD">
        <w:rPr>
          <w:rFonts w:ascii="Times New Roman" w:hAnsi="Times New Roman" w:cs="Times New Roman"/>
        </w:rPr>
        <w:t>336</w:t>
      </w:r>
      <w:r w:rsidRPr="00B82161">
        <w:rPr>
          <w:rFonts w:ascii="Times New Roman" w:hAnsi="Times New Roman" w:cs="Times New Roman"/>
        </w:rPr>
        <w:t xml:space="preserve"> instances) respectively. Out of the </w:t>
      </w:r>
      <w:r w:rsidR="006F77FD">
        <w:rPr>
          <w:rFonts w:ascii="Times New Roman" w:hAnsi="Times New Roman" w:cs="Times New Roman"/>
        </w:rPr>
        <w:t xml:space="preserve">399 </w:t>
      </w:r>
      <w:r w:rsidRPr="00B82161">
        <w:rPr>
          <w:rFonts w:ascii="Times New Roman" w:hAnsi="Times New Roman" w:cs="Times New Roman"/>
        </w:rPr>
        <w:t xml:space="preserve">subjects diagnosed with prediabetes showing </w:t>
      </w:r>
      <w:r w:rsidR="00B82161">
        <w:rPr>
          <w:rFonts w:ascii="Times New Roman" w:hAnsi="Times New Roman" w:cs="Times New Roman"/>
        </w:rPr>
        <w:t>IFG</w:t>
      </w:r>
      <w:r w:rsidRPr="00B82161">
        <w:rPr>
          <w:rFonts w:ascii="Times New Roman" w:hAnsi="Times New Roman" w:cs="Times New Roman"/>
        </w:rPr>
        <w:t xml:space="preserve"> or </w:t>
      </w:r>
      <w:r w:rsidR="00B82161">
        <w:rPr>
          <w:rFonts w:ascii="Times New Roman" w:hAnsi="Times New Roman" w:cs="Times New Roman"/>
        </w:rPr>
        <w:t>IGT</w:t>
      </w:r>
      <w:r w:rsidRPr="00B82161">
        <w:rPr>
          <w:rFonts w:ascii="Times New Roman" w:hAnsi="Times New Roman" w:cs="Times New Roman"/>
        </w:rPr>
        <w:t xml:space="preserve"> at the baseline, only </w:t>
      </w:r>
      <w:r w:rsidR="006F77FD">
        <w:rPr>
          <w:rFonts w:ascii="Times New Roman" w:hAnsi="Times New Roman" w:cs="Times New Roman"/>
        </w:rPr>
        <w:t xml:space="preserve">120 </w:t>
      </w:r>
      <w:r w:rsidRPr="00B82161">
        <w:rPr>
          <w:rFonts w:ascii="Times New Roman" w:hAnsi="Times New Roman" w:cs="Times New Roman"/>
        </w:rPr>
        <w:t xml:space="preserve">(30.08 %) actually developed diabetes between the baseline and the follow-up. Furthermore, </w:t>
      </w:r>
      <w:r w:rsidR="006F77FD">
        <w:rPr>
          <w:rFonts w:ascii="Times New Roman" w:hAnsi="Times New Roman" w:cs="Times New Roman"/>
        </w:rPr>
        <w:t xml:space="preserve">120 </w:t>
      </w:r>
      <w:r w:rsidRPr="00B82161">
        <w:rPr>
          <w:rFonts w:ascii="Times New Roman" w:hAnsi="Times New Roman" w:cs="Times New Roman"/>
        </w:rPr>
        <w:t xml:space="preserve">(25.67 %) subjects diagnosed with diabetes at the follow-up did not show any symptoms of either </w:t>
      </w:r>
      <w:r w:rsidR="00B82161">
        <w:rPr>
          <w:rFonts w:ascii="Times New Roman" w:hAnsi="Times New Roman" w:cs="Times New Roman"/>
        </w:rPr>
        <w:t>IGT</w:t>
      </w:r>
      <w:r w:rsidRPr="00B82161">
        <w:rPr>
          <w:rFonts w:ascii="Times New Roman" w:hAnsi="Times New Roman" w:cs="Times New Roman"/>
        </w:rPr>
        <w:t xml:space="preserve"> or </w:t>
      </w:r>
      <w:r w:rsidR="00B82161">
        <w:rPr>
          <w:rFonts w:ascii="Times New Roman" w:hAnsi="Times New Roman" w:cs="Times New Roman"/>
        </w:rPr>
        <w:t>IFG</w:t>
      </w:r>
      <w:r w:rsidRPr="00B82161">
        <w:rPr>
          <w:rFonts w:ascii="Times New Roman" w:hAnsi="Times New Roman" w:cs="Times New Roman"/>
        </w:rPr>
        <w:t xml:space="preserve"> at the baseline.</w:t>
      </w:r>
    </w:p>
    <w:p w:rsidR="0059499F" w:rsidRPr="00B82161" w:rsidRDefault="00307642" w:rsidP="006F77FD">
      <w:pPr>
        <w:pStyle w:val="BodyText"/>
        <w:jc w:val="both"/>
        <w:rPr>
          <w:rFonts w:ascii="Times New Roman" w:hAnsi="Times New Roman" w:cs="Times New Roman"/>
        </w:rPr>
      </w:pPr>
      <w:r w:rsidRPr="00B82161">
        <w:rPr>
          <w:rFonts w:ascii="Times New Roman" w:hAnsi="Times New Roman" w:cs="Times New Roman"/>
        </w:rPr>
        <w:t xml:space="preserve">Our investigation shows that features derived from insulin have less predictive value for </w:t>
      </w:r>
      <w:r w:rsidR="00B82161">
        <w:rPr>
          <w:rFonts w:ascii="Times New Roman" w:hAnsi="Times New Roman" w:cs="Times New Roman"/>
        </w:rPr>
        <w:t>T2DM</w:t>
      </w:r>
      <w:r w:rsidRPr="00B82161">
        <w:rPr>
          <w:rFonts w:ascii="Times New Roman" w:hAnsi="Times New Roman" w:cs="Times New Roman"/>
        </w:rPr>
        <w:t xml:space="preserve"> as compared to glucose based features. Indices such as Matsuda and homair that are commonly used to assess the insulin function, also did not yield high correlation with the future development of </w:t>
      </w:r>
      <w:r w:rsidR="00B82161">
        <w:rPr>
          <w:rFonts w:ascii="Times New Roman" w:hAnsi="Times New Roman" w:cs="Times New Roman"/>
        </w:rPr>
        <w:t>T2DM</w:t>
      </w:r>
      <w:r w:rsidRPr="00B82161">
        <w:rPr>
          <w:rFonts w:ascii="Times New Roman" w:hAnsi="Times New Roman" w:cs="Times New Roman"/>
        </w:rPr>
        <w:t>.</w:t>
      </w:r>
    </w:p>
    <w:p w:rsidR="0059499F" w:rsidRPr="00B82161" w:rsidRDefault="00307642">
      <w:pPr>
        <w:pStyle w:val="Heading1"/>
        <w:rPr>
          <w:rFonts w:ascii="Times New Roman" w:hAnsi="Times New Roman" w:cs="Times New Roman"/>
        </w:rPr>
      </w:pPr>
      <w:bookmarkStart w:id="13" w:name="conclusion"/>
      <w:r w:rsidRPr="00B82161">
        <w:rPr>
          <w:rFonts w:ascii="Times New Roman" w:hAnsi="Times New Roman" w:cs="Times New Roman"/>
        </w:rPr>
        <w:t>Conclusion</w:t>
      </w:r>
      <w:bookmarkEnd w:id="13"/>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 xml:space="preserve">In this paper, we present a most promising set of features that are used to develop a non-linear </w:t>
      </w:r>
      <w:r>
        <w:rPr>
          <w:rFonts w:ascii="Times New Roman" w:hAnsi="Times New Roman" w:cs="Times New Roman"/>
        </w:rPr>
        <w:t>SVM</w:t>
      </w:r>
      <w:r w:rsidRPr="00B82161">
        <w:rPr>
          <w:rFonts w:ascii="Times New Roman" w:hAnsi="Times New Roman" w:cs="Times New Roman"/>
        </w:rPr>
        <w:t xml:space="preserve"> based future </w:t>
      </w:r>
      <w:r w:rsidR="00B82161">
        <w:rPr>
          <w:rFonts w:ascii="Times New Roman" w:hAnsi="Times New Roman" w:cs="Times New Roman"/>
        </w:rPr>
        <w:t>T2DM</w:t>
      </w:r>
      <w:r w:rsidRPr="00B82161">
        <w:rPr>
          <w:rFonts w:ascii="Times New Roman" w:hAnsi="Times New Roman" w:cs="Times New Roman"/>
        </w:rPr>
        <w:t xml:space="preserve"> prediction model. The features were derived from the </w:t>
      </w:r>
      <w:r w:rsidR="00B82161">
        <w:rPr>
          <w:rFonts w:ascii="Times New Roman" w:hAnsi="Times New Roman" w:cs="Times New Roman"/>
        </w:rPr>
        <w:t>OGTT</w:t>
      </w:r>
      <w:r w:rsidRPr="00B82161">
        <w:rPr>
          <w:rFonts w:ascii="Times New Roman" w:hAnsi="Times New Roman" w:cs="Times New Roman"/>
        </w:rPr>
        <w:t xml:space="preserve"> data and were augmented by personal information such as age, ethnicity, and </w:t>
      </w:r>
      <w:r>
        <w:rPr>
          <w:rFonts w:ascii="Times New Roman" w:hAnsi="Times New Roman" w:cs="Times New Roman"/>
        </w:rPr>
        <w:t>BMI</w:t>
      </w:r>
      <w:r w:rsidRPr="00B82161">
        <w:rPr>
          <w:rFonts w:ascii="Times New Roman" w:hAnsi="Times New Roman" w:cs="Times New Roman"/>
        </w:rPr>
        <w:t xml:space="preserve">. Using a feature selection algorithm, we demonstrate that the features deduced from the plasma glucose concentrations provide the optimal feature subset and have the strongest predictive power for the future development of </w:t>
      </w:r>
      <w:r w:rsidR="00B82161">
        <w:rPr>
          <w:rFonts w:ascii="Times New Roman" w:hAnsi="Times New Roman" w:cs="Times New Roman"/>
        </w:rPr>
        <w:t>T2DM</w:t>
      </w:r>
      <w:r w:rsidRPr="00B82161">
        <w:rPr>
          <w:rFonts w:ascii="Times New Roman" w:hAnsi="Times New Roman" w:cs="Times New Roman"/>
        </w:rPr>
        <w:t xml:space="preserve">. Moreover, the performance of the presented prediction model is significantly better in terms of accuracy and sensitivity combined, as compared to other </w:t>
      </w:r>
      <w:r w:rsidR="00B82161">
        <w:rPr>
          <w:rFonts w:ascii="Times New Roman" w:hAnsi="Times New Roman" w:cs="Times New Roman"/>
        </w:rPr>
        <w:t>T2DM</w:t>
      </w:r>
      <w:r w:rsidRPr="00B82161">
        <w:rPr>
          <w:rFonts w:ascii="Times New Roman" w:hAnsi="Times New Roman" w:cs="Times New Roman"/>
        </w:rPr>
        <w:t xml:space="preserve"> prediction schemes. In order to address the unbalanced nature of the </w:t>
      </w:r>
      <w:r>
        <w:rPr>
          <w:rFonts w:ascii="Times New Roman" w:hAnsi="Times New Roman" w:cs="Times New Roman"/>
        </w:rPr>
        <w:t>SAHS</w:t>
      </w:r>
      <w:r w:rsidRPr="00B82161">
        <w:rPr>
          <w:rFonts w:ascii="Times New Roman" w:hAnsi="Times New Roman" w:cs="Times New Roman"/>
        </w:rPr>
        <w:t xml:space="preserve"> dataset, we chose the </w:t>
      </w:r>
      <w:r w:rsidR="006F77FD">
        <w:rPr>
          <w:rFonts w:ascii="Times New Roman" w:hAnsi="Times New Roman" w:cs="Times New Roman"/>
        </w:rPr>
        <w:t>g-mean</w:t>
      </w:r>
      <w:r w:rsidRPr="00B82161">
        <w:rPr>
          <w:rFonts w:ascii="Times New Roman" w:hAnsi="Times New Roman" w:cs="Times New Roman"/>
        </w:rPr>
        <w:t xml:space="preserve"> of sensitivity and specificity as the performance evaluation criteria.</w:t>
      </w:r>
    </w:p>
    <w:p w:rsidR="0059499F" w:rsidRPr="00B82161" w:rsidRDefault="00307642" w:rsidP="006F77FD">
      <w:pPr>
        <w:pStyle w:val="BodyText"/>
        <w:jc w:val="both"/>
        <w:rPr>
          <w:rFonts w:ascii="Times New Roman" w:hAnsi="Times New Roman" w:cs="Times New Roman"/>
        </w:rPr>
      </w:pPr>
      <w:r w:rsidRPr="00B82161">
        <w:rPr>
          <w:rFonts w:ascii="Times New Roman" w:hAnsi="Times New Roman" w:cs="Times New Roman"/>
        </w:rPr>
        <w:t xml:space="preserve">The principal contribution of this study includes a </w:t>
      </w:r>
      <w:r w:rsidR="00B82161">
        <w:rPr>
          <w:rFonts w:ascii="Times New Roman" w:hAnsi="Times New Roman" w:cs="Times New Roman"/>
        </w:rPr>
        <w:t>T2DM</w:t>
      </w:r>
      <w:r w:rsidRPr="00B82161">
        <w:rPr>
          <w:rFonts w:ascii="Times New Roman" w:hAnsi="Times New Roman" w:cs="Times New Roman"/>
        </w:rPr>
        <w:t xml:space="preserve"> prediction model based on the features derived only from the plasma glucose concentrations measured during an </w:t>
      </w:r>
      <w:r w:rsidR="00B82161">
        <w:rPr>
          <w:rFonts w:ascii="Times New Roman" w:hAnsi="Times New Roman" w:cs="Times New Roman"/>
        </w:rPr>
        <w:t>OGTT</w:t>
      </w:r>
      <w:r w:rsidRPr="00B82161">
        <w:rPr>
          <w:rFonts w:ascii="Times New Roman" w:hAnsi="Times New Roman" w:cs="Times New Roman"/>
        </w:rPr>
        <w:t xml:space="preserve">. The findings of this paper provide a complementary and cost-effective tool for the clinicians to screen individuals that are at an increased risk of developing </w:t>
      </w:r>
      <w:r w:rsidR="00B82161">
        <w:rPr>
          <w:rFonts w:ascii="Times New Roman" w:hAnsi="Times New Roman" w:cs="Times New Roman"/>
        </w:rPr>
        <w:t>T2DM</w:t>
      </w:r>
      <w:r w:rsidRPr="00B82161">
        <w:rPr>
          <w:rFonts w:ascii="Times New Roman" w:hAnsi="Times New Roman" w:cs="Times New Roman"/>
        </w:rPr>
        <w:t xml:space="preserve"> in the future.</w:t>
      </w:r>
    </w:p>
    <w:p w:rsidR="0059499F" w:rsidRPr="00B82161" w:rsidRDefault="00307642">
      <w:pPr>
        <w:pStyle w:val="Heading1"/>
        <w:rPr>
          <w:rFonts w:ascii="Times New Roman" w:hAnsi="Times New Roman" w:cs="Times New Roman"/>
        </w:rPr>
      </w:pPr>
      <w:bookmarkStart w:id="14" w:name="acknowledgment"/>
      <w:r w:rsidRPr="00B82161">
        <w:rPr>
          <w:rFonts w:ascii="Times New Roman" w:hAnsi="Times New Roman" w:cs="Times New Roman"/>
        </w:rPr>
        <w:t>Acknowledgment</w:t>
      </w:r>
      <w:bookmarkEnd w:id="14"/>
    </w:p>
    <w:p w:rsidR="0059499F" w:rsidRPr="00B82161" w:rsidRDefault="00307642" w:rsidP="006F77FD">
      <w:pPr>
        <w:pStyle w:val="FirstParagraph"/>
        <w:jc w:val="both"/>
        <w:rPr>
          <w:rFonts w:ascii="Times New Roman" w:hAnsi="Times New Roman" w:cs="Times New Roman"/>
        </w:rPr>
      </w:pPr>
      <w:r w:rsidRPr="00B82161">
        <w:rPr>
          <w:rFonts w:ascii="Times New Roman" w:hAnsi="Times New Roman" w:cs="Times New Roman"/>
        </w:rPr>
        <w:t>This publication was made possible by NPRP grant number NPRP 10-1231-160071 from the Qatar National Research Fund (a member of Qatar Foundation). The statements made herein are solely the responsibility of the authors.</w:t>
      </w:r>
    </w:p>
    <w:p w:rsidR="0059499F" w:rsidRPr="00B82161" w:rsidRDefault="00307642" w:rsidP="006F77FD">
      <w:pPr>
        <w:pStyle w:val="Bibliography"/>
        <w:jc w:val="both"/>
        <w:rPr>
          <w:rFonts w:ascii="Times New Roman" w:hAnsi="Times New Roman" w:cs="Times New Roman"/>
        </w:rPr>
      </w:pPr>
      <w:bookmarkStart w:id="15" w:name="ref-abdul-ghani_two-step_2011"/>
      <w:bookmarkStart w:id="16" w:name="refs"/>
      <w:r w:rsidRPr="00B82161">
        <w:rPr>
          <w:rFonts w:ascii="Times New Roman" w:hAnsi="Times New Roman" w:cs="Times New Roman"/>
        </w:rPr>
        <w:t xml:space="preserve">Abdul-Ghani, M. A., T. Abdul-Ghani, M. P. Stern, J. Karavic, T. Tuomi, I. Bo, R. A. DeFronzo, and L. Groop. 2011. “Two-Step Approach for the Prediction of Future Type 2 Diabetes Risk.” </w:t>
      </w:r>
      <w:r w:rsidRPr="00B82161">
        <w:rPr>
          <w:rFonts w:ascii="Times New Roman" w:hAnsi="Times New Roman" w:cs="Times New Roman"/>
          <w:i/>
        </w:rPr>
        <w:t>Diabetes Care</w:t>
      </w:r>
      <w:r w:rsidRPr="00B82161">
        <w:rPr>
          <w:rFonts w:ascii="Times New Roman" w:hAnsi="Times New Roman" w:cs="Times New Roman"/>
        </w:rPr>
        <w:t xml:space="preserve"> 34 (9): 2108–12.</w:t>
      </w:r>
    </w:p>
    <w:p w:rsidR="0059499F" w:rsidRPr="00B82161" w:rsidRDefault="00307642" w:rsidP="006F77FD">
      <w:pPr>
        <w:pStyle w:val="Bibliography"/>
        <w:jc w:val="both"/>
        <w:rPr>
          <w:rFonts w:ascii="Times New Roman" w:hAnsi="Times New Roman" w:cs="Times New Roman"/>
        </w:rPr>
      </w:pPr>
      <w:bookmarkStart w:id="17" w:name="ref-abdul-ghani_what_2007"/>
      <w:bookmarkEnd w:id="15"/>
      <w:r w:rsidRPr="00B82161">
        <w:rPr>
          <w:rFonts w:ascii="Times New Roman" w:hAnsi="Times New Roman" w:cs="Times New Roman"/>
        </w:rPr>
        <w:t xml:space="preserve">Abdul-Ghani, M. A., K. Williams, R. A. DeFronzo, and M. Stern. 2007. “What Is the Best Predictor of Future Type 2 Diabetes?” </w:t>
      </w:r>
      <w:r w:rsidRPr="00B82161">
        <w:rPr>
          <w:rFonts w:ascii="Times New Roman" w:hAnsi="Times New Roman" w:cs="Times New Roman"/>
          <w:i/>
        </w:rPr>
        <w:t>Diabetes Care</w:t>
      </w:r>
      <w:r w:rsidRPr="00B82161">
        <w:rPr>
          <w:rFonts w:ascii="Times New Roman" w:hAnsi="Times New Roman" w:cs="Times New Roman"/>
        </w:rPr>
        <w:t xml:space="preserve"> 30 (6): 1544–8.</w:t>
      </w:r>
    </w:p>
    <w:p w:rsidR="0059499F" w:rsidRPr="00B82161" w:rsidRDefault="00307642" w:rsidP="006F77FD">
      <w:pPr>
        <w:pStyle w:val="Bibliography"/>
        <w:jc w:val="both"/>
        <w:rPr>
          <w:rFonts w:ascii="Times New Roman" w:hAnsi="Times New Roman" w:cs="Times New Roman"/>
        </w:rPr>
      </w:pPr>
      <w:bookmarkStart w:id="18" w:name="ref-abdul2009fasting"/>
      <w:bookmarkEnd w:id="17"/>
      <w:r w:rsidRPr="00B82161">
        <w:rPr>
          <w:rFonts w:ascii="Times New Roman" w:hAnsi="Times New Roman" w:cs="Times New Roman"/>
        </w:rPr>
        <w:t xml:space="preserve">Abdul-Ghani, Muhammad A, Valeriya Lyssenko, Tiinamaija Tuomi, Ralph A DeFronzo, and Leif Groop. 2009. “Fasting Versus Postload Plasma Glucose Concentration and the Risk for Future Type 2 Diabetes: Results from the Botnia Study.” </w:t>
      </w:r>
      <w:r w:rsidRPr="00B82161">
        <w:rPr>
          <w:rFonts w:ascii="Times New Roman" w:hAnsi="Times New Roman" w:cs="Times New Roman"/>
          <w:i/>
        </w:rPr>
        <w:t>Diabetes Care</w:t>
      </w:r>
      <w:r w:rsidRPr="00B82161">
        <w:rPr>
          <w:rFonts w:ascii="Times New Roman" w:hAnsi="Times New Roman" w:cs="Times New Roman"/>
        </w:rPr>
        <w:t xml:space="preserve"> 32 (2): 281–86.</w:t>
      </w:r>
    </w:p>
    <w:p w:rsidR="0059499F" w:rsidRPr="00B82161" w:rsidRDefault="00307642" w:rsidP="006F77FD">
      <w:pPr>
        <w:pStyle w:val="Bibliography"/>
        <w:jc w:val="both"/>
        <w:rPr>
          <w:rFonts w:ascii="Times New Roman" w:hAnsi="Times New Roman" w:cs="Times New Roman"/>
        </w:rPr>
      </w:pPr>
      <w:bookmarkStart w:id="19" w:name="ref-barakat_intelligible_2010"/>
      <w:bookmarkEnd w:id="18"/>
      <w:r w:rsidRPr="00B82161">
        <w:rPr>
          <w:rFonts w:ascii="Times New Roman" w:hAnsi="Times New Roman" w:cs="Times New Roman"/>
        </w:rPr>
        <w:lastRenderedPageBreak/>
        <w:t xml:space="preserve">Barakat, Nahla, Andrew P Bradley, and Mohamed Nabil H Barakat. 2010. “Intelligible Support Vector Machines for Diagnosis of Diabetes Mellitus.” </w:t>
      </w:r>
      <w:r w:rsidRPr="00B82161">
        <w:rPr>
          <w:rFonts w:ascii="Times New Roman" w:hAnsi="Times New Roman" w:cs="Times New Roman"/>
          <w:i/>
        </w:rPr>
        <w:t>IEEE Transactions on Information Technology in Biomedicine</w:t>
      </w:r>
      <w:r w:rsidRPr="00B82161">
        <w:rPr>
          <w:rFonts w:ascii="Times New Roman" w:hAnsi="Times New Roman" w:cs="Times New Roman"/>
        </w:rPr>
        <w:t xml:space="preserve"> 14 (4): 1114–20.</w:t>
      </w:r>
    </w:p>
    <w:p w:rsidR="0059499F" w:rsidRPr="00B82161" w:rsidRDefault="00307642" w:rsidP="006F77FD">
      <w:pPr>
        <w:pStyle w:val="Bibliography"/>
        <w:jc w:val="both"/>
        <w:rPr>
          <w:rFonts w:ascii="Times New Roman" w:hAnsi="Times New Roman" w:cs="Times New Roman"/>
        </w:rPr>
      </w:pPr>
      <w:bookmarkStart w:id="20" w:name="ref-burke_rapid_1999"/>
      <w:bookmarkEnd w:id="19"/>
      <w:r w:rsidRPr="00B82161">
        <w:rPr>
          <w:rFonts w:ascii="Times New Roman" w:hAnsi="Times New Roman" w:cs="Times New Roman"/>
        </w:rPr>
        <w:t xml:space="preserve">Burke, James P., Ken Williams, Sharon P. Gaskill, Helen P. Hazuda, Steven M. Haffner, and Michael P. Stern. 1999. “Rapid Rise in the Incidence of Type 2 Diabetes from 1987 to 1996: Results from the San Antonio Heart Study.” </w:t>
      </w:r>
      <w:r w:rsidRPr="00B82161">
        <w:rPr>
          <w:rFonts w:ascii="Times New Roman" w:hAnsi="Times New Roman" w:cs="Times New Roman"/>
          <w:i/>
        </w:rPr>
        <w:t>Archives of Internal Medicine</w:t>
      </w:r>
      <w:r w:rsidRPr="00B82161">
        <w:rPr>
          <w:rFonts w:ascii="Times New Roman" w:hAnsi="Times New Roman" w:cs="Times New Roman"/>
        </w:rPr>
        <w:t xml:space="preserve"> 159 (13): 1450.</w:t>
      </w:r>
    </w:p>
    <w:p w:rsidR="0059499F" w:rsidRPr="00B82161" w:rsidRDefault="00307642" w:rsidP="006F77FD">
      <w:pPr>
        <w:pStyle w:val="Bibliography"/>
        <w:jc w:val="both"/>
        <w:rPr>
          <w:rFonts w:ascii="Times New Roman" w:hAnsi="Times New Roman" w:cs="Times New Roman"/>
        </w:rPr>
      </w:pPr>
      <w:bookmarkStart w:id="21" w:name="ref-chawla2002smote"/>
      <w:bookmarkEnd w:id="20"/>
      <w:r w:rsidRPr="00B82161">
        <w:rPr>
          <w:rFonts w:ascii="Times New Roman" w:hAnsi="Times New Roman" w:cs="Times New Roman"/>
        </w:rPr>
        <w:t xml:space="preserve">Chawla, Nitesh V, Kevin W Bowyer, Lawrence O Hall, and W Philip Kegelmeyer. 2002. “SMOTE: Synthetic Minority over-Sampling Technique.” </w:t>
      </w:r>
      <w:r w:rsidRPr="00B82161">
        <w:rPr>
          <w:rFonts w:ascii="Times New Roman" w:hAnsi="Times New Roman" w:cs="Times New Roman"/>
          <w:i/>
        </w:rPr>
        <w:t>Journal of Artificial Intelligence Research</w:t>
      </w:r>
      <w:r w:rsidRPr="00B82161">
        <w:rPr>
          <w:rFonts w:ascii="Times New Roman" w:hAnsi="Times New Roman" w:cs="Times New Roman"/>
        </w:rPr>
        <w:t xml:space="preserve"> 16: 321–57.</w:t>
      </w:r>
    </w:p>
    <w:p w:rsidR="0059499F" w:rsidRPr="00B82161" w:rsidRDefault="00307642" w:rsidP="006F77FD">
      <w:pPr>
        <w:pStyle w:val="Bibliography"/>
        <w:jc w:val="both"/>
        <w:rPr>
          <w:rFonts w:ascii="Times New Roman" w:hAnsi="Times New Roman" w:cs="Times New Roman"/>
        </w:rPr>
      </w:pPr>
      <w:bookmarkStart w:id="22" w:name="ref-defronzo2011assessment"/>
      <w:bookmarkEnd w:id="21"/>
      <w:r w:rsidRPr="00B82161">
        <w:rPr>
          <w:rFonts w:ascii="Times New Roman" w:hAnsi="Times New Roman" w:cs="Times New Roman"/>
        </w:rPr>
        <w:t xml:space="preserve">DeFronzo, Ralph A, and Muhammad Abdul-Ghani. 2011. “Assessment and Treatment of Cardiovascular Risk in Prediabetes: Impaired Glucose Tolerance and Impaired Fasting Glucose.” </w:t>
      </w:r>
      <w:r w:rsidRPr="00B82161">
        <w:rPr>
          <w:rFonts w:ascii="Times New Roman" w:hAnsi="Times New Roman" w:cs="Times New Roman"/>
          <w:i/>
        </w:rPr>
        <w:t>The American Journal of Cardiology</w:t>
      </w:r>
      <w:r w:rsidRPr="00B82161">
        <w:rPr>
          <w:rFonts w:ascii="Times New Roman" w:hAnsi="Times New Roman" w:cs="Times New Roman"/>
        </w:rPr>
        <w:t xml:space="preserve"> 108 (3): 3B–24B.</w:t>
      </w:r>
    </w:p>
    <w:p w:rsidR="0059499F" w:rsidRPr="00B82161" w:rsidRDefault="00307642" w:rsidP="006F77FD">
      <w:pPr>
        <w:pStyle w:val="Bibliography"/>
        <w:jc w:val="both"/>
        <w:rPr>
          <w:rFonts w:ascii="Times New Roman" w:hAnsi="Times New Roman" w:cs="Times New Roman"/>
        </w:rPr>
      </w:pPr>
      <w:bookmarkStart w:id="23" w:name="ref-Domingos"/>
      <w:bookmarkEnd w:id="22"/>
      <w:r w:rsidRPr="00B82161">
        <w:rPr>
          <w:rFonts w:ascii="Times New Roman" w:hAnsi="Times New Roman" w:cs="Times New Roman"/>
        </w:rPr>
        <w:t xml:space="preserve">Domingos, Pedro. 1999. “MetaCost: A General Method for Making Classifiers Cost-Sensitive.” In </w:t>
      </w:r>
      <w:r w:rsidRPr="00B82161">
        <w:rPr>
          <w:rFonts w:ascii="Times New Roman" w:hAnsi="Times New Roman" w:cs="Times New Roman"/>
          <w:i/>
        </w:rPr>
        <w:t>Proceedings of the Fifth Acm Sigkdd International Conference on Knowledge Discovery and Data Mining</w:t>
      </w:r>
      <w:r w:rsidRPr="00B82161">
        <w:rPr>
          <w:rFonts w:ascii="Times New Roman" w:hAnsi="Times New Roman" w:cs="Times New Roman"/>
        </w:rPr>
        <w:t>, 155–64. KDD ’99. New York, NY, USA: ACM.</w:t>
      </w:r>
    </w:p>
    <w:p w:rsidR="0059499F" w:rsidRPr="00B82161" w:rsidRDefault="00307642" w:rsidP="006F77FD">
      <w:pPr>
        <w:pStyle w:val="Bibliography"/>
        <w:jc w:val="both"/>
        <w:rPr>
          <w:rFonts w:ascii="Times New Roman" w:hAnsi="Times New Roman" w:cs="Times New Roman"/>
        </w:rPr>
      </w:pPr>
      <w:bookmarkStart w:id="24" w:name="ref-friedman2001elements"/>
      <w:bookmarkEnd w:id="23"/>
      <w:r w:rsidRPr="00B82161">
        <w:rPr>
          <w:rFonts w:ascii="Times New Roman" w:hAnsi="Times New Roman" w:cs="Times New Roman"/>
        </w:rPr>
        <w:t xml:space="preserve">Friedman, Jerome, Trevor Hastie, and Robert Tibshirani. 2001. </w:t>
      </w:r>
      <w:r w:rsidRPr="00B82161">
        <w:rPr>
          <w:rFonts w:ascii="Times New Roman" w:hAnsi="Times New Roman" w:cs="Times New Roman"/>
          <w:i/>
        </w:rPr>
        <w:t>The Elements of Statistical Learning</w:t>
      </w:r>
      <w:r w:rsidRPr="00B82161">
        <w:rPr>
          <w:rFonts w:ascii="Times New Roman" w:hAnsi="Times New Roman" w:cs="Times New Roman"/>
        </w:rPr>
        <w:t>. Vol. 1. 10. Springer series in statistics New York, NY, USA:</w:t>
      </w:r>
    </w:p>
    <w:p w:rsidR="0059499F" w:rsidRPr="00B82161" w:rsidRDefault="00307642" w:rsidP="006F77FD">
      <w:pPr>
        <w:pStyle w:val="Bibliography"/>
        <w:jc w:val="both"/>
        <w:rPr>
          <w:rFonts w:ascii="Times New Roman" w:hAnsi="Times New Roman" w:cs="Times New Roman"/>
        </w:rPr>
      </w:pPr>
      <w:bookmarkStart w:id="25" w:name="ref-Glumer727"/>
      <w:bookmarkEnd w:id="24"/>
      <w:r w:rsidRPr="00B82161">
        <w:rPr>
          <w:rFonts w:ascii="Times New Roman" w:hAnsi="Times New Roman" w:cs="Times New Roman"/>
        </w:rPr>
        <w:t xml:space="preserve">Glümer, Charlotte, Bendix Carstensen, Annelli Sandbæk, Torsten Lauritzen, Torben Jørgensen, and Knut Borch-Johnsen. 2004. “A Danish Diabetes Risk Score for Targeted Screening.” </w:t>
      </w:r>
      <w:r w:rsidRPr="00B82161">
        <w:rPr>
          <w:rFonts w:ascii="Times New Roman" w:hAnsi="Times New Roman" w:cs="Times New Roman"/>
          <w:i/>
        </w:rPr>
        <w:t>Diabetes Care</w:t>
      </w:r>
      <w:r w:rsidRPr="00B82161">
        <w:rPr>
          <w:rFonts w:ascii="Times New Roman" w:hAnsi="Times New Roman" w:cs="Times New Roman"/>
        </w:rPr>
        <w:t xml:space="preserve"> 27 (3): 727–33.</w:t>
      </w:r>
    </w:p>
    <w:p w:rsidR="0059499F" w:rsidRPr="00B82161" w:rsidRDefault="00307642" w:rsidP="006F77FD">
      <w:pPr>
        <w:pStyle w:val="Bibliography"/>
        <w:jc w:val="both"/>
        <w:rPr>
          <w:rFonts w:ascii="Times New Roman" w:hAnsi="Times New Roman" w:cs="Times New Roman"/>
        </w:rPr>
      </w:pPr>
      <w:bookmarkStart w:id="26" w:name="ref-diabetes2015long"/>
      <w:bookmarkEnd w:id="25"/>
      <w:r w:rsidRPr="00B82161">
        <w:rPr>
          <w:rFonts w:ascii="Times New Roman" w:hAnsi="Times New Roman" w:cs="Times New Roman"/>
        </w:rPr>
        <w:t xml:space="preserve">Group, Diabetes Prevention Program Research, and others. 2015. “Long-Term Effects of Lifestyle Intervention or Metformin on Diabetes Development and Microvascular Complications over 15-Year Follow-up: The Diabetes Prevention Program Outcomes Study.” </w:t>
      </w:r>
      <w:r w:rsidRPr="00B82161">
        <w:rPr>
          <w:rFonts w:ascii="Times New Roman" w:hAnsi="Times New Roman" w:cs="Times New Roman"/>
          <w:i/>
        </w:rPr>
        <w:t>The Lancet Diabetes &amp; Endocrinology</w:t>
      </w:r>
      <w:r w:rsidRPr="00B82161">
        <w:rPr>
          <w:rFonts w:ascii="Times New Roman" w:hAnsi="Times New Roman" w:cs="Times New Roman"/>
        </w:rPr>
        <w:t xml:space="preserve"> 3 (11): 866–75.</w:t>
      </w:r>
    </w:p>
    <w:p w:rsidR="0059499F" w:rsidRPr="00B82161" w:rsidRDefault="00307642" w:rsidP="006F77FD">
      <w:pPr>
        <w:pStyle w:val="Bibliography"/>
        <w:jc w:val="both"/>
        <w:rPr>
          <w:rFonts w:ascii="Times New Roman" w:hAnsi="Times New Roman" w:cs="Times New Roman"/>
        </w:rPr>
      </w:pPr>
      <w:bookmarkStart w:id="27" w:name="ref-han_rule_2015"/>
      <w:bookmarkEnd w:id="26"/>
      <w:r w:rsidRPr="00B82161">
        <w:rPr>
          <w:rFonts w:ascii="Times New Roman" w:hAnsi="Times New Roman" w:cs="Times New Roman"/>
        </w:rPr>
        <w:t xml:space="preserve">Han, Longfei, Senlin Luo, Jianmin Yu, Limin Pan, and Songjing Chen. 2015. “Rule Extraction from Support Vector Machines Using Ensemble Learning Approach: An Application for Diagnosis of Diabetes.” </w:t>
      </w:r>
      <w:r w:rsidRPr="00B82161">
        <w:rPr>
          <w:rFonts w:ascii="Times New Roman" w:hAnsi="Times New Roman" w:cs="Times New Roman"/>
          <w:i/>
        </w:rPr>
        <w:t>IEEE Journal of Biomedical and Health Informatics</w:t>
      </w:r>
      <w:r w:rsidRPr="00B82161">
        <w:rPr>
          <w:rFonts w:ascii="Times New Roman" w:hAnsi="Times New Roman" w:cs="Times New Roman"/>
        </w:rPr>
        <w:t xml:space="preserve"> 19 (2): 728–34.</w:t>
      </w:r>
    </w:p>
    <w:p w:rsidR="0059499F" w:rsidRPr="00B82161" w:rsidRDefault="00307642" w:rsidP="006F77FD">
      <w:pPr>
        <w:pStyle w:val="Bibliography"/>
        <w:jc w:val="both"/>
        <w:rPr>
          <w:rFonts w:ascii="Times New Roman" w:hAnsi="Times New Roman" w:cs="Times New Roman"/>
        </w:rPr>
      </w:pPr>
      <w:bookmarkStart w:id="28" w:name="ref-Heikes1040"/>
      <w:bookmarkEnd w:id="27"/>
      <w:r w:rsidRPr="00B82161">
        <w:rPr>
          <w:rFonts w:ascii="Times New Roman" w:hAnsi="Times New Roman" w:cs="Times New Roman"/>
        </w:rPr>
        <w:t xml:space="preserve">Heikes, Kenneth E., David M. Eddy, Bhakti Arondekar, and Leonard Schlessinger. 2008. “Diabetes Risk Calculator.” </w:t>
      </w:r>
      <w:r w:rsidRPr="00B82161">
        <w:rPr>
          <w:rFonts w:ascii="Times New Roman" w:hAnsi="Times New Roman" w:cs="Times New Roman"/>
          <w:i/>
        </w:rPr>
        <w:t>Diabetes Care</w:t>
      </w:r>
      <w:r w:rsidRPr="00B82161">
        <w:rPr>
          <w:rFonts w:ascii="Times New Roman" w:hAnsi="Times New Roman" w:cs="Times New Roman"/>
        </w:rPr>
        <w:t xml:space="preserve"> 31 (5): 1040–5.</w:t>
      </w:r>
    </w:p>
    <w:p w:rsidR="0059499F" w:rsidRPr="00B82161" w:rsidRDefault="00307642" w:rsidP="006F77FD">
      <w:pPr>
        <w:pStyle w:val="Bibliography"/>
        <w:jc w:val="both"/>
        <w:rPr>
          <w:rFonts w:ascii="Times New Roman" w:hAnsi="Times New Roman" w:cs="Times New Roman"/>
        </w:rPr>
      </w:pPr>
      <w:bookmarkStart w:id="29" w:name="ref-HELIOVAARA1993181"/>
      <w:bookmarkEnd w:id="28"/>
      <w:r w:rsidRPr="00B82161">
        <w:rPr>
          <w:rFonts w:ascii="Times New Roman" w:hAnsi="Times New Roman" w:cs="Times New Roman"/>
        </w:rPr>
        <w:t xml:space="preserve">Heliövaara, M., A. Aromaa, T. Klaukka, P. Knekt, M. Joukamaa, and O. Impivaara. 1993. “Reliability and Validity of Interview Data on Chronic Diseases the Mini-Finland Health Survey.” </w:t>
      </w:r>
      <w:r w:rsidRPr="00B82161">
        <w:rPr>
          <w:rFonts w:ascii="Times New Roman" w:hAnsi="Times New Roman" w:cs="Times New Roman"/>
          <w:i/>
        </w:rPr>
        <w:t>Journal of Clinical Epidemiology</w:t>
      </w:r>
      <w:r w:rsidRPr="00B82161">
        <w:rPr>
          <w:rFonts w:ascii="Times New Roman" w:hAnsi="Times New Roman" w:cs="Times New Roman"/>
        </w:rPr>
        <w:t xml:space="preserve"> 46 (2): 181–91.</w:t>
      </w:r>
    </w:p>
    <w:p w:rsidR="0059499F" w:rsidRPr="00B82161" w:rsidRDefault="00307642" w:rsidP="006F77FD">
      <w:pPr>
        <w:pStyle w:val="Bibliography"/>
        <w:jc w:val="both"/>
        <w:rPr>
          <w:rFonts w:ascii="Times New Roman" w:hAnsi="Times New Roman" w:cs="Times New Roman"/>
        </w:rPr>
      </w:pPr>
      <w:bookmarkStart w:id="30" w:name="ref-kubat1997addressing"/>
      <w:bookmarkEnd w:id="29"/>
      <w:r w:rsidRPr="00B82161">
        <w:rPr>
          <w:rFonts w:ascii="Times New Roman" w:hAnsi="Times New Roman" w:cs="Times New Roman"/>
        </w:rPr>
        <w:t xml:space="preserve">Kubat, Miroslav, Stan Matwin, and others. 1997. “Addressing the Curse of Imbalanced Training Sets: One-Sided Selection.” In </w:t>
      </w:r>
      <w:r w:rsidRPr="00B82161">
        <w:rPr>
          <w:rFonts w:ascii="Times New Roman" w:hAnsi="Times New Roman" w:cs="Times New Roman"/>
          <w:i/>
        </w:rPr>
        <w:t>ICML</w:t>
      </w:r>
      <w:r w:rsidRPr="00B82161">
        <w:rPr>
          <w:rFonts w:ascii="Times New Roman" w:hAnsi="Times New Roman" w:cs="Times New Roman"/>
        </w:rPr>
        <w:t>, 97:179–86. Nashville, USA.</w:t>
      </w:r>
    </w:p>
    <w:p w:rsidR="0059499F" w:rsidRPr="00B82161" w:rsidRDefault="00307642" w:rsidP="006F77FD">
      <w:pPr>
        <w:pStyle w:val="Bibliography"/>
        <w:jc w:val="both"/>
        <w:rPr>
          <w:rFonts w:ascii="Times New Roman" w:hAnsi="Times New Roman" w:cs="Times New Roman"/>
        </w:rPr>
      </w:pPr>
      <w:bookmarkStart w:id="31" w:name="ref-lorenzo_trend_2006"/>
      <w:bookmarkEnd w:id="30"/>
      <w:r w:rsidRPr="00B82161">
        <w:rPr>
          <w:rFonts w:ascii="Times New Roman" w:hAnsi="Times New Roman" w:cs="Times New Roman"/>
        </w:rPr>
        <w:t xml:space="preserve">Lorenzo, C., K. Williams, K. J. Hunt, and S. M. Haffner. 2006. “Trend in the Prevalence of the Metabolic Syndrome and Its Impact on Cardiovascular Disease Incidence: The San Antonio Heart Study.” </w:t>
      </w:r>
      <w:r w:rsidRPr="00B82161">
        <w:rPr>
          <w:rFonts w:ascii="Times New Roman" w:hAnsi="Times New Roman" w:cs="Times New Roman"/>
          <w:i/>
        </w:rPr>
        <w:t>Diabetes Care</w:t>
      </w:r>
      <w:r w:rsidRPr="00B82161">
        <w:rPr>
          <w:rFonts w:ascii="Times New Roman" w:hAnsi="Times New Roman" w:cs="Times New Roman"/>
        </w:rPr>
        <w:t xml:space="preserve"> 29 (3): 625–30.</w:t>
      </w:r>
    </w:p>
    <w:p w:rsidR="0059499F" w:rsidRPr="00B82161" w:rsidRDefault="00307642" w:rsidP="006F77FD">
      <w:pPr>
        <w:pStyle w:val="Bibliography"/>
        <w:jc w:val="both"/>
        <w:rPr>
          <w:rFonts w:ascii="Times New Roman" w:hAnsi="Times New Roman" w:cs="Times New Roman"/>
        </w:rPr>
      </w:pPr>
      <w:bookmarkStart w:id="32" w:name="ref-mathers_projections_2006"/>
      <w:bookmarkEnd w:id="31"/>
      <w:r w:rsidRPr="00B82161">
        <w:rPr>
          <w:rFonts w:ascii="Times New Roman" w:hAnsi="Times New Roman" w:cs="Times New Roman"/>
        </w:rPr>
        <w:lastRenderedPageBreak/>
        <w:t xml:space="preserve">Mathers, Colin D, and Dejan Loncar. 2006. “Projections of Global Mortality and Burden of Disease from 2002 to 2030.” Edited by Jon Samet. </w:t>
      </w:r>
      <w:r w:rsidRPr="00B82161">
        <w:rPr>
          <w:rFonts w:ascii="Times New Roman" w:hAnsi="Times New Roman" w:cs="Times New Roman"/>
          <w:i/>
        </w:rPr>
        <w:t>PLoS Medicine</w:t>
      </w:r>
      <w:r w:rsidRPr="00B82161">
        <w:rPr>
          <w:rFonts w:ascii="Times New Roman" w:hAnsi="Times New Roman" w:cs="Times New Roman"/>
        </w:rPr>
        <w:t xml:space="preserve"> 3 (11): e442.</w:t>
      </w:r>
    </w:p>
    <w:p w:rsidR="0059499F" w:rsidRPr="00B82161" w:rsidRDefault="00307642" w:rsidP="006F77FD">
      <w:pPr>
        <w:pStyle w:val="Bibliography"/>
        <w:jc w:val="both"/>
        <w:rPr>
          <w:rFonts w:ascii="Times New Roman" w:hAnsi="Times New Roman" w:cs="Times New Roman"/>
        </w:rPr>
      </w:pPr>
      <w:bookmarkStart w:id="33" w:name="ref-Matsuda1462"/>
      <w:bookmarkEnd w:id="32"/>
      <w:r w:rsidRPr="00B82161">
        <w:rPr>
          <w:rFonts w:ascii="Times New Roman" w:hAnsi="Times New Roman" w:cs="Times New Roman"/>
        </w:rPr>
        <w:t xml:space="preserve">Matsuda, M, and R A DeFronzo. 1999. “Insulin Sensitivity Indices Obtained from Oral Glucose Tolerance Testing: Comparison with the Euglycemic Insulin Clamp.” </w:t>
      </w:r>
      <w:r w:rsidRPr="00B82161">
        <w:rPr>
          <w:rFonts w:ascii="Times New Roman" w:hAnsi="Times New Roman" w:cs="Times New Roman"/>
          <w:i/>
        </w:rPr>
        <w:t>Diabetes Care</w:t>
      </w:r>
      <w:r w:rsidRPr="00B82161">
        <w:rPr>
          <w:rFonts w:ascii="Times New Roman" w:hAnsi="Times New Roman" w:cs="Times New Roman"/>
        </w:rPr>
        <w:t xml:space="preserve"> 22 (9): 1462–70.</w:t>
      </w:r>
    </w:p>
    <w:p w:rsidR="0059499F" w:rsidRPr="00B82161" w:rsidRDefault="00307642" w:rsidP="006F77FD">
      <w:pPr>
        <w:pStyle w:val="Bibliography"/>
        <w:jc w:val="both"/>
        <w:rPr>
          <w:rFonts w:ascii="Times New Roman" w:hAnsi="Times New Roman" w:cs="Times New Roman"/>
        </w:rPr>
      </w:pPr>
      <w:bookmarkStart w:id="34" w:name="ref-matthews1985homeostasis"/>
      <w:bookmarkEnd w:id="33"/>
      <w:r w:rsidRPr="00B82161">
        <w:rPr>
          <w:rFonts w:ascii="Times New Roman" w:hAnsi="Times New Roman" w:cs="Times New Roman"/>
        </w:rPr>
        <w:t xml:space="preserve">Matthews, DR, JP Hosker, AS Rudenski, BA Naylor, DF Treacher, and RC Turner. 1985. “Homeostasis Model Assessment: Insulin Resistance and </w:t>
      </w:r>
      <m:oMath>
        <m:r>
          <w:rPr>
            <w:rFonts w:ascii="Cambria Math" w:hAnsi="Cambria Math" w:cs="Times New Roman"/>
          </w:rPr>
          <m:t>β</m:t>
        </m:r>
      </m:oMath>
      <w:r w:rsidRPr="00B82161">
        <w:rPr>
          <w:rFonts w:ascii="Times New Roman" w:hAnsi="Times New Roman" w:cs="Times New Roman"/>
        </w:rPr>
        <w:t xml:space="preserve">-Cell Function from Fasting Plasma Glucose and Insulin Concentrations in Man.” </w:t>
      </w:r>
      <w:r w:rsidRPr="00B82161">
        <w:rPr>
          <w:rFonts w:ascii="Times New Roman" w:hAnsi="Times New Roman" w:cs="Times New Roman"/>
          <w:i/>
        </w:rPr>
        <w:t>Diabetologia</w:t>
      </w:r>
      <w:r w:rsidRPr="00B82161">
        <w:rPr>
          <w:rFonts w:ascii="Times New Roman" w:hAnsi="Times New Roman" w:cs="Times New Roman"/>
        </w:rPr>
        <w:t xml:space="preserve"> 28 (7): 412–19.</w:t>
      </w:r>
    </w:p>
    <w:p w:rsidR="0059499F" w:rsidRPr="00B82161" w:rsidRDefault="00307642" w:rsidP="006F77FD">
      <w:pPr>
        <w:pStyle w:val="Bibliography"/>
        <w:jc w:val="both"/>
        <w:rPr>
          <w:rFonts w:ascii="Times New Roman" w:hAnsi="Times New Roman" w:cs="Times New Roman"/>
        </w:rPr>
      </w:pPr>
      <w:bookmarkStart w:id="35" w:name="ref-noble2011risk"/>
      <w:bookmarkEnd w:id="34"/>
      <w:r w:rsidRPr="00B82161">
        <w:rPr>
          <w:rFonts w:ascii="Times New Roman" w:hAnsi="Times New Roman" w:cs="Times New Roman"/>
        </w:rPr>
        <w:t xml:space="preserve">Noble, Douglas, Rohini Mathur, Tom Dent, Catherine Meads, and Trisha Greenhalgh. 2011. “Risk Models and Scores for Type 2 Diabetes: Systematic Review.” </w:t>
      </w:r>
      <w:r w:rsidRPr="00B82161">
        <w:rPr>
          <w:rFonts w:ascii="Times New Roman" w:hAnsi="Times New Roman" w:cs="Times New Roman"/>
          <w:i/>
        </w:rPr>
        <w:t>BMJ</w:t>
      </w:r>
      <w:r w:rsidRPr="00B82161">
        <w:rPr>
          <w:rFonts w:ascii="Times New Roman" w:hAnsi="Times New Roman" w:cs="Times New Roman"/>
        </w:rPr>
        <w:t xml:space="preserve"> 343: d7163.</w:t>
      </w:r>
    </w:p>
    <w:p w:rsidR="0059499F" w:rsidRPr="00B82161" w:rsidRDefault="00307642" w:rsidP="006F77FD">
      <w:pPr>
        <w:pStyle w:val="Bibliography"/>
        <w:jc w:val="both"/>
        <w:rPr>
          <w:rFonts w:ascii="Times New Roman" w:hAnsi="Times New Roman" w:cs="Times New Roman"/>
        </w:rPr>
      </w:pPr>
      <w:bookmarkStart w:id="36" w:name="ref-Ozery-Flato2013"/>
      <w:bookmarkEnd w:id="35"/>
      <w:r w:rsidRPr="00B82161">
        <w:rPr>
          <w:rFonts w:ascii="Times New Roman" w:hAnsi="Times New Roman" w:cs="Times New Roman"/>
        </w:rPr>
        <w:t xml:space="preserve">Ozery-Flato, Michal, Naama Parush, Tal El-Hay, Žydrūnė Visockienė, Ligita Ryliškytė, Jolita Badarienė, Svetlana Solovjova, Milda Kovaitė, Rokas Navickas, and Aleksandras Laucevičius. 2013. “Predictive Models for Type 2 Diabetes Onset in Middle-Aged Subjects with the Metabolic Syndrome.” </w:t>
      </w:r>
      <w:r w:rsidRPr="00B82161">
        <w:rPr>
          <w:rFonts w:ascii="Times New Roman" w:hAnsi="Times New Roman" w:cs="Times New Roman"/>
          <w:i/>
        </w:rPr>
        <w:t>Diabetology &amp; Metabolic Syndrome</w:t>
      </w:r>
      <w:r w:rsidRPr="00B82161">
        <w:rPr>
          <w:rFonts w:ascii="Times New Roman" w:hAnsi="Times New Roman" w:cs="Times New Roman"/>
        </w:rPr>
        <w:t xml:space="preserve"> 5 (1): 36.</w:t>
      </w:r>
    </w:p>
    <w:p w:rsidR="0059499F" w:rsidRPr="00B82161" w:rsidRDefault="00307642" w:rsidP="006F77FD">
      <w:pPr>
        <w:pStyle w:val="Bibliography"/>
        <w:jc w:val="both"/>
        <w:rPr>
          <w:rFonts w:ascii="Times New Roman" w:hAnsi="Times New Roman" w:cs="Times New Roman"/>
        </w:rPr>
      </w:pPr>
      <w:bookmarkStart w:id="37" w:name="ref-mRMR"/>
      <w:bookmarkEnd w:id="36"/>
      <w:r w:rsidRPr="00B82161">
        <w:rPr>
          <w:rFonts w:ascii="Times New Roman" w:hAnsi="Times New Roman" w:cs="Times New Roman"/>
        </w:rPr>
        <w:t xml:space="preserve">Peng, H., F. Long, and C. Ding. 2005. “Feature Selection Based on Mutual Information: Criteria of Max-Dependency, Max-Relevance, and Min-Redundancy.” </w:t>
      </w:r>
      <w:r w:rsidRPr="00B82161">
        <w:rPr>
          <w:rFonts w:ascii="Times New Roman" w:hAnsi="Times New Roman" w:cs="Times New Roman"/>
          <w:i/>
        </w:rPr>
        <w:t>IEEE Transactions on Pattern Analysis and Machine Intelligence</w:t>
      </w:r>
      <w:r w:rsidRPr="00B82161">
        <w:rPr>
          <w:rFonts w:ascii="Times New Roman" w:hAnsi="Times New Roman" w:cs="Times New Roman"/>
        </w:rPr>
        <w:t>, 1226–38.</w:t>
      </w:r>
    </w:p>
    <w:p w:rsidR="0059499F" w:rsidRPr="00B82161" w:rsidRDefault="00307642" w:rsidP="006F77FD">
      <w:pPr>
        <w:pStyle w:val="Bibliography"/>
        <w:jc w:val="both"/>
        <w:rPr>
          <w:rFonts w:ascii="Times New Roman" w:hAnsi="Times New Roman" w:cs="Times New Roman"/>
        </w:rPr>
      </w:pPr>
      <w:bookmarkStart w:id="38" w:name="ref-expert-committee"/>
      <w:bookmarkEnd w:id="37"/>
      <w:r w:rsidRPr="00B82161">
        <w:rPr>
          <w:rFonts w:ascii="Times New Roman" w:hAnsi="Times New Roman" w:cs="Times New Roman"/>
        </w:rPr>
        <w:t xml:space="preserve">“Report of the Expert Committee on the Diagnosis and Classification of Diabetes Mellitus.” 1997. </w:t>
      </w:r>
      <w:r w:rsidRPr="00B82161">
        <w:rPr>
          <w:rFonts w:ascii="Times New Roman" w:hAnsi="Times New Roman" w:cs="Times New Roman"/>
          <w:i/>
        </w:rPr>
        <w:t>Diabetes Care</w:t>
      </w:r>
      <w:r w:rsidRPr="00B82161">
        <w:rPr>
          <w:rFonts w:ascii="Times New Roman" w:hAnsi="Times New Roman" w:cs="Times New Roman"/>
        </w:rPr>
        <w:t xml:space="preserve"> 20 (7): 1183–97.</w:t>
      </w:r>
    </w:p>
    <w:p w:rsidR="0059499F" w:rsidRPr="00B82161" w:rsidRDefault="00307642" w:rsidP="006F77FD">
      <w:pPr>
        <w:pStyle w:val="Bibliography"/>
        <w:jc w:val="both"/>
        <w:rPr>
          <w:rFonts w:ascii="Times New Roman" w:hAnsi="Times New Roman" w:cs="Times New Roman"/>
        </w:rPr>
      </w:pPr>
      <w:bookmarkStart w:id="39" w:name="ref-ross2014mutual"/>
      <w:bookmarkEnd w:id="38"/>
      <w:r w:rsidRPr="00B82161">
        <w:rPr>
          <w:rFonts w:ascii="Times New Roman" w:hAnsi="Times New Roman" w:cs="Times New Roman"/>
        </w:rPr>
        <w:t xml:space="preserve">Ross, Brian C. 2014. “Mutual Information Between Discrete and Continuous Data Sets.” </w:t>
      </w:r>
      <w:r w:rsidRPr="00B82161">
        <w:rPr>
          <w:rFonts w:ascii="Times New Roman" w:hAnsi="Times New Roman" w:cs="Times New Roman"/>
          <w:i/>
        </w:rPr>
        <w:t>PloS One</w:t>
      </w:r>
      <w:r w:rsidRPr="00B82161">
        <w:rPr>
          <w:rFonts w:ascii="Times New Roman" w:hAnsi="Times New Roman" w:cs="Times New Roman"/>
        </w:rPr>
        <w:t xml:space="preserve"> 9 (2): e87357.</w:t>
      </w:r>
    </w:p>
    <w:p w:rsidR="0059499F" w:rsidRPr="00B82161" w:rsidRDefault="00307642" w:rsidP="006F77FD">
      <w:pPr>
        <w:pStyle w:val="Bibliography"/>
        <w:jc w:val="both"/>
        <w:rPr>
          <w:rFonts w:ascii="Times New Roman" w:hAnsi="Times New Roman" w:cs="Times New Roman"/>
        </w:rPr>
      </w:pPr>
      <w:bookmarkStart w:id="40" w:name="ref-seino1975insulinogenic"/>
      <w:bookmarkEnd w:id="39"/>
      <w:r w:rsidRPr="00B82161">
        <w:rPr>
          <w:rFonts w:ascii="Times New Roman" w:hAnsi="Times New Roman" w:cs="Times New Roman"/>
        </w:rPr>
        <w:t xml:space="preserve">Seino, Y, M Ikeda, M Yawata, and H Imura. 1975. “The Insulinogenic Index in Secondary Diabetes.” </w:t>
      </w:r>
      <w:r w:rsidRPr="00B82161">
        <w:rPr>
          <w:rFonts w:ascii="Times New Roman" w:hAnsi="Times New Roman" w:cs="Times New Roman"/>
          <w:i/>
        </w:rPr>
        <w:t>Hormone and Metabolic Research</w:t>
      </w:r>
      <w:r w:rsidRPr="00B82161">
        <w:rPr>
          <w:rFonts w:ascii="Times New Roman" w:hAnsi="Times New Roman" w:cs="Times New Roman"/>
        </w:rPr>
        <w:t xml:space="preserve"> 7 (02): 107–15.</w:t>
      </w:r>
    </w:p>
    <w:p w:rsidR="0059499F" w:rsidRPr="00B82161" w:rsidRDefault="00307642" w:rsidP="006F77FD">
      <w:pPr>
        <w:pStyle w:val="Bibliography"/>
        <w:jc w:val="both"/>
        <w:rPr>
          <w:rFonts w:ascii="Times New Roman" w:hAnsi="Times New Roman" w:cs="Times New Roman"/>
        </w:rPr>
      </w:pPr>
      <w:bookmarkStart w:id="41" w:name="ref-shaw_impaired_1999"/>
      <w:bookmarkEnd w:id="40"/>
      <w:r w:rsidRPr="00B82161">
        <w:rPr>
          <w:rFonts w:ascii="Times New Roman" w:hAnsi="Times New Roman" w:cs="Times New Roman"/>
        </w:rPr>
        <w:t xml:space="preserve">Shaw, J. E., P. Z. Zimmet, M. de Courten, G. K. Dowse, P. Chitson, H. Gareeboo, F. Hemraj, D. Fareed, J. Tuomilehto, and K. G. Alberti. 1999. “Impaired Fasting Glucose or Impaired Glucose Tolerance. What Best Predicts Future Diabetes in Mauritius?” </w:t>
      </w:r>
      <w:r w:rsidRPr="00B82161">
        <w:rPr>
          <w:rFonts w:ascii="Times New Roman" w:hAnsi="Times New Roman" w:cs="Times New Roman"/>
          <w:i/>
        </w:rPr>
        <w:t>Diabetes Care</w:t>
      </w:r>
      <w:r w:rsidRPr="00B82161">
        <w:rPr>
          <w:rFonts w:ascii="Times New Roman" w:hAnsi="Times New Roman" w:cs="Times New Roman"/>
        </w:rPr>
        <w:t xml:space="preserve"> 22 (3): 399–402.</w:t>
      </w:r>
    </w:p>
    <w:p w:rsidR="0059499F" w:rsidRPr="00B82161" w:rsidRDefault="00307642" w:rsidP="006F77FD">
      <w:pPr>
        <w:pStyle w:val="Bibliography"/>
        <w:jc w:val="both"/>
        <w:rPr>
          <w:rFonts w:ascii="Times New Roman" w:hAnsi="Times New Roman" w:cs="Times New Roman"/>
        </w:rPr>
      </w:pPr>
      <w:bookmarkStart w:id="42" w:name="ref-stern2002identification"/>
      <w:bookmarkEnd w:id="41"/>
      <w:r w:rsidRPr="00B82161">
        <w:rPr>
          <w:rFonts w:ascii="Times New Roman" w:hAnsi="Times New Roman" w:cs="Times New Roman"/>
        </w:rPr>
        <w:t xml:space="preserve">Stern, Michael P, Ken Williams, and Steven M Haffner. 2002. “Identification of Persons at High Risk for Type 2 Diabetes Mellitus: Do We Need the Oral Glucose Tolerance Test?” </w:t>
      </w:r>
      <w:r w:rsidRPr="00B82161">
        <w:rPr>
          <w:rFonts w:ascii="Times New Roman" w:hAnsi="Times New Roman" w:cs="Times New Roman"/>
          <w:i/>
        </w:rPr>
        <w:t>Annals of Internal Medicine</w:t>
      </w:r>
      <w:r w:rsidRPr="00B82161">
        <w:rPr>
          <w:rFonts w:ascii="Times New Roman" w:hAnsi="Times New Roman" w:cs="Times New Roman"/>
        </w:rPr>
        <w:t xml:space="preserve"> 136 (8): 575–81.</w:t>
      </w:r>
    </w:p>
    <w:p w:rsidR="0059499F" w:rsidRPr="00B82161" w:rsidRDefault="00307642" w:rsidP="006F77FD">
      <w:pPr>
        <w:pStyle w:val="Bibliography"/>
        <w:jc w:val="both"/>
        <w:rPr>
          <w:rFonts w:ascii="Times New Roman" w:hAnsi="Times New Roman" w:cs="Times New Roman"/>
        </w:rPr>
      </w:pPr>
      <w:bookmarkStart w:id="43" w:name="ref-stumvoll_use_2000"/>
      <w:bookmarkEnd w:id="42"/>
      <w:r w:rsidRPr="00B82161">
        <w:rPr>
          <w:rFonts w:ascii="Times New Roman" w:hAnsi="Times New Roman" w:cs="Times New Roman"/>
        </w:rPr>
        <w:t xml:space="preserve">Stumvoll, Michael, Asimina Mitrakou, Walkyria Pimenta, Trond Jenssen, HANNELE Yki-Järvinen, Timon Van Haeften, WPHD Renn, and John Gerich. 2000. “Use of the Oral Glucose Tolerance Test to Assess Insulin Release and Insulin Sensitivity.” </w:t>
      </w:r>
      <w:r w:rsidRPr="00B82161">
        <w:rPr>
          <w:rFonts w:ascii="Times New Roman" w:hAnsi="Times New Roman" w:cs="Times New Roman"/>
          <w:i/>
        </w:rPr>
        <w:t>Diabetes Care</w:t>
      </w:r>
      <w:r w:rsidRPr="00B82161">
        <w:rPr>
          <w:rFonts w:ascii="Times New Roman" w:hAnsi="Times New Roman" w:cs="Times New Roman"/>
        </w:rPr>
        <w:t xml:space="preserve"> 23 (3): 295–301.</w:t>
      </w:r>
    </w:p>
    <w:p w:rsidR="0059499F" w:rsidRPr="00B82161" w:rsidRDefault="00307642" w:rsidP="006F77FD">
      <w:pPr>
        <w:pStyle w:val="Bibliography"/>
        <w:jc w:val="both"/>
        <w:rPr>
          <w:rFonts w:ascii="Times New Roman" w:hAnsi="Times New Roman" w:cs="Times New Roman"/>
        </w:rPr>
      </w:pPr>
      <w:bookmarkStart w:id="44" w:name="ref-Tang_SVM"/>
      <w:bookmarkEnd w:id="43"/>
      <w:r w:rsidRPr="00B82161">
        <w:rPr>
          <w:rFonts w:ascii="Times New Roman" w:hAnsi="Times New Roman" w:cs="Times New Roman"/>
        </w:rPr>
        <w:t>Tang, Y., Y. Zhang, N. V. Chawla, and S. Krasser. 2009. “</w:t>
      </w:r>
      <w:r>
        <w:rPr>
          <w:rFonts w:ascii="Times New Roman" w:hAnsi="Times New Roman" w:cs="Times New Roman"/>
        </w:rPr>
        <w:t>SVM</w:t>
      </w:r>
      <w:r w:rsidRPr="00B82161">
        <w:rPr>
          <w:rFonts w:ascii="Times New Roman" w:hAnsi="Times New Roman" w:cs="Times New Roman"/>
        </w:rPr>
        <w:t xml:space="preserve">s Modeling for Highly Imbalanced Classification.” </w:t>
      </w:r>
      <w:r w:rsidRPr="00B82161">
        <w:rPr>
          <w:rFonts w:ascii="Times New Roman" w:hAnsi="Times New Roman" w:cs="Times New Roman"/>
          <w:i/>
        </w:rPr>
        <w:t>IEEE Transactions on Systems, Man, and Cybernetics, Part B (Cybernetics)</w:t>
      </w:r>
      <w:r w:rsidRPr="00B82161">
        <w:rPr>
          <w:rFonts w:ascii="Times New Roman" w:hAnsi="Times New Roman" w:cs="Times New Roman"/>
        </w:rPr>
        <w:t xml:space="preserve"> 39 (1): 281–88.</w:t>
      </w:r>
    </w:p>
    <w:p w:rsidR="0059499F" w:rsidRPr="00B82161" w:rsidRDefault="00307642" w:rsidP="006F77FD">
      <w:pPr>
        <w:pStyle w:val="Bibliography"/>
        <w:jc w:val="both"/>
        <w:rPr>
          <w:rFonts w:ascii="Times New Roman" w:hAnsi="Times New Roman" w:cs="Times New Roman"/>
        </w:rPr>
      </w:pPr>
      <w:bookmarkStart w:id="45" w:name="ref-tuomilehto2001prevention"/>
      <w:bookmarkEnd w:id="44"/>
      <w:r w:rsidRPr="00B82161">
        <w:rPr>
          <w:rFonts w:ascii="Times New Roman" w:hAnsi="Times New Roman" w:cs="Times New Roman"/>
        </w:rPr>
        <w:lastRenderedPageBreak/>
        <w:t xml:space="preserve">Tuomilehto, Jaakko, Jaana Lindström, Johan G Eriksson, Timo T Valle, Helena Hämäläinen, Pirjo Ilanne-Parikka, Sirkka Keinänen-Kiukaanniemi, et al. 2001. “Prevention of Type 2 Diabetes Mellitus by Changes in Lifestyle Among Subjects with Impaired Glucose Tolerance.” </w:t>
      </w:r>
      <w:r w:rsidRPr="00B82161">
        <w:rPr>
          <w:rFonts w:ascii="Times New Roman" w:hAnsi="Times New Roman" w:cs="Times New Roman"/>
          <w:i/>
        </w:rPr>
        <w:t>New England Journal of Medicine</w:t>
      </w:r>
      <w:r w:rsidRPr="00B82161">
        <w:rPr>
          <w:rFonts w:ascii="Times New Roman" w:hAnsi="Times New Roman" w:cs="Times New Roman"/>
        </w:rPr>
        <w:t xml:space="preserve"> 344 (18): 1343–50.</w:t>
      </w:r>
    </w:p>
    <w:p w:rsidR="0059499F" w:rsidRPr="00B82161" w:rsidRDefault="00307642" w:rsidP="006F77FD">
      <w:pPr>
        <w:pStyle w:val="Bibliography"/>
        <w:jc w:val="both"/>
        <w:rPr>
          <w:rFonts w:ascii="Times New Roman" w:hAnsi="Times New Roman" w:cs="Times New Roman"/>
        </w:rPr>
      </w:pPr>
      <w:bookmarkStart w:id="46" w:name="ref-writing_committee_impaired_2002"/>
      <w:bookmarkEnd w:id="45"/>
      <w:r w:rsidRPr="00B82161">
        <w:rPr>
          <w:rFonts w:ascii="Times New Roman" w:hAnsi="Times New Roman" w:cs="Times New Roman"/>
        </w:rPr>
        <w:t xml:space="preserve">Unwin, N., J. Shaw, P. Zimmet, and K. G. M. M. Alberti. 2002. “Impaired Glucose Tolerance and Impaired Fasting Glycaemia: The Current Status on Definition and Intervention.” </w:t>
      </w:r>
      <w:r w:rsidRPr="00B82161">
        <w:rPr>
          <w:rFonts w:ascii="Times New Roman" w:hAnsi="Times New Roman" w:cs="Times New Roman"/>
          <w:i/>
        </w:rPr>
        <w:t>Diabetic Medicine</w:t>
      </w:r>
      <w:r w:rsidRPr="00B82161">
        <w:rPr>
          <w:rFonts w:ascii="Times New Roman" w:hAnsi="Times New Roman" w:cs="Times New Roman"/>
        </w:rPr>
        <w:t xml:space="preserve"> 19 (9): 708–23.</w:t>
      </w:r>
    </w:p>
    <w:p w:rsidR="0059499F" w:rsidRPr="00B82161" w:rsidRDefault="00307642" w:rsidP="006F77FD">
      <w:pPr>
        <w:pStyle w:val="Bibliography"/>
        <w:jc w:val="both"/>
        <w:rPr>
          <w:rFonts w:ascii="Times New Roman" w:hAnsi="Times New Roman" w:cs="Times New Roman"/>
        </w:rPr>
      </w:pPr>
      <w:bookmarkStart w:id="47" w:name="ref-vapnik_nature_2000"/>
      <w:bookmarkEnd w:id="46"/>
      <w:r w:rsidRPr="00B82161">
        <w:rPr>
          <w:rFonts w:ascii="Times New Roman" w:hAnsi="Times New Roman" w:cs="Times New Roman"/>
        </w:rPr>
        <w:t xml:space="preserve">Vapnik, Vladimir Naumovich. 2000. </w:t>
      </w:r>
      <w:r w:rsidRPr="00B82161">
        <w:rPr>
          <w:rFonts w:ascii="Times New Roman" w:hAnsi="Times New Roman" w:cs="Times New Roman"/>
          <w:i/>
        </w:rPr>
        <w:t>The Nature of Statistical Learning Theory</w:t>
      </w:r>
      <w:r w:rsidRPr="00B82161">
        <w:rPr>
          <w:rFonts w:ascii="Times New Roman" w:hAnsi="Times New Roman" w:cs="Times New Roman"/>
        </w:rPr>
        <w:t>. 2nd ed. Statistics for Engineering and Information Science. New York: Springer.</w:t>
      </w:r>
    </w:p>
    <w:p w:rsidR="0059499F" w:rsidRPr="00B82161" w:rsidRDefault="00307642" w:rsidP="006F77FD">
      <w:pPr>
        <w:pStyle w:val="Bibliography"/>
        <w:jc w:val="both"/>
        <w:rPr>
          <w:rFonts w:ascii="Times New Roman" w:hAnsi="Times New Roman" w:cs="Times New Roman"/>
        </w:rPr>
      </w:pPr>
      <w:bookmarkStart w:id="48" w:name="ref-vapnik2015uniform"/>
      <w:bookmarkEnd w:id="47"/>
      <w:r w:rsidRPr="00B82161">
        <w:rPr>
          <w:rFonts w:ascii="Times New Roman" w:hAnsi="Times New Roman" w:cs="Times New Roman"/>
        </w:rPr>
        <w:t xml:space="preserve">Vapnik, Vladimir N, and A Ya Chervonenkis. 2015. “On the Uniform Convergence of Relative Frequencies of Events to Their Probabilities.” In </w:t>
      </w:r>
      <w:r w:rsidRPr="00B82161">
        <w:rPr>
          <w:rFonts w:ascii="Times New Roman" w:hAnsi="Times New Roman" w:cs="Times New Roman"/>
          <w:i/>
        </w:rPr>
        <w:t>Measures of Complexity</w:t>
      </w:r>
      <w:r w:rsidRPr="00B82161">
        <w:rPr>
          <w:rFonts w:ascii="Times New Roman" w:hAnsi="Times New Roman" w:cs="Times New Roman"/>
        </w:rPr>
        <w:t>, 11–30. Springer.</w:t>
      </w:r>
    </w:p>
    <w:p w:rsidR="0059499F" w:rsidRPr="00B82161" w:rsidRDefault="00307642" w:rsidP="006F77FD">
      <w:pPr>
        <w:pStyle w:val="Bibliography"/>
        <w:jc w:val="both"/>
        <w:rPr>
          <w:rFonts w:ascii="Times New Roman" w:hAnsi="Times New Roman" w:cs="Times New Roman"/>
        </w:rPr>
      </w:pPr>
      <w:bookmarkStart w:id="49" w:name="ref-organization_definition_2006"/>
      <w:bookmarkEnd w:id="48"/>
      <w:r w:rsidRPr="00B82161">
        <w:rPr>
          <w:rFonts w:ascii="Times New Roman" w:hAnsi="Times New Roman" w:cs="Times New Roman"/>
        </w:rPr>
        <w:t>World Health Organization, and International Diabetes Federation. 2006. “Definition and Diagnosis of Diabetes Mellitus and Intermediate Hyperglycaemia: Report of a WHO/IDF Consultation.”</w:t>
      </w:r>
      <w:bookmarkEnd w:id="16"/>
      <w:bookmarkEnd w:id="49"/>
    </w:p>
    <w:sectPr w:rsidR="0059499F" w:rsidRPr="00B821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9A7" w:rsidRDefault="00E339A7">
      <w:pPr>
        <w:spacing w:after="0"/>
      </w:pPr>
      <w:r>
        <w:separator/>
      </w:r>
    </w:p>
  </w:endnote>
  <w:endnote w:type="continuationSeparator" w:id="0">
    <w:p w:rsidR="00E339A7" w:rsidRDefault="00E33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9A7" w:rsidRDefault="00E339A7">
      <w:r>
        <w:separator/>
      </w:r>
    </w:p>
  </w:footnote>
  <w:footnote w:type="continuationSeparator" w:id="0">
    <w:p w:rsidR="00E339A7" w:rsidRDefault="00E33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A40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B7EAD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NLAwMjY0MrM0sjAwMDZS0lEKTi0uzszPAykwqgUAOygeJywAAAA="/>
  </w:docVars>
  <w:rsids>
    <w:rsidRoot w:val="00590D07"/>
    <w:rsid w:val="00011C8B"/>
    <w:rsid w:val="00307642"/>
    <w:rsid w:val="004E29B3"/>
    <w:rsid w:val="0056455F"/>
    <w:rsid w:val="00590D07"/>
    <w:rsid w:val="0059499F"/>
    <w:rsid w:val="006D4261"/>
    <w:rsid w:val="006F77FD"/>
    <w:rsid w:val="00784D58"/>
    <w:rsid w:val="008D6863"/>
    <w:rsid w:val="00B82161"/>
    <w:rsid w:val="00B86B75"/>
    <w:rsid w:val="00BC48D5"/>
    <w:rsid w:val="00C36279"/>
    <w:rsid w:val="00CF1EA3"/>
    <w:rsid w:val="00D072F8"/>
    <w:rsid w:val="00E315A3"/>
    <w:rsid w:val="00E339A7"/>
    <w:rsid w:val="00E524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8101"/>
  <w15:docId w15:val="{14497609-78B7-423F-A3A6-C3593678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30764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076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Support Vector Machine to Predict Type 2 Diabetes using Oral Glucose Tolerance Test</vt:lpstr>
    </vt:vector>
  </TitlesOfParts>
  <Company>Texas A&amp;M University at Qatar</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to Predict Type 2 Diabetes using Oral Glucose Tolerance Test</dc:title>
  <dc:creator>Hasan T. Abbas,  Lejla Alic,  Madhav Erraguntla,  Jim X. Ji,  Qammer H. Abbasi,  Muhammad Abdul-Ghani,  and Marwa Qaraqe, </dc:creator>
  <cp:keywords/>
  <cp:lastModifiedBy>Abbas, Hasan</cp:lastModifiedBy>
  <cp:revision>6</cp:revision>
  <dcterms:created xsi:type="dcterms:W3CDTF">2019-01-01T13:32:00Z</dcterms:created>
  <dcterms:modified xsi:type="dcterms:W3CDTF">2019-01-02T10:15:00Z</dcterms:modified>
</cp:coreProperties>
</file>