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6AED" w14:textId="77777777" w:rsidR="003C1EF6" w:rsidRPr="003C1EF6" w:rsidRDefault="003C1EF6" w:rsidP="003C1EF6">
      <w:pPr>
        <w:rPr>
          <w:b/>
          <w:bCs/>
        </w:rPr>
      </w:pPr>
      <w:r w:rsidRPr="003C1EF6">
        <w:rPr>
          <w:b/>
          <w:bCs/>
        </w:rPr>
        <w:t>1. Data Integrity and Preprocessing Insights</w:t>
      </w:r>
    </w:p>
    <w:p w14:paraId="535ECD6E" w14:textId="77777777" w:rsidR="003C1EF6" w:rsidRPr="003C1EF6" w:rsidRDefault="003C1EF6" w:rsidP="003C1EF6">
      <w:pPr>
        <w:numPr>
          <w:ilvl w:val="0"/>
          <w:numId w:val="1"/>
        </w:numPr>
      </w:pPr>
      <w:r w:rsidRPr="003C1EF6">
        <w:rPr>
          <w:b/>
          <w:bCs/>
        </w:rPr>
        <w:t>Missing Value Impact:</w:t>
      </w:r>
      <w:r w:rsidRPr="003C1EF6">
        <w:t xml:space="preserve"> Missing data was confined to spatial location columns (</w:t>
      </w:r>
      <w:proofErr w:type="spellStart"/>
      <w:r w:rsidRPr="003C1EF6">
        <w:t>pickup_zone</w:t>
      </w:r>
      <w:proofErr w:type="spellEnd"/>
      <w:r w:rsidRPr="003C1EF6">
        <w:t xml:space="preserve">, </w:t>
      </w:r>
      <w:proofErr w:type="spellStart"/>
      <w:r w:rsidRPr="003C1EF6">
        <w:t>dropoff_zone</w:t>
      </w:r>
      <w:proofErr w:type="spellEnd"/>
      <w:r w:rsidRPr="003C1EF6">
        <w:t xml:space="preserve">, </w:t>
      </w:r>
      <w:proofErr w:type="spellStart"/>
      <w:r w:rsidRPr="003C1EF6">
        <w:t>pickup_borough</w:t>
      </w:r>
      <w:proofErr w:type="spellEnd"/>
      <w:r w:rsidRPr="003C1EF6">
        <w:t xml:space="preserve">, </w:t>
      </w:r>
      <w:proofErr w:type="spellStart"/>
      <w:r w:rsidRPr="003C1EF6">
        <w:t>dropoff_borough</w:t>
      </w:r>
      <w:proofErr w:type="spellEnd"/>
      <w:r w:rsidRPr="003C1EF6">
        <w:t xml:space="preserve">) and the payment column. Imputing payment with the mode and dropping unrecorded spatial points reduced the dataset from </w:t>
      </w:r>
      <w:r w:rsidRPr="003C1EF6">
        <w:rPr>
          <w:b/>
          <w:bCs/>
        </w:rPr>
        <w:t>6,433 to 6,383 rows</w:t>
      </w:r>
      <w:r w:rsidRPr="003C1EF6">
        <w:t xml:space="preserve"> (a negligible ~0.78% data loss), ensuring strict spatial integrity for borough-level aggregations.</w:t>
      </w:r>
    </w:p>
    <w:p w14:paraId="76FBCBCD" w14:textId="77777777" w:rsidR="003C1EF6" w:rsidRPr="003C1EF6" w:rsidRDefault="003C1EF6" w:rsidP="003C1EF6">
      <w:pPr>
        <w:numPr>
          <w:ilvl w:val="0"/>
          <w:numId w:val="1"/>
        </w:numPr>
      </w:pPr>
      <w:r w:rsidRPr="003C1EF6">
        <w:rPr>
          <w:b/>
          <w:bCs/>
        </w:rPr>
        <w:t>Duplicate Records:</w:t>
      </w:r>
      <w:r w:rsidRPr="003C1EF6">
        <w:t xml:space="preserve"> Zero duplicate rows were found, confirming high initial recording fidelity.</w:t>
      </w:r>
    </w:p>
    <w:p w14:paraId="34C66552" w14:textId="77777777" w:rsidR="003C1EF6" w:rsidRPr="003C1EF6" w:rsidRDefault="003C1EF6" w:rsidP="003C1EF6">
      <w:pPr>
        <w:rPr>
          <w:b/>
          <w:bCs/>
        </w:rPr>
      </w:pPr>
      <w:r w:rsidRPr="003C1EF6">
        <w:rPr>
          <w:b/>
          <w:bCs/>
        </w:rPr>
        <w:t>2. Geographic and Demand Distribution</w:t>
      </w:r>
    </w:p>
    <w:p w14:paraId="3A29B95B" w14:textId="77777777" w:rsidR="003C1EF6" w:rsidRPr="003C1EF6" w:rsidRDefault="003C1EF6" w:rsidP="003C1EF6">
      <w:pPr>
        <w:numPr>
          <w:ilvl w:val="0"/>
          <w:numId w:val="2"/>
        </w:numPr>
      </w:pPr>
      <w:r w:rsidRPr="003C1EF6">
        <w:rPr>
          <w:b/>
          <w:bCs/>
        </w:rPr>
        <w:t>Manhattan Dominance:</w:t>
      </w:r>
    </w:p>
    <w:p w14:paraId="6DB8A53B" w14:textId="77777777" w:rsidR="003C1EF6" w:rsidRPr="003C1EF6" w:rsidRDefault="003C1EF6" w:rsidP="003C1EF6">
      <w:pPr>
        <w:numPr>
          <w:ilvl w:val="1"/>
          <w:numId w:val="2"/>
        </w:numPr>
      </w:pPr>
      <w:r w:rsidRPr="003C1EF6">
        <w:t xml:space="preserve">The </w:t>
      </w:r>
      <w:r w:rsidRPr="003C1EF6">
        <w:rPr>
          <w:b/>
          <w:bCs/>
        </w:rPr>
        <w:t>Count Plot</w:t>
      </w:r>
      <w:r w:rsidRPr="003C1EF6">
        <w:t xml:space="preserve"> reveals that Manhattan accounts for the vast majority of taxi pickups, followed by Queens, Brooklyn, and negligible traffic from the Bronx.</w:t>
      </w:r>
    </w:p>
    <w:p w14:paraId="5FA7CC15" w14:textId="77777777" w:rsidR="003C1EF6" w:rsidRPr="003C1EF6" w:rsidRDefault="003C1EF6" w:rsidP="003C1EF6">
      <w:pPr>
        <w:numPr>
          <w:ilvl w:val="1"/>
          <w:numId w:val="2"/>
        </w:numPr>
      </w:pPr>
      <w:r w:rsidRPr="003C1EF6">
        <w:t xml:space="preserve">The </w:t>
      </w:r>
      <w:r w:rsidRPr="003C1EF6">
        <w:rPr>
          <w:b/>
          <w:bCs/>
        </w:rPr>
        <w:t>Bar Chart</w:t>
      </w:r>
      <w:r w:rsidRPr="003C1EF6">
        <w:t xml:space="preserve"> demonstrates that Manhattan generates the highest cumulative fare revenue by a substantial margin, driven primarily by trip volume rather than individual trip distance.</w:t>
      </w:r>
    </w:p>
    <w:p w14:paraId="434D2103" w14:textId="77777777" w:rsidR="003C1EF6" w:rsidRPr="003C1EF6" w:rsidRDefault="003C1EF6" w:rsidP="003C1EF6">
      <w:pPr>
        <w:numPr>
          <w:ilvl w:val="0"/>
          <w:numId w:val="2"/>
        </w:numPr>
      </w:pPr>
      <w:r w:rsidRPr="003C1EF6">
        <w:rPr>
          <w:b/>
          <w:bCs/>
        </w:rPr>
        <w:t>Tipping Patterns Across Boroughs:</w:t>
      </w:r>
    </w:p>
    <w:p w14:paraId="00F852B3" w14:textId="77777777" w:rsidR="003C1EF6" w:rsidRPr="003C1EF6" w:rsidRDefault="003C1EF6" w:rsidP="003C1EF6">
      <w:pPr>
        <w:numPr>
          <w:ilvl w:val="1"/>
          <w:numId w:val="2"/>
        </w:numPr>
      </w:pPr>
      <w:r w:rsidRPr="003C1EF6">
        <w:t xml:space="preserve">The </w:t>
      </w:r>
      <w:r w:rsidRPr="003C1EF6">
        <w:rPr>
          <w:b/>
          <w:bCs/>
        </w:rPr>
        <w:t>Box Plot</w:t>
      </w:r>
      <w:r w:rsidRPr="003C1EF6">
        <w:t xml:space="preserve"> shows that while Manhattan has a consistent tipping </w:t>
      </w:r>
      <w:proofErr w:type="spellStart"/>
      <w:r w:rsidRPr="003C1EF6">
        <w:t>behavior</w:t>
      </w:r>
      <w:proofErr w:type="spellEnd"/>
      <w:r w:rsidRPr="003C1EF6">
        <w:t xml:space="preserve"> around the median, high-value tip outliers occur across Manhattan and Queens (often tied to longer transit journeys such as airport routes).</w:t>
      </w:r>
    </w:p>
    <w:p w14:paraId="51895200" w14:textId="77777777" w:rsidR="003C1EF6" w:rsidRPr="003C1EF6" w:rsidRDefault="003C1EF6" w:rsidP="003C1EF6">
      <w:pPr>
        <w:rPr>
          <w:b/>
          <w:bCs/>
        </w:rPr>
      </w:pPr>
      <w:r w:rsidRPr="003C1EF6">
        <w:rPr>
          <w:b/>
          <w:bCs/>
        </w:rPr>
        <w:t>3. Financial and Transactional Dynamics</w:t>
      </w:r>
    </w:p>
    <w:p w14:paraId="1C1BB3F4" w14:textId="77777777" w:rsidR="003C1EF6" w:rsidRPr="003C1EF6" w:rsidRDefault="003C1EF6" w:rsidP="003C1EF6">
      <w:pPr>
        <w:numPr>
          <w:ilvl w:val="0"/>
          <w:numId w:val="3"/>
        </w:numPr>
      </w:pPr>
      <w:r w:rsidRPr="003C1EF6">
        <w:rPr>
          <w:b/>
          <w:bCs/>
        </w:rPr>
        <w:t>Payment Method Preferences:</w:t>
      </w:r>
    </w:p>
    <w:p w14:paraId="6DD3506F" w14:textId="77777777" w:rsidR="003C1EF6" w:rsidRPr="003C1EF6" w:rsidRDefault="003C1EF6" w:rsidP="003C1EF6">
      <w:pPr>
        <w:numPr>
          <w:ilvl w:val="1"/>
          <w:numId w:val="3"/>
        </w:numPr>
      </w:pPr>
      <w:r w:rsidRPr="003C1EF6">
        <w:t xml:space="preserve">The </w:t>
      </w:r>
      <w:r w:rsidRPr="003C1EF6">
        <w:rPr>
          <w:b/>
          <w:bCs/>
        </w:rPr>
        <w:t>Pie Chart</w:t>
      </w:r>
      <w:r w:rsidRPr="003C1EF6">
        <w:t xml:space="preserve"> highlights that electronic payments (credit card) represent the dominant share of transactions compared to cash.</w:t>
      </w:r>
    </w:p>
    <w:p w14:paraId="5EC1A663" w14:textId="77777777" w:rsidR="003C1EF6" w:rsidRPr="003C1EF6" w:rsidRDefault="003C1EF6" w:rsidP="003C1EF6">
      <w:pPr>
        <w:numPr>
          <w:ilvl w:val="0"/>
          <w:numId w:val="3"/>
        </w:numPr>
      </w:pPr>
      <w:r w:rsidRPr="003C1EF6">
        <w:rPr>
          <w:b/>
          <w:bCs/>
        </w:rPr>
        <w:t>Fare Distributions Across Payment Channels:</w:t>
      </w:r>
    </w:p>
    <w:p w14:paraId="46190BBE" w14:textId="77777777" w:rsidR="003C1EF6" w:rsidRPr="003C1EF6" w:rsidRDefault="003C1EF6" w:rsidP="003C1EF6">
      <w:pPr>
        <w:numPr>
          <w:ilvl w:val="1"/>
          <w:numId w:val="3"/>
        </w:numPr>
      </w:pPr>
      <w:r w:rsidRPr="003C1EF6">
        <w:t xml:space="preserve">The </w:t>
      </w:r>
      <w:r w:rsidRPr="003C1EF6">
        <w:rPr>
          <w:b/>
          <w:bCs/>
        </w:rPr>
        <w:t>Violin Plot</w:t>
      </w:r>
      <w:r w:rsidRPr="003C1EF6">
        <w:t xml:space="preserve"> shows that credit card transactions have a longer, wider upper tail for fare amounts. Cash transactions are heavily concentrated in lower fare brackets, indicating that riders prefer card payments for expensive or long-distance rides.</w:t>
      </w:r>
    </w:p>
    <w:p w14:paraId="49E44174" w14:textId="77777777" w:rsidR="003C1EF6" w:rsidRPr="003C1EF6" w:rsidRDefault="003C1EF6" w:rsidP="003C1EF6">
      <w:pPr>
        <w:numPr>
          <w:ilvl w:val="0"/>
          <w:numId w:val="3"/>
        </w:numPr>
      </w:pPr>
      <w:r w:rsidRPr="003C1EF6">
        <w:rPr>
          <w:b/>
          <w:bCs/>
        </w:rPr>
        <w:t>Temporal Trend (Fare Over Time):</w:t>
      </w:r>
    </w:p>
    <w:p w14:paraId="54AFD947" w14:textId="77777777" w:rsidR="003C1EF6" w:rsidRPr="003C1EF6" w:rsidRDefault="003C1EF6" w:rsidP="003C1EF6">
      <w:pPr>
        <w:numPr>
          <w:ilvl w:val="1"/>
          <w:numId w:val="3"/>
        </w:numPr>
      </w:pPr>
      <w:r w:rsidRPr="003C1EF6">
        <w:t xml:space="preserve">The </w:t>
      </w:r>
      <w:r w:rsidRPr="003C1EF6">
        <w:rPr>
          <w:b/>
          <w:bCs/>
        </w:rPr>
        <w:t>Line Chart</w:t>
      </w:r>
      <w:r w:rsidRPr="003C1EF6">
        <w:t xml:space="preserve"> demonstrates that mean daily fare fluctuates within a stable bounded band across the recorded timeline, with isolated spikes </w:t>
      </w:r>
      <w:r w:rsidRPr="003C1EF6">
        <w:lastRenderedPageBreak/>
        <w:t>likely reflecting weekend travel patterns or adverse weather/demand shifts.</w:t>
      </w:r>
    </w:p>
    <w:p w14:paraId="792F6656" w14:textId="77777777" w:rsidR="003C1EF6" w:rsidRPr="003C1EF6" w:rsidRDefault="003C1EF6" w:rsidP="003C1EF6">
      <w:pPr>
        <w:rPr>
          <w:b/>
          <w:bCs/>
        </w:rPr>
      </w:pPr>
      <w:r w:rsidRPr="003C1EF6">
        <w:rPr>
          <w:b/>
          <w:bCs/>
        </w:rPr>
        <w:t>4. Trip Characteristics and Correlations</w:t>
      </w:r>
    </w:p>
    <w:p w14:paraId="2A75E083" w14:textId="77777777" w:rsidR="003C1EF6" w:rsidRPr="003C1EF6" w:rsidRDefault="003C1EF6" w:rsidP="003C1EF6">
      <w:pPr>
        <w:numPr>
          <w:ilvl w:val="0"/>
          <w:numId w:val="4"/>
        </w:numPr>
      </w:pPr>
      <w:r w:rsidRPr="003C1EF6">
        <w:rPr>
          <w:b/>
          <w:bCs/>
        </w:rPr>
        <w:t>Distance Distribution:</w:t>
      </w:r>
    </w:p>
    <w:p w14:paraId="0732D164" w14:textId="77777777" w:rsidR="003C1EF6" w:rsidRPr="003C1EF6" w:rsidRDefault="003C1EF6" w:rsidP="003C1EF6">
      <w:pPr>
        <w:numPr>
          <w:ilvl w:val="1"/>
          <w:numId w:val="4"/>
        </w:numPr>
      </w:pPr>
      <w:r w:rsidRPr="003C1EF6">
        <w:t xml:space="preserve">The </w:t>
      </w:r>
      <w:r w:rsidRPr="003C1EF6">
        <w:rPr>
          <w:b/>
          <w:bCs/>
        </w:rPr>
        <w:t>Histogram</w:t>
      </w:r>
      <w:r w:rsidRPr="003C1EF6">
        <w:t xml:space="preserve"> shows a sharp right-skewed distribution. The majority of trips are short-distance (under 3–5 miles), typical of dense urban commuting.</w:t>
      </w:r>
    </w:p>
    <w:p w14:paraId="4397ADF6" w14:textId="77777777" w:rsidR="003C1EF6" w:rsidRPr="003C1EF6" w:rsidRDefault="003C1EF6" w:rsidP="003C1EF6">
      <w:pPr>
        <w:numPr>
          <w:ilvl w:val="0"/>
          <w:numId w:val="4"/>
        </w:numPr>
      </w:pPr>
      <w:r w:rsidRPr="003C1EF6">
        <w:rPr>
          <w:b/>
          <w:bCs/>
        </w:rPr>
        <w:t>Distance vs. Fare Dynamics:</w:t>
      </w:r>
    </w:p>
    <w:p w14:paraId="2CF99EE5" w14:textId="77777777" w:rsidR="003C1EF6" w:rsidRPr="003C1EF6" w:rsidRDefault="003C1EF6" w:rsidP="003C1EF6">
      <w:pPr>
        <w:numPr>
          <w:ilvl w:val="1"/>
          <w:numId w:val="4"/>
        </w:numPr>
      </w:pPr>
      <w:r w:rsidRPr="003C1EF6">
        <w:t xml:space="preserve">The </w:t>
      </w:r>
      <w:r w:rsidRPr="003C1EF6">
        <w:rPr>
          <w:b/>
          <w:bCs/>
        </w:rPr>
        <w:t>Scatter Plot</w:t>
      </w:r>
      <w:r w:rsidRPr="003C1EF6">
        <w:t xml:space="preserve"> shows a strong positive linear relationship between trip distance and fare. Borough clustering highlights that intra-Manhattan trips cluster at the lower end (low distance, lower fare), whereas trips originating in Queens often span longer distances with higher baseline fares (e.g., JFK/LaGuardia airport runs).</w:t>
      </w:r>
    </w:p>
    <w:p w14:paraId="7F517993" w14:textId="77777777" w:rsidR="003C1EF6" w:rsidRPr="003C1EF6" w:rsidRDefault="003C1EF6" w:rsidP="003C1EF6">
      <w:pPr>
        <w:numPr>
          <w:ilvl w:val="0"/>
          <w:numId w:val="4"/>
        </w:numPr>
      </w:pPr>
      <w:r w:rsidRPr="003C1EF6">
        <w:rPr>
          <w:b/>
          <w:bCs/>
        </w:rPr>
        <w:t>Correlation Analysis:</w:t>
      </w:r>
    </w:p>
    <w:p w14:paraId="73B1FA0E" w14:textId="2B8F0D3F" w:rsidR="003C1EF6" w:rsidRPr="003C1EF6" w:rsidRDefault="003C1EF6" w:rsidP="003C1EF6">
      <w:pPr>
        <w:numPr>
          <w:ilvl w:val="1"/>
          <w:numId w:val="4"/>
        </w:numPr>
      </w:pPr>
      <w:r w:rsidRPr="003C1EF6">
        <w:t xml:space="preserve">The </w:t>
      </w:r>
      <w:r w:rsidRPr="003C1EF6">
        <w:rPr>
          <w:b/>
          <w:bCs/>
        </w:rPr>
        <w:t>Heatmap</w:t>
      </w:r>
      <w:r w:rsidRPr="003C1EF6">
        <w:t xml:space="preserve"> and </w:t>
      </w:r>
      <w:r w:rsidRPr="003C1EF6">
        <w:rPr>
          <w:b/>
          <w:bCs/>
        </w:rPr>
        <w:t>Pair Plot</w:t>
      </w:r>
      <w:r w:rsidRPr="003C1EF6">
        <w:t xml:space="preserve"> confirm extremely strong positive correlations (</w:t>
      </w:r>
      <m:oMath>
        <m:r>
          <w:rPr>
            <w:rFonts w:ascii="Cambria Math" w:hAnsi="Cambria Math"/>
          </w:rPr>
          <m:t>r&gt;0.90</m:t>
        </m:r>
      </m:oMath>
      <w:r w:rsidRPr="003C1EF6">
        <w:t>) between distance, fare, and total.</w:t>
      </w:r>
    </w:p>
    <w:p w14:paraId="0DD2DC75" w14:textId="77777777" w:rsidR="003C1EF6" w:rsidRPr="003C1EF6" w:rsidRDefault="003C1EF6" w:rsidP="003C1EF6">
      <w:pPr>
        <w:numPr>
          <w:ilvl w:val="1"/>
          <w:numId w:val="4"/>
        </w:numPr>
      </w:pPr>
      <w:r w:rsidRPr="003C1EF6">
        <w:t>tolls correlate moderately with higher distances and totals (primarily associated with inter-borough bridge and tunnel crossings).</w:t>
      </w:r>
    </w:p>
    <w:p w14:paraId="6D60213C" w14:textId="77777777" w:rsidR="003C1EF6" w:rsidRPr="003C1EF6" w:rsidRDefault="003C1EF6" w:rsidP="003C1EF6">
      <w:pPr>
        <w:rPr>
          <w:b/>
          <w:bCs/>
        </w:rPr>
      </w:pPr>
      <w:r w:rsidRPr="003C1EF6">
        <w:rPr>
          <w:b/>
          <w:bCs/>
        </w:rPr>
        <w:t>Key Takeaways</w:t>
      </w:r>
    </w:p>
    <w:p w14:paraId="1BE7E57F" w14:textId="77777777" w:rsidR="003C1EF6" w:rsidRPr="003C1EF6" w:rsidRDefault="003C1EF6" w:rsidP="003C1EF6">
      <w:pPr>
        <w:numPr>
          <w:ilvl w:val="0"/>
          <w:numId w:val="5"/>
        </w:numPr>
      </w:pPr>
      <w:r w:rsidRPr="003C1EF6">
        <w:rPr>
          <w:b/>
          <w:bCs/>
        </w:rPr>
        <w:t>Core Business Driver:</w:t>
      </w:r>
      <w:r w:rsidRPr="003C1EF6">
        <w:t xml:space="preserve"> NYC taxi operations in this dataset are predominantly short-distance, credit-card-funded trips concentrated in Manhattan.</w:t>
      </w:r>
    </w:p>
    <w:p w14:paraId="2A5C05CA" w14:textId="77777777" w:rsidR="003C1EF6" w:rsidRPr="003C1EF6" w:rsidRDefault="003C1EF6" w:rsidP="003C1EF6">
      <w:pPr>
        <w:numPr>
          <w:ilvl w:val="0"/>
          <w:numId w:val="5"/>
        </w:numPr>
      </w:pPr>
      <w:r w:rsidRPr="003C1EF6">
        <w:rPr>
          <w:b/>
          <w:bCs/>
        </w:rPr>
        <w:t>High-Margin Segments:</w:t>
      </w:r>
      <w:r w:rsidRPr="003C1EF6">
        <w:t xml:space="preserve"> Longer-distance routes originating in outer boroughs (notably Queens) yield significantly higher individual fares, tips, and toll revenues.</w:t>
      </w:r>
    </w:p>
    <w:p w14:paraId="2756E941" w14:textId="77777777" w:rsidR="003C1EF6" w:rsidRPr="003C1EF6" w:rsidRDefault="003C1EF6" w:rsidP="003C1EF6">
      <w:pPr>
        <w:numPr>
          <w:ilvl w:val="0"/>
          <w:numId w:val="5"/>
        </w:numPr>
      </w:pPr>
      <w:r w:rsidRPr="003C1EF6">
        <w:rPr>
          <w:b/>
          <w:bCs/>
        </w:rPr>
        <w:t>Data Quality Note:</w:t>
      </w:r>
      <w:r w:rsidRPr="003C1EF6">
        <w:t xml:space="preserve"> Future iterations should ensure the </w:t>
      </w:r>
      <w:proofErr w:type="spellStart"/>
      <w:r w:rsidRPr="003C1EF6">
        <w:t>df_cleaned</w:t>
      </w:r>
      <w:proofErr w:type="spellEnd"/>
      <w:r w:rsidRPr="003C1EF6">
        <w:t xml:space="preserve"> </w:t>
      </w:r>
      <w:proofErr w:type="spellStart"/>
      <w:r w:rsidRPr="003C1EF6">
        <w:t>DataFrame</w:t>
      </w:r>
      <w:proofErr w:type="spellEnd"/>
      <w:r w:rsidRPr="003C1EF6">
        <w:t xml:space="preserve"> is passed to downstream visualization calls rather than the original </w:t>
      </w:r>
      <w:proofErr w:type="spellStart"/>
      <w:r w:rsidRPr="003C1EF6">
        <w:t>df</w:t>
      </w:r>
      <w:proofErr w:type="spellEnd"/>
      <w:r w:rsidRPr="003C1EF6">
        <w:t xml:space="preserve"> to avoid unhandled spatial </w:t>
      </w:r>
      <w:proofErr w:type="spellStart"/>
      <w:r w:rsidRPr="003C1EF6">
        <w:t>NaN</w:t>
      </w:r>
      <w:proofErr w:type="spellEnd"/>
      <w:r w:rsidRPr="003C1EF6">
        <w:t xml:space="preserve"> artifacts.</w:t>
      </w:r>
    </w:p>
    <w:p w14:paraId="79B47FC5" w14:textId="77777777" w:rsidR="00DC6A2F" w:rsidRDefault="00DC6A2F"/>
    <w:sectPr w:rsidR="00DC6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46CC"/>
    <w:multiLevelType w:val="multilevel"/>
    <w:tmpl w:val="A91E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A1371"/>
    <w:multiLevelType w:val="multilevel"/>
    <w:tmpl w:val="2F2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B024A"/>
    <w:multiLevelType w:val="multilevel"/>
    <w:tmpl w:val="ECEA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C27A0B"/>
    <w:multiLevelType w:val="multilevel"/>
    <w:tmpl w:val="A44E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F0224"/>
    <w:multiLevelType w:val="multilevel"/>
    <w:tmpl w:val="B09E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186381">
    <w:abstractNumId w:val="4"/>
  </w:num>
  <w:num w:numId="2" w16cid:durableId="1051424994">
    <w:abstractNumId w:val="1"/>
  </w:num>
  <w:num w:numId="3" w16cid:durableId="1736538914">
    <w:abstractNumId w:val="3"/>
  </w:num>
  <w:num w:numId="4" w16cid:durableId="2135365652">
    <w:abstractNumId w:val="0"/>
  </w:num>
  <w:num w:numId="5" w16cid:durableId="364912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F6"/>
    <w:rsid w:val="002379CF"/>
    <w:rsid w:val="003C1EF6"/>
    <w:rsid w:val="004A6336"/>
    <w:rsid w:val="00DC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E25A"/>
  <w15:chartTrackingRefBased/>
  <w15:docId w15:val="{176EAE07-312A-460F-96E3-47AB17C5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E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E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E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1E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1E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1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Ahmed</dc:creator>
  <cp:keywords/>
  <dc:description/>
  <cp:lastModifiedBy>Adnan Ahmed</cp:lastModifiedBy>
  <cp:revision>1</cp:revision>
  <dcterms:created xsi:type="dcterms:W3CDTF">2026-08-28T04:05:00Z</dcterms:created>
  <dcterms:modified xsi:type="dcterms:W3CDTF">2026-08-28T04:06:00Z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ba257415-0121-467c-85a4-865b635ff180</vt:lpwstr>
  </property>
</Properties>
</file>