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E9" w:rsidRDefault="00704FE9" w:rsidP="00704FE9">
      <w:pPr>
        <w:shd w:val="clear" w:color="auto" w:fill="F7F7F7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704FE9">
        <w:rPr>
          <w:rFonts w:ascii="Arial" w:eastAsia="Times New Roman" w:hAnsi="Arial" w:cs="Arial"/>
          <w:color w:val="000000"/>
          <w:kern w:val="36"/>
          <w:sz w:val="48"/>
          <w:szCs w:val="48"/>
        </w:rPr>
        <w:t>Professional Degrees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4FE9" w:rsidTr="00704FE9">
        <w:tc>
          <w:tcPr>
            <w:tcW w:w="2337" w:type="dxa"/>
          </w:tcPr>
          <w:p w:rsidR="00704FE9" w:rsidRPr="002865DB" w:rsidRDefault="00704FE9" w:rsidP="002865DB">
            <w:pPr>
              <w:spacing w:before="100" w:beforeAutospacing="1" w:after="100" w:afterAutospacing="1"/>
              <w:outlineLvl w:val="0"/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</w:pPr>
            <w:bookmarkStart w:id="0" w:name="_GoBack"/>
            <w:r w:rsidRPr="002865DB"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  <w:t>Professional Degrees </w:t>
            </w:r>
            <w:bookmarkEnd w:id="0"/>
          </w:p>
        </w:tc>
        <w:tc>
          <w:tcPr>
            <w:tcW w:w="2337" w:type="dxa"/>
          </w:tcPr>
          <w:p w:rsidR="00704FE9" w:rsidRPr="002865DB" w:rsidRDefault="00704FE9" w:rsidP="002865DB">
            <w:pPr>
              <w:spacing w:before="100" w:beforeAutospacing="1" w:after="100" w:afterAutospacing="1"/>
              <w:outlineLvl w:val="0"/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</w:pPr>
            <w:r w:rsidRPr="002865DB"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  <w:t>Number of levels</w:t>
            </w:r>
          </w:p>
        </w:tc>
        <w:tc>
          <w:tcPr>
            <w:tcW w:w="2338" w:type="dxa"/>
          </w:tcPr>
          <w:p w:rsidR="00704FE9" w:rsidRPr="002865DB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  <w:r w:rsidRPr="002865DB"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  <w:t xml:space="preserve">Duration </w:t>
            </w:r>
          </w:p>
        </w:tc>
        <w:tc>
          <w:tcPr>
            <w:tcW w:w="2338" w:type="dxa"/>
          </w:tcPr>
          <w:p w:rsidR="00704FE9" w:rsidRPr="002865DB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  <w:r w:rsidRPr="002865DB"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  <w:t>Passing Year</w:t>
            </w:r>
          </w:p>
        </w:tc>
      </w:tr>
      <w:tr w:rsidR="00704FE9" w:rsidTr="00704FE9">
        <w:tc>
          <w:tcPr>
            <w:tcW w:w="2337" w:type="dxa"/>
          </w:tcPr>
          <w:p w:rsidR="00704FE9" w:rsidRPr="002865DB" w:rsidRDefault="00704FE9" w:rsidP="00704FE9">
            <w:pPr>
              <w:spacing w:before="100" w:beforeAutospacing="1" w:after="100" w:afterAutospacing="1"/>
              <w:outlineLvl w:val="0"/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</w:pPr>
            <w:r w:rsidRPr="002865DB">
              <w:rPr>
                <w:rStyle w:val="Strong"/>
                <w:b w:val="0"/>
                <w:spacing w:val="8"/>
                <w:sz w:val="27"/>
                <w:szCs w:val="27"/>
                <w:shd w:val="clear" w:color="auto" w:fill="F7F7F7"/>
              </w:rPr>
              <w:t>Chartered Accountant (CA)</w:t>
            </w:r>
          </w:p>
        </w:tc>
        <w:tc>
          <w:tcPr>
            <w:tcW w:w="2337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</w:tr>
      <w:tr w:rsidR="00704FE9" w:rsidTr="00704FE9">
        <w:tc>
          <w:tcPr>
            <w:tcW w:w="2337" w:type="dxa"/>
          </w:tcPr>
          <w:p w:rsidR="00704FE9" w:rsidRPr="002865DB" w:rsidRDefault="00704FE9" w:rsidP="00704FE9">
            <w:pPr>
              <w:spacing w:before="100" w:beforeAutospacing="1" w:after="100" w:afterAutospacing="1"/>
              <w:outlineLvl w:val="0"/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</w:pPr>
            <w:r w:rsidRPr="002865DB">
              <w:rPr>
                <w:rStyle w:val="Strong"/>
                <w:b w:val="0"/>
                <w:spacing w:val="8"/>
                <w:sz w:val="27"/>
                <w:szCs w:val="27"/>
                <w:shd w:val="clear" w:color="auto" w:fill="F7F7F7"/>
              </w:rPr>
              <w:t>Chartered Financial Analyst (CFA)</w:t>
            </w:r>
          </w:p>
        </w:tc>
        <w:tc>
          <w:tcPr>
            <w:tcW w:w="2337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</w:tr>
      <w:tr w:rsidR="00704FE9" w:rsidTr="00704FE9">
        <w:tc>
          <w:tcPr>
            <w:tcW w:w="2337" w:type="dxa"/>
          </w:tcPr>
          <w:p w:rsidR="00704FE9" w:rsidRPr="002865DB" w:rsidRDefault="00704FE9" w:rsidP="00704FE9">
            <w:pPr>
              <w:spacing w:before="100" w:beforeAutospacing="1" w:after="100" w:afterAutospacing="1"/>
              <w:outlineLvl w:val="0"/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</w:pPr>
            <w:r w:rsidRPr="002865DB">
              <w:rPr>
                <w:rStyle w:val="Strong"/>
                <w:b w:val="0"/>
                <w:spacing w:val="8"/>
                <w:sz w:val="27"/>
                <w:szCs w:val="27"/>
                <w:shd w:val="clear" w:color="auto" w:fill="F7F7F7"/>
              </w:rPr>
              <w:t>Chartered Global Management</w:t>
            </w:r>
          </w:p>
        </w:tc>
        <w:tc>
          <w:tcPr>
            <w:tcW w:w="2337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</w:tr>
      <w:tr w:rsidR="00704FE9" w:rsidTr="00704FE9">
        <w:tc>
          <w:tcPr>
            <w:tcW w:w="2337" w:type="dxa"/>
          </w:tcPr>
          <w:p w:rsidR="00704FE9" w:rsidRPr="002865DB" w:rsidRDefault="00704FE9" w:rsidP="00704FE9">
            <w:pPr>
              <w:spacing w:before="100" w:beforeAutospacing="1" w:after="100" w:afterAutospacing="1"/>
              <w:outlineLvl w:val="0"/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</w:pPr>
            <w:r w:rsidRPr="002865DB">
              <w:rPr>
                <w:rStyle w:val="Strong"/>
                <w:b w:val="0"/>
                <w:spacing w:val="8"/>
                <w:sz w:val="27"/>
                <w:szCs w:val="27"/>
                <w:shd w:val="clear" w:color="auto" w:fill="F7F7F7"/>
              </w:rPr>
              <w:t>Accountant (CGMA) Actuarial Science</w:t>
            </w:r>
          </w:p>
        </w:tc>
        <w:tc>
          <w:tcPr>
            <w:tcW w:w="2337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</w:tr>
      <w:tr w:rsidR="00704FE9" w:rsidTr="00704FE9">
        <w:tc>
          <w:tcPr>
            <w:tcW w:w="2337" w:type="dxa"/>
          </w:tcPr>
          <w:p w:rsidR="00704FE9" w:rsidRPr="002865DB" w:rsidRDefault="00704FE9" w:rsidP="00704FE9">
            <w:pPr>
              <w:spacing w:before="100" w:beforeAutospacing="1" w:after="100" w:afterAutospacing="1"/>
              <w:outlineLvl w:val="0"/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</w:pPr>
            <w:hyperlink r:id="rId5" w:anchor="pg-diploma-in-management-pgdm" w:history="1">
              <w:r w:rsidRPr="002865DB">
                <w:rPr>
                  <w:rStyle w:val="Strong"/>
                  <w:b w:val="0"/>
                  <w:spacing w:val="8"/>
                  <w:sz w:val="27"/>
                  <w:szCs w:val="27"/>
                  <w:shd w:val="clear" w:color="auto" w:fill="F7F7F7"/>
                </w:rPr>
                <w:t>PG Diploma in Management (PGDM)</w:t>
              </w:r>
            </w:hyperlink>
          </w:p>
        </w:tc>
        <w:tc>
          <w:tcPr>
            <w:tcW w:w="2337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</w:tr>
      <w:tr w:rsidR="00704FE9" w:rsidTr="00704FE9">
        <w:tc>
          <w:tcPr>
            <w:tcW w:w="2337" w:type="dxa"/>
          </w:tcPr>
          <w:p w:rsidR="00704FE9" w:rsidRPr="002865DB" w:rsidRDefault="00704FE9" w:rsidP="002865DB">
            <w:pPr>
              <w:spacing w:before="100" w:beforeAutospacing="1" w:after="100" w:afterAutospacing="1"/>
              <w:outlineLvl w:val="0"/>
              <w:rPr>
                <w:rStyle w:val="Strong"/>
                <w:b w:val="0"/>
                <w:spacing w:val="8"/>
                <w:sz w:val="27"/>
                <w:szCs w:val="27"/>
                <w:shd w:val="clear" w:color="auto" w:fill="F7F7F7"/>
              </w:rPr>
            </w:pPr>
            <w:hyperlink r:id="rId6" w:anchor="business-accounting-and-taxation" w:history="1">
              <w:r w:rsidRPr="002865DB">
                <w:rPr>
                  <w:rStyle w:val="Strong"/>
                  <w:b w:val="0"/>
                  <w:spacing w:val="8"/>
                  <w:sz w:val="27"/>
                  <w:szCs w:val="27"/>
                  <w:shd w:val="clear" w:color="auto" w:fill="F7F7F7"/>
                </w:rPr>
                <w:t>Business Accounting and Taxation</w:t>
              </w:r>
            </w:hyperlink>
          </w:p>
        </w:tc>
        <w:tc>
          <w:tcPr>
            <w:tcW w:w="2337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</w:tr>
      <w:tr w:rsidR="00704FE9" w:rsidTr="00704FE9">
        <w:tc>
          <w:tcPr>
            <w:tcW w:w="2337" w:type="dxa"/>
          </w:tcPr>
          <w:p w:rsidR="00704FE9" w:rsidRPr="002865DB" w:rsidRDefault="002865DB" w:rsidP="002865DB">
            <w:pPr>
              <w:spacing w:before="100" w:beforeAutospacing="1" w:after="100" w:afterAutospacing="1"/>
              <w:outlineLvl w:val="0"/>
              <w:rPr>
                <w:rStyle w:val="Strong"/>
                <w:b w:val="0"/>
                <w:spacing w:val="8"/>
                <w:sz w:val="27"/>
                <w:szCs w:val="27"/>
                <w:shd w:val="clear" w:color="auto" w:fill="F7F7F7"/>
              </w:rPr>
            </w:pPr>
            <w:hyperlink r:id="rId7" w:anchor="pgd-in-hotel-management" w:history="1">
              <w:r w:rsidRPr="002865DB">
                <w:rPr>
                  <w:rStyle w:val="Strong"/>
                  <w:b w:val="0"/>
                  <w:spacing w:val="8"/>
                  <w:sz w:val="27"/>
                  <w:szCs w:val="27"/>
                  <w:shd w:val="clear" w:color="auto" w:fill="F7F7F7"/>
                </w:rPr>
                <w:t>PGD in Hotel Management</w:t>
              </w:r>
            </w:hyperlink>
          </w:p>
        </w:tc>
        <w:tc>
          <w:tcPr>
            <w:tcW w:w="2337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</w:tr>
      <w:tr w:rsidR="00704FE9" w:rsidTr="00704FE9">
        <w:tc>
          <w:tcPr>
            <w:tcW w:w="2337" w:type="dxa"/>
          </w:tcPr>
          <w:p w:rsidR="00704FE9" w:rsidRPr="002865DB" w:rsidRDefault="002865DB" w:rsidP="002865DB">
            <w:pPr>
              <w:spacing w:before="100" w:beforeAutospacing="1" w:after="100" w:afterAutospacing="1"/>
              <w:outlineLvl w:val="0"/>
              <w:rPr>
                <w:rStyle w:val="Strong"/>
                <w:b w:val="0"/>
                <w:spacing w:val="8"/>
                <w:sz w:val="27"/>
                <w:szCs w:val="27"/>
                <w:shd w:val="clear" w:color="auto" w:fill="F7F7F7"/>
              </w:rPr>
            </w:pPr>
            <w:r w:rsidRPr="002865DB">
              <w:rPr>
                <w:rStyle w:val="Strong"/>
                <w:b w:val="0"/>
                <w:spacing w:val="8"/>
                <w:sz w:val="27"/>
                <w:szCs w:val="27"/>
                <w:shd w:val="clear" w:color="auto" w:fill="F7F7F7"/>
              </w:rPr>
              <w:t>PG Diploma in Digital Marketing</w:t>
            </w:r>
          </w:p>
        </w:tc>
        <w:tc>
          <w:tcPr>
            <w:tcW w:w="2337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</w:tr>
      <w:tr w:rsidR="00704FE9" w:rsidTr="00704FE9">
        <w:tc>
          <w:tcPr>
            <w:tcW w:w="2337" w:type="dxa"/>
          </w:tcPr>
          <w:p w:rsidR="00704FE9" w:rsidRPr="002865DB" w:rsidRDefault="002865DB" w:rsidP="00704FE9">
            <w:pPr>
              <w:spacing w:before="100" w:beforeAutospacing="1" w:after="100" w:afterAutospacing="1"/>
              <w:outlineLvl w:val="0"/>
              <w:rPr>
                <w:rStyle w:val="Strong"/>
                <w:spacing w:val="8"/>
                <w:sz w:val="27"/>
                <w:szCs w:val="27"/>
                <w:shd w:val="clear" w:color="auto" w:fill="F7F7F7"/>
              </w:rPr>
            </w:pPr>
            <w:r w:rsidRPr="002865DB">
              <w:rPr>
                <w:rStyle w:val="Strong"/>
                <w:b w:val="0"/>
                <w:spacing w:val="8"/>
                <w:sz w:val="27"/>
                <w:szCs w:val="27"/>
                <w:shd w:val="clear" w:color="auto" w:fill="F7F7F7"/>
              </w:rPr>
              <w:t xml:space="preserve">Cost Management Accountant </w:t>
            </w:r>
          </w:p>
        </w:tc>
        <w:tc>
          <w:tcPr>
            <w:tcW w:w="2337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2338" w:type="dxa"/>
          </w:tcPr>
          <w:p w:rsidR="00704FE9" w:rsidRDefault="00704FE9" w:rsidP="00704FE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</w:rPr>
            </w:pPr>
          </w:p>
        </w:tc>
      </w:tr>
    </w:tbl>
    <w:p w:rsidR="00704FE9" w:rsidRPr="00704FE9" w:rsidRDefault="00704FE9" w:rsidP="00704FE9">
      <w:pPr>
        <w:shd w:val="clear" w:color="auto" w:fill="F7F7F7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</w:p>
    <w:p w:rsidR="008D1535" w:rsidRDefault="008D1535"/>
    <w:sectPr w:rsidR="008D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0C8"/>
    <w:multiLevelType w:val="multilevel"/>
    <w:tmpl w:val="E984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37805"/>
    <w:multiLevelType w:val="multilevel"/>
    <w:tmpl w:val="6F4A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575B7"/>
    <w:multiLevelType w:val="multilevel"/>
    <w:tmpl w:val="643A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8016F"/>
    <w:multiLevelType w:val="multilevel"/>
    <w:tmpl w:val="7520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E9"/>
    <w:rsid w:val="002865DB"/>
    <w:rsid w:val="00704FE9"/>
    <w:rsid w:val="007F475F"/>
    <w:rsid w:val="008D1535"/>
    <w:rsid w:val="00B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010D"/>
  <w15:chartTrackingRefBased/>
  <w15:docId w15:val="{95F11553-2884-4E9C-A767-97702AA1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F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70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4F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4F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verageedu.com/blog/list-of-professional-courses-after-gradu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verageedu.com/blog/list-of-professional-courses-after-graduation/" TargetMode="External"/><Relationship Id="rId5" Type="http://schemas.openxmlformats.org/officeDocument/2006/relationships/hyperlink" Target="https://leverageedu.com/blog/list-of-professional-courses-after-gradu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2022-12-08T04:56:00Z</dcterms:created>
  <dcterms:modified xsi:type="dcterms:W3CDTF">2022-12-08T05:12:00Z</dcterms:modified>
</cp:coreProperties>
</file>