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753" w:firstLine="0"/>
        <w:jc w:val="right"/>
        <w:rPr>
          <w:sz w:val="16"/>
        </w:rPr>
      </w:pPr>
      <w:r>
        <w:rPr>
          <w:color w:val="B2B3B6"/>
          <w:sz w:val="16"/>
        </w:rPr>
        <w:t>Redaksiya:</w:t>
      </w:r>
      <w:r>
        <w:rPr>
          <w:color w:val="B2B3B6"/>
          <w:spacing w:val="-10"/>
          <w:sz w:val="16"/>
        </w:rPr>
        <w:t> </w:t>
      </w:r>
      <w:r>
        <w:rPr>
          <w:color w:val="B2B3B6"/>
          <w:spacing w:val="-5"/>
          <w:sz w:val="16"/>
        </w:rPr>
        <w:t>№1</w:t>
      </w:r>
    </w:p>
    <w:p>
      <w:pPr>
        <w:pStyle w:val="BodyText"/>
        <w:spacing w:before="111"/>
        <w:rPr>
          <w:sz w:val="16"/>
        </w:rPr>
      </w:pPr>
    </w:p>
    <w:p>
      <w:pPr>
        <w:pStyle w:val="Heading2"/>
        <w:tabs>
          <w:tab w:pos="8109" w:val="left" w:leader="none"/>
        </w:tabs>
        <w:spacing w:before="1"/>
        <w:ind w:left="295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450850</wp:posOffset>
            </wp:positionH>
            <wp:positionV relativeFrom="paragraph">
              <wp:posOffset>-31095</wp:posOffset>
            </wp:positionV>
            <wp:extent cx="1721612" cy="81076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612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466"/>
          <w:w w:val="75"/>
        </w:rPr>
        <w:t>SOSİAL</w:t>
      </w:r>
      <w:r>
        <w:rPr>
          <w:color w:val="636466"/>
          <w:spacing w:val="33"/>
        </w:rPr>
        <w:t> </w:t>
      </w:r>
      <w:r>
        <w:rPr>
          <w:color w:val="636466"/>
          <w:w w:val="75"/>
        </w:rPr>
        <w:t>MƏZUNİYYƏTİN</w:t>
      </w:r>
      <w:r>
        <w:rPr>
          <w:color w:val="636466"/>
          <w:spacing w:val="34"/>
        </w:rPr>
        <w:t> </w:t>
      </w:r>
      <w:r>
        <w:rPr>
          <w:color w:val="636466"/>
          <w:w w:val="75"/>
        </w:rPr>
        <w:t>VERİLMƏSİ</w:t>
      </w:r>
      <w:r>
        <w:rPr>
          <w:color w:val="636466"/>
          <w:spacing w:val="34"/>
        </w:rPr>
        <w:t> </w:t>
      </w:r>
      <w:r>
        <w:rPr>
          <w:color w:val="636466"/>
          <w:spacing w:val="-2"/>
          <w:w w:val="75"/>
        </w:rPr>
        <w:t>BARƏDƏ</w:t>
      </w:r>
      <w:r>
        <w:rPr>
          <w:color w:val="636466"/>
        </w:rPr>
        <w:tab/>
      </w:r>
      <w:r>
        <w:rPr>
          <w:color w:val="636466"/>
          <w:w w:val="95"/>
        </w:rPr>
        <w:t>T?K</w:t>
      </w:r>
      <w:r>
        <w:rPr>
          <w:color w:val="636466"/>
          <w:spacing w:val="11"/>
        </w:rPr>
        <w:t> </w:t>
      </w:r>
      <w:r>
        <w:rPr>
          <w:color w:val="636466"/>
          <w:spacing w:val="-5"/>
          <w:w w:val="95"/>
        </w:rPr>
        <w:t>?MR</w:t>
      </w:r>
    </w:p>
    <w:p>
      <w:pPr>
        <w:tabs>
          <w:tab w:pos="8109" w:val="left" w:leader="none"/>
        </w:tabs>
        <w:spacing w:before="56"/>
        <w:ind w:left="2953" w:right="0" w:firstLine="0"/>
        <w:jc w:val="left"/>
        <w:rPr>
          <w:sz w:val="16"/>
        </w:rPr>
      </w:pPr>
      <w:r>
        <w:rPr>
          <w:color w:val="B2B3B6"/>
          <w:w w:val="85"/>
          <w:sz w:val="16"/>
        </w:rPr>
        <w:t>əmrin</w:t>
      </w:r>
      <w:r>
        <w:rPr>
          <w:color w:val="B2B3B6"/>
          <w:spacing w:val="-4"/>
          <w:w w:val="85"/>
          <w:sz w:val="16"/>
        </w:rPr>
        <w:t> </w:t>
      </w:r>
      <w:r>
        <w:rPr>
          <w:color w:val="B2B3B6"/>
          <w:spacing w:val="-5"/>
          <w:w w:val="95"/>
          <w:sz w:val="16"/>
        </w:rPr>
        <w:t>adı</w:t>
      </w:r>
      <w:r>
        <w:rPr>
          <w:color w:val="B2B3B6"/>
          <w:sz w:val="16"/>
        </w:rPr>
        <w:tab/>
      </w:r>
      <w:r>
        <w:rPr>
          <w:color w:val="B2B3B6"/>
          <w:spacing w:val="-2"/>
          <w:w w:val="95"/>
          <w:sz w:val="16"/>
        </w:rPr>
        <w:t>sənəd</w:t>
      </w:r>
    </w:p>
    <w:p>
      <w:pPr>
        <w:pStyle w:val="Heading2"/>
        <w:tabs>
          <w:tab w:pos="8109" w:val="left" w:leader="none"/>
        </w:tabs>
        <w:ind w:left="2953"/>
      </w:pPr>
      <w:r>
        <w:rPr>
          <w:color w:val="636466"/>
        </w:rPr>
        <w:t>2026</w:t>
      </w:r>
      <w:r>
        <w:rPr>
          <w:color w:val="636466"/>
          <w:spacing w:val="-5"/>
        </w:rPr>
        <w:t> </w:t>
      </w:r>
      <w:r>
        <w:rPr>
          <w:color w:val="636466"/>
        </w:rPr>
        <w:t>-</w:t>
      </w:r>
      <w:r>
        <w:rPr>
          <w:color w:val="636466"/>
          <w:spacing w:val="-2"/>
        </w:rPr>
        <w:t> </w:t>
      </w:r>
      <w:r>
        <w:rPr>
          <w:color w:val="636466"/>
          <w:spacing w:val="-4"/>
        </w:rPr>
        <w:t>2027</w:t>
      </w:r>
      <w:r>
        <w:rPr>
          <w:color w:val="636466"/>
        </w:rPr>
        <w:tab/>
      </w:r>
      <w:r>
        <w:rPr>
          <w:color w:val="636466"/>
          <w:spacing w:val="-2"/>
        </w:rPr>
        <w:t>OU2638810007</w:t>
      </w:r>
    </w:p>
    <w:p>
      <w:pPr>
        <w:tabs>
          <w:tab w:pos="8109" w:val="left" w:leader="none"/>
        </w:tabs>
        <w:spacing w:before="56"/>
        <w:ind w:left="2953" w:right="0" w:firstLine="0"/>
        <w:jc w:val="left"/>
        <w:rPr>
          <w:sz w:val="16"/>
        </w:rPr>
      </w:pPr>
      <w:r>
        <w:rPr>
          <w:color w:val="B2B3B6"/>
          <w:w w:val="85"/>
          <w:sz w:val="16"/>
        </w:rPr>
        <w:t>tədris</w:t>
      </w:r>
      <w:r>
        <w:rPr>
          <w:color w:val="B2B3B6"/>
          <w:spacing w:val="-6"/>
          <w:sz w:val="16"/>
        </w:rPr>
        <w:t> </w:t>
      </w:r>
      <w:r>
        <w:rPr>
          <w:color w:val="B2B3B6"/>
          <w:spacing w:val="-5"/>
          <w:sz w:val="16"/>
        </w:rPr>
        <w:t>ili</w:t>
      </w:r>
      <w:r>
        <w:rPr>
          <w:color w:val="B2B3B6"/>
          <w:sz w:val="16"/>
        </w:rPr>
        <w:tab/>
      </w:r>
      <w:r>
        <w:rPr>
          <w:color w:val="B2B3B6"/>
          <w:w w:val="85"/>
          <w:sz w:val="16"/>
        </w:rPr>
        <w:t>əmrin</w:t>
      </w:r>
      <w:r>
        <w:rPr>
          <w:color w:val="B2B3B6"/>
          <w:spacing w:val="-4"/>
          <w:w w:val="85"/>
          <w:sz w:val="16"/>
        </w:rPr>
        <w:t> </w:t>
      </w:r>
      <w:r>
        <w:rPr>
          <w:color w:val="B2B3B6"/>
          <w:spacing w:val="-2"/>
          <w:sz w:val="16"/>
        </w:rPr>
        <w:t>nömrəsi</w:t>
      </w:r>
    </w:p>
    <w:p>
      <w:pPr>
        <w:pStyle w:val="Heading2"/>
        <w:tabs>
          <w:tab w:pos="8154" w:val="left" w:leader="none"/>
        </w:tabs>
        <w:ind w:left="2953"/>
      </w:pPr>
      <w:r>
        <w:rPr>
          <w:color w:val="636466"/>
        </w:rPr>
        <w:t>1</w:t>
      </w:r>
      <w:r>
        <w:rPr>
          <w:color w:val="636466"/>
          <w:spacing w:val="-1"/>
        </w:rPr>
        <w:t> </w:t>
      </w:r>
      <w:r>
        <w:rPr>
          <w:color w:val="636466"/>
          <w:spacing w:val="-4"/>
        </w:rPr>
        <w:t>S?XS</w:t>
      </w:r>
      <w:r>
        <w:rPr>
          <w:color w:val="636466"/>
        </w:rPr>
        <w:tab/>
        <w:t>-</w:t>
      </w:r>
    </w:p>
    <w:p>
      <w:pPr>
        <w:tabs>
          <w:tab w:pos="8109" w:val="left" w:leader="none"/>
        </w:tabs>
        <w:spacing w:before="56"/>
        <w:ind w:left="2953" w:right="0" w:firstLine="0"/>
        <w:jc w:val="left"/>
        <w:rPr>
          <w:sz w:val="16"/>
        </w:rPr>
      </w:pPr>
      <w:r>
        <w:rPr>
          <w:color w:val="B2B3B6"/>
          <w:w w:val="70"/>
          <w:sz w:val="16"/>
        </w:rPr>
        <w:t>əmrə</w:t>
      </w:r>
      <w:r>
        <w:rPr>
          <w:color w:val="B2B3B6"/>
          <w:spacing w:val="1"/>
          <w:sz w:val="16"/>
        </w:rPr>
        <w:t> </w:t>
      </w:r>
      <w:r>
        <w:rPr>
          <w:color w:val="B2B3B6"/>
          <w:spacing w:val="-2"/>
          <w:sz w:val="16"/>
        </w:rPr>
        <w:t>daxildir</w:t>
      </w:r>
      <w:r>
        <w:rPr>
          <w:color w:val="B2B3B6"/>
          <w:sz w:val="16"/>
        </w:rPr>
        <w:tab/>
        <w:t>imzalanma</w:t>
      </w:r>
      <w:r>
        <w:rPr>
          <w:color w:val="B2B3B6"/>
          <w:spacing w:val="-11"/>
          <w:sz w:val="16"/>
        </w:rPr>
        <w:t> </w:t>
      </w:r>
      <w:r>
        <w:rPr>
          <w:color w:val="B2B3B6"/>
          <w:spacing w:val="-2"/>
          <w:sz w:val="16"/>
        </w:rPr>
        <w:t>tarixi</w:t>
      </w:r>
    </w:p>
    <w:p>
      <w:pPr>
        <w:pStyle w:val="BodyText"/>
        <w:spacing w:before="126"/>
        <w:rPr>
          <w:sz w:val="20"/>
        </w:rPr>
      </w:pP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4800" cy="12700"/>
                <wp:effectExtent l="9525" t="0" r="3175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54800" cy="12700"/>
                          <a:chExt cx="66548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1848612" y="0"/>
                                </a:lnTo>
                              </a:path>
                              <a:path w="6654800" h="0">
                                <a:moveTo>
                                  <a:pt x="1848612" y="0"/>
                                </a:moveTo>
                                <a:lnTo>
                                  <a:pt x="5123180" y="0"/>
                                </a:lnTo>
                              </a:path>
                              <a:path w="6654800" h="0">
                                <a:moveTo>
                                  <a:pt x="512318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6F6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pt;height:1pt;mso-position-horizontal-relative:char;mso-position-vertical-relative:line" id="docshapegroup1" coordorigin="0,0" coordsize="10480,20">
                <v:shape style="position:absolute;left:0;top:10;width:10480;height:2" id="docshape2" coordorigin="0,10" coordsize="10480,0" path="m0,10l2911,10m2911,10l8068,10m8068,10l10480,10e" filled="false" stroked="true" strokeweight="1pt" strokecolor="#f6f6f7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8"/>
        <w:rPr>
          <w:sz w:val="24"/>
        </w:rPr>
      </w:pPr>
    </w:p>
    <w:p>
      <w:pPr>
        <w:pStyle w:val="Heading1"/>
      </w:pPr>
      <w:r>
        <w:rPr>
          <w:color w:val="B2B3B6"/>
          <w:w w:val="90"/>
        </w:rPr>
        <w:t>Müqavilə</w:t>
      </w:r>
      <w:r>
        <w:rPr>
          <w:color w:val="B2B3B6"/>
          <w:spacing w:val="-2"/>
          <w:w w:val="90"/>
        </w:rPr>
        <w:t> </w:t>
      </w:r>
      <w:r>
        <w:rPr>
          <w:color w:val="B2B3B6"/>
          <w:spacing w:val="-2"/>
        </w:rPr>
        <w:t>haqqında</w:t>
      </w:r>
    </w:p>
    <w:p>
      <w:pPr>
        <w:pStyle w:val="BodyText"/>
        <w:spacing w:before="43"/>
        <w:rPr>
          <w:sz w:val="24"/>
        </w:rPr>
      </w:pPr>
    </w:p>
    <w:p>
      <w:pPr>
        <w:pStyle w:val="Heading2"/>
        <w:tabs>
          <w:tab w:pos="7194" w:val="left" w:leader="none"/>
        </w:tabs>
        <w:spacing w:before="0"/>
      </w:pPr>
      <w:r>
        <w:rPr>
          <w:color w:val="636466"/>
          <w:w w:val="90"/>
        </w:rPr>
        <w:t>ZƏRDAB</w:t>
      </w:r>
      <w:r>
        <w:rPr>
          <w:color w:val="636466"/>
          <w:spacing w:val="-3"/>
          <w:w w:val="90"/>
        </w:rPr>
        <w:t> </w:t>
      </w:r>
      <w:r>
        <w:rPr>
          <w:color w:val="636466"/>
          <w:w w:val="90"/>
        </w:rPr>
        <w:t>RAYON</w:t>
      </w:r>
      <w:r>
        <w:rPr>
          <w:color w:val="636466"/>
          <w:spacing w:val="-2"/>
          <w:w w:val="90"/>
        </w:rPr>
        <w:t> </w:t>
      </w:r>
      <w:r>
        <w:rPr>
          <w:color w:val="636466"/>
          <w:w w:val="90"/>
        </w:rPr>
        <w:t>TƏHSİL</w:t>
      </w:r>
      <w:r>
        <w:rPr>
          <w:color w:val="636466"/>
          <w:spacing w:val="-2"/>
          <w:w w:val="90"/>
        </w:rPr>
        <w:t> ŞÖBƏSİ</w:t>
      </w:r>
      <w:r>
        <w:rPr>
          <w:color w:val="636466"/>
        </w:rPr>
        <w:tab/>
      </w:r>
      <w:r>
        <w:rPr>
          <w:color w:val="636466"/>
          <w:w w:val="95"/>
        </w:rPr>
        <w:t>QASIMOVA</w:t>
      </w:r>
      <w:r>
        <w:rPr>
          <w:color w:val="636466"/>
          <w:spacing w:val="-9"/>
          <w:w w:val="95"/>
        </w:rPr>
        <w:t> </w:t>
      </w:r>
      <w:r>
        <w:rPr>
          <w:color w:val="636466"/>
          <w:w w:val="95"/>
        </w:rPr>
        <w:t>MARUSA</w:t>
      </w:r>
      <w:r>
        <w:rPr>
          <w:color w:val="636466"/>
          <w:spacing w:val="-8"/>
          <w:w w:val="95"/>
        </w:rPr>
        <w:t> </w:t>
      </w:r>
      <w:r>
        <w:rPr>
          <w:color w:val="636466"/>
          <w:w w:val="95"/>
        </w:rPr>
        <w:t>VAQİF</w:t>
      </w:r>
      <w:r>
        <w:rPr>
          <w:color w:val="636466"/>
          <w:spacing w:val="-8"/>
          <w:w w:val="95"/>
        </w:rPr>
        <w:t> </w:t>
      </w:r>
      <w:r>
        <w:rPr>
          <w:color w:val="636466"/>
          <w:spacing w:val="-4"/>
          <w:w w:val="95"/>
        </w:rPr>
        <w:t>QIZI</w:t>
      </w:r>
    </w:p>
    <w:p>
      <w:pPr>
        <w:tabs>
          <w:tab w:pos="7194" w:val="left" w:leader="none"/>
        </w:tabs>
        <w:spacing w:before="56"/>
        <w:ind w:left="42" w:right="0" w:firstLine="0"/>
        <w:jc w:val="left"/>
        <w:rPr>
          <w:sz w:val="16"/>
        </w:rPr>
      </w:pPr>
      <w:r>
        <w:rPr>
          <w:color w:val="B2B3B6"/>
          <w:w w:val="80"/>
          <w:sz w:val="16"/>
        </w:rPr>
        <w:t>əsas</w:t>
      </w:r>
      <w:r>
        <w:rPr>
          <w:color w:val="B2B3B6"/>
          <w:spacing w:val="7"/>
          <w:sz w:val="16"/>
        </w:rPr>
        <w:t> </w:t>
      </w:r>
      <w:r>
        <w:rPr>
          <w:color w:val="B2B3B6"/>
          <w:spacing w:val="-2"/>
          <w:sz w:val="16"/>
        </w:rPr>
        <w:t>tabeçilik</w:t>
      </w:r>
      <w:r>
        <w:rPr>
          <w:color w:val="B2B3B6"/>
          <w:sz w:val="16"/>
        </w:rPr>
        <w:tab/>
        <w:t>imzalayan</w:t>
      </w:r>
      <w:r>
        <w:rPr>
          <w:color w:val="B2B3B6"/>
          <w:spacing w:val="-9"/>
          <w:sz w:val="16"/>
        </w:rPr>
        <w:t> </w:t>
      </w:r>
      <w:r>
        <w:rPr>
          <w:color w:val="B2B3B6"/>
          <w:spacing w:val="-4"/>
          <w:sz w:val="16"/>
        </w:rPr>
        <w:t>şəxs</w:t>
      </w:r>
    </w:p>
    <w:p>
      <w:pPr>
        <w:pStyle w:val="Heading2"/>
        <w:tabs>
          <w:tab w:pos="7194" w:val="left" w:leader="none"/>
        </w:tabs>
      </w:pPr>
      <w:r>
        <w:rPr>
          <w:color w:val="636466"/>
          <w:spacing w:val="-2"/>
        </w:rPr>
        <w:t>ZƏRDAB</w:t>
      </w:r>
      <w:r>
        <w:rPr>
          <w:color w:val="636466"/>
        </w:rPr>
        <w:tab/>
      </w:r>
      <w:r>
        <w:rPr>
          <w:color w:val="636466"/>
          <w:spacing w:val="-2"/>
        </w:rPr>
        <w:t>DIREKTOR</w:t>
      </w:r>
    </w:p>
    <w:p>
      <w:pPr>
        <w:tabs>
          <w:tab w:pos="7194" w:val="left" w:leader="none"/>
        </w:tabs>
        <w:spacing w:before="56"/>
        <w:ind w:left="42" w:right="0" w:firstLine="0"/>
        <w:jc w:val="left"/>
        <w:rPr>
          <w:sz w:val="16"/>
        </w:rPr>
      </w:pPr>
      <w:r>
        <w:rPr>
          <w:color w:val="B2B3B6"/>
          <w:spacing w:val="-2"/>
          <w:sz w:val="16"/>
        </w:rPr>
        <w:t>rayon</w:t>
      </w:r>
      <w:r>
        <w:rPr>
          <w:color w:val="B2B3B6"/>
          <w:sz w:val="16"/>
        </w:rPr>
        <w:tab/>
      </w:r>
      <w:r>
        <w:rPr>
          <w:color w:val="B2B3B6"/>
          <w:w w:val="85"/>
          <w:sz w:val="16"/>
        </w:rPr>
        <w:t>imzalayan</w:t>
      </w:r>
      <w:r>
        <w:rPr>
          <w:color w:val="B2B3B6"/>
          <w:spacing w:val="16"/>
          <w:sz w:val="16"/>
        </w:rPr>
        <w:t> </w:t>
      </w:r>
      <w:r>
        <w:rPr>
          <w:color w:val="B2B3B6"/>
          <w:w w:val="85"/>
          <w:sz w:val="16"/>
        </w:rPr>
        <w:t>şəxsin</w:t>
      </w:r>
      <w:r>
        <w:rPr>
          <w:color w:val="B2B3B6"/>
          <w:spacing w:val="16"/>
          <w:sz w:val="16"/>
        </w:rPr>
        <w:t> </w:t>
      </w:r>
      <w:r>
        <w:rPr>
          <w:color w:val="B2B3B6"/>
          <w:spacing w:val="-2"/>
          <w:w w:val="85"/>
          <w:sz w:val="16"/>
        </w:rPr>
        <w:t>vəzifəsi</w:t>
      </w:r>
    </w:p>
    <w:p>
      <w:pPr>
        <w:pStyle w:val="BodyText"/>
        <w:spacing w:before="11"/>
        <w:rPr>
          <w:sz w:val="16"/>
        </w:rPr>
      </w:pPr>
    </w:p>
    <w:p>
      <w:pPr>
        <w:pStyle w:val="Heading2"/>
        <w:spacing w:line="208" w:lineRule="auto" w:before="0"/>
        <w:ind w:right="4039"/>
      </w:pPr>
      <w:r>
        <w:rPr>
          <w:color w:val="636466"/>
          <w:spacing w:val="-8"/>
        </w:rPr>
        <w:t>ZƏRDAB</w:t>
      </w:r>
      <w:r>
        <w:rPr>
          <w:color w:val="636466"/>
        </w:rPr>
        <w:t> </w:t>
      </w:r>
      <w:r>
        <w:rPr>
          <w:color w:val="636466"/>
          <w:spacing w:val="-8"/>
        </w:rPr>
        <w:t>RAYONU</w:t>
      </w:r>
      <w:r>
        <w:rPr>
          <w:color w:val="636466"/>
        </w:rPr>
        <w:t> </w:t>
      </w:r>
      <w:r>
        <w:rPr>
          <w:color w:val="636466"/>
          <w:spacing w:val="-8"/>
        </w:rPr>
        <w:t>MİQDAR</w:t>
      </w:r>
      <w:r>
        <w:rPr>
          <w:color w:val="636466"/>
        </w:rPr>
        <w:t> </w:t>
      </w:r>
      <w:r>
        <w:rPr>
          <w:color w:val="636466"/>
          <w:spacing w:val="-8"/>
        </w:rPr>
        <w:t>UMUDOV</w:t>
      </w:r>
      <w:r>
        <w:rPr>
          <w:color w:val="636466"/>
        </w:rPr>
        <w:t> </w:t>
      </w:r>
      <w:r>
        <w:rPr>
          <w:color w:val="636466"/>
          <w:spacing w:val="-8"/>
        </w:rPr>
        <w:t>ADINA</w:t>
      </w:r>
      <w:r>
        <w:rPr>
          <w:color w:val="636466"/>
        </w:rPr>
        <w:t> </w:t>
      </w:r>
      <w:r>
        <w:rPr>
          <w:color w:val="636466"/>
          <w:spacing w:val="-8"/>
        </w:rPr>
        <w:t>KÖRPÜKƏND</w:t>
      </w:r>
      <w:r>
        <w:rPr>
          <w:color w:val="636466"/>
        </w:rPr>
        <w:t> </w:t>
      </w:r>
      <w:r>
        <w:rPr>
          <w:color w:val="636466"/>
          <w:spacing w:val="-8"/>
        </w:rPr>
        <w:t>KƏND</w:t>
      </w:r>
      <w:r>
        <w:rPr>
          <w:color w:val="636466"/>
        </w:rPr>
        <w:t> </w:t>
      </w:r>
      <w:r>
        <w:rPr>
          <w:color w:val="636466"/>
          <w:spacing w:val="-8"/>
        </w:rPr>
        <w:t>ÜMUMİ</w:t>
      </w:r>
      <w:r>
        <w:rPr>
          <w:color w:val="636466"/>
        </w:rPr>
        <w:t> </w:t>
      </w:r>
      <w:r>
        <w:rPr>
          <w:color w:val="636466"/>
          <w:spacing w:val="-8"/>
        </w:rPr>
        <w:t>ORTA</w:t>
      </w:r>
      <w:r>
        <w:rPr>
          <w:color w:val="636466"/>
        </w:rPr>
        <w:t> </w:t>
      </w:r>
      <w:r>
        <w:rPr>
          <w:color w:val="636466"/>
          <w:w w:val="90"/>
        </w:rPr>
        <w:t>ÜMUMTƏHSİL</w:t>
      </w:r>
      <w:r>
        <w:rPr>
          <w:color w:val="636466"/>
          <w:spacing w:val="-4"/>
          <w:w w:val="90"/>
        </w:rPr>
        <w:t> </w:t>
      </w:r>
      <w:r>
        <w:rPr>
          <w:color w:val="636466"/>
          <w:w w:val="90"/>
        </w:rPr>
        <w:t>MƏKTƏBİ</w:t>
      </w:r>
    </w:p>
    <w:p>
      <w:pPr>
        <w:spacing w:before="61"/>
        <w:ind w:left="42" w:right="0" w:firstLine="0"/>
        <w:jc w:val="left"/>
        <w:rPr>
          <w:sz w:val="16"/>
        </w:rPr>
      </w:pPr>
      <w:r>
        <w:rPr>
          <w:color w:val="B2B3B6"/>
          <w:spacing w:val="-2"/>
          <w:w w:val="90"/>
          <w:sz w:val="16"/>
        </w:rPr>
        <w:t>müəssisə</w:t>
      </w:r>
    </w:p>
    <w:p>
      <w:pPr>
        <w:pStyle w:val="BodyText"/>
        <w:spacing w:before="126"/>
        <w:rPr>
          <w:sz w:val="20"/>
        </w:rPr>
      </w:pP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4800" cy="12700"/>
                <wp:effectExtent l="9525" t="0" r="3175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54800" cy="12700"/>
                          <a:chExt cx="66548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4542155" y="0"/>
                                </a:lnTo>
                              </a:path>
                              <a:path w="6654800" h="0">
                                <a:moveTo>
                                  <a:pt x="4542155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6F6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pt;height:1pt;mso-position-horizontal-relative:char;mso-position-vertical-relative:line" id="docshapegroup3" coordorigin="0,0" coordsize="10480,20">
                <v:shape style="position:absolute;left:0;top:10;width:10480;height:2" id="docshape4" coordorigin="0,10" coordsize="10480,0" path="m0,10l7153,10m7153,10l10480,10e" filled="false" stroked="true" strokeweight="1pt" strokecolor="#f6f6f7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8"/>
        <w:rPr>
          <w:sz w:val="24"/>
        </w:rPr>
      </w:pPr>
    </w:p>
    <w:p>
      <w:pPr>
        <w:pStyle w:val="Heading1"/>
      </w:pPr>
      <w:r>
        <w:rPr>
          <w:color w:val="B2B3B6"/>
          <w:w w:val="90"/>
        </w:rPr>
        <w:t>Əmrin</w:t>
      </w:r>
      <w:r>
        <w:rPr>
          <w:color w:val="B2B3B6"/>
          <w:spacing w:val="2"/>
        </w:rPr>
        <w:t> </w:t>
      </w:r>
      <w:r>
        <w:rPr>
          <w:color w:val="B2B3B6"/>
          <w:spacing w:val="-2"/>
          <w:w w:val="95"/>
        </w:rPr>
        <w:t>əsası</w:t>
      </w:r>
    </w:p>
    <w:p>
      <w:pPr>
        <w:spacing w:line="208" w:lineRule="auto" w:before="178"/>
        <w:ind w:left="42" w:right="3134" w:firstLine="0"/>
        <w:jc w:val="left"/>
        <w:rPr>
          <w:sz w:val="16"/>
        </w:rPr>
      </w:pPr>
      <w:r>
        <w:rPr>
          <w:color w:val="636466"/>
          <w:w w:val="85"/>
          <w:sz w:val="16"/>
        </w:rPr>
        <w:t>Azərbaycan Respublikası Əmək Məcəlləsinin 127 2. Uşağa qulluq edən işçi yazılı ərizəsi əsasənda qismən</w:t>
      </w:r>
      <w:r>
        <w:rPr>
          <w:color w:val="636466"/>
          <w:sz w:val="16"/>
        </w:rPr>
        <w:t> </w:t>
      </w:r>
      <w:r>
        <w:rPr>
          <w:color w:val="636466"/>
          <w:w w:val="90"/>
          <w:sz w:val="16"/>
        </w:rPr>
        <w:t>ödənişli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sosial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məzuniyyət</w:t>
      </w:r>
      <w:r>
        <w:rPr>
          <w:color w:val="636466"/>
          <w:spacing w:val="-6"/>
          <w:w w:val="90"/>
          <w:sz w:val="16"/>
        </w:rPr>
        <w:t> </w:t>
      </w:r>
      <w:r>
        <w:rPr>
          <w:color w:val="636466"/>
          <w:w w:val="90"/>
          <w:sz w:val="16"/>
        </w:rPr>
        <w:t>hüququndan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tam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yaxud</w:t>
      </w:r>
      <w:r>
        <w:rPr>
          <w:color w:val="636466"/>
          <w:spacing w:val="-6"/>
          <w:w w:val="90"/>
          <w:sz w:val="16"/>
        </w:rPr>
        <w:t> </w:t>
      </w:r>
      <w:r>
        <w:rPr>
          <w:color w:val="636466"/>
          <w:w w:val="90"/>
          <w:sz w:val="16"/>
        </w:rPr>
        <w:t>hissə-hissə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itifadə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edə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bilər</w:t>
      </w:r>
      <w:r>
        <w:rPr>
          <w:color w:val="636466"/>
          <w:spacing w:val="-6"/>
          <w:w w:val="90"/>
          <w:sz w:val="16"/>
        </w:rPr>
        <w:t> </w:t>
      </w:r>
      <w:r>
        <w:rPr>
          <w:color w:val="636466"/>
          <w:w w:val="90"/>
          <w:sz w:val="16"/>
        </w:rPr>
        <w:t>maddəsinə</w:t>
      </w:r>
      <w:r>
        <w:rPr>
          <w:color w:val="636466"/>
          <w:spacing w:val="-7"/>
          <w:w w:val="90"/>
          <w:sz w:val="16"/>
        </w:rPr>
        <w:t> </w:t>
      </w:r>
      <w:r>
        <w:rPr>
          <w:color w:val="636466"/>
          <w:w w:val="90"/>
          <w:sz w:val="16"/>
        </w:rPr>
        <w:t>əsasən</w:t>
      </w:r>
    </w:p>
    <w:p>
      <w:pPr>
        <w:pStyle w:val="BodyText"/>
        <w:spacing w:before="130" w:after="1"/>
        <w:rPr>
          <w:sz w:val="20"/>
        </w:rPr>
      </w:pP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4800" cy="12700"/>
                <wp:effectExtent l="9525" t="0" r="3175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54800" cy="12700"/>
                          <a:chExt cx="66548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5123180" y="0"/>
                                </a:lnTo>
                              </a:path>
                              <a:path w="6654800" h="0">
                                <a:moveTo>
                                  <a:pt x="512318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6F6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pt;height:1pt;mso-position-horizontal-relative:char;mso-position-vertical-relative:line" id="docshapegroup5" coordorigin="0,0" coordsize="10480,20">
                <v:shape style="position:absolute;left:0;top:10;width:10480;height:2" id="docshape6" coordorigin="0,10" coordsize="10480,0" path="m0,10l8068,10m8068,10l10480,10e" filled="false" stroked="true" strokeweight="1pt" strokecolor="#f6f6f7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0"/>
        <w:rPr>
          <w:sz w:val="16"/>
        </w:rPr>
      </w:pPr>
    </w:p>
    <w:p>
      <w:pPr>
        <w:pStyle w:val="Heading1"/>
      </w:pPr>
      <w:r>
        <w:rPr>
          <w:color w:val="B2B3B6"/>
        </w:rPr>
        <w:t>M</w:t>
      </w:r>
      <w:r>
        <w:rPr>
          <w:color w:val="B2B3B6"/>
          <w:spacing w:val="-6"/>
        </w:rPr>
        <w:t> </w:t>
      </w:r>
      <w:r>
        <w:rPr>
          <w:color w:val="B2B3B6"/>
        </w:rPr>
        <w:t>qavil?nin</w:t>
      </w:r>
      <w:r>
        <w:rPr>
          <w:color w:val="B2B3B6"/>
          <w:spacing w:val="-5"/>
        </w:rPr>
        <w:t> </w:t>
      </w:r>
      <w:r>
        <w:rPr>
          <w:color w:val="B2B3B6"/>
        </w:rPr>
        <w:t>baglandigi</w:t>
      </w:r>
      <w:r>
        <w:rPr>
          <w:color w:val="B2B3B6"/>
          <w:spacing w:val="-5"/>
        </w:rPr>
        <w:t> </w:t>
      </w:r>
      <w:r>
        <w:rPr>
          <w:color w:val="B2B3B6"/>
        </w:rPr>
        <w:t>s?xs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haqqinda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1635"/>
        <w:gridCol w:w="1009"/>
        <w:gridCol w:w="1196"/>
        <w:gridCol w:w="1333"/>
        <w:gridCol w:w="1411"/>
        <w:gridCol w:w="1999"/>
      </w:tblGrid>
      <w:tr>
        <w:trPr>
          <w:trHeight w:val="640" w:hRule="atLeast"/>
        </w:trPr>
        <w:tc>
          <w:tcPr>
            <w:tcW w:w="3531" w:type="dxa"/>
            <w:gridSpan w:val="2"/>
            <w:shd w:val="clear" w:color="auto" w:fill="F9F9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2B3B6"/>
                <w:spacing w:val="-5"/>
                <w:sz w:val="20"/>
              </w:rPr>
              <w:t>SAA</w:t>
            </w:r>
          </w:p>
        </w:tc>
        <w:tc>
          <w:tcPr>
            <w:tcW w:w="1009" w:type="dxa"/>
            <w:shd w:val="clear" w:color="auto" w:fill="F9F9F9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color w:val="B2B3B6"/>
                <w:spacing w:val="-5"/>
                <w:w w:val="80"/>
                <w:sz w:val="20"/>
              </w:rPr>
              <w:t>FİN</w:t>
            </w:r>
          </w:p>
        </w:tc>
        <w:tc>
          <w:tcPr>
            <w:tcW w:w="1196" w:type="dxa"/>
            <w:shd w:val="clear" w:color="auto" w:fill="F9F9F9"/>
          </w:tcPr>
          <w:p>
            <w:pPr>
              <w:pStyle w:val="TableParagraph"/>
              <w:spacing w:line="215" w:lineRule="exact"/>
              <w:ind w:left="296"/>
              <w:rPr>
                <w:sz w:val="20"/>
              </w:rPr>
            </w:pPr>
            <w:r>
              <w:rPr>
                <w:color w:val="B2B3B6"/>
                <w:spacing w:val="-4"/>
                <w:w w:val="85"/>
                <w:sz w:val="20"/>
              </w:rPr>
              <w:t>UTİS</w:t>
            </w:r>
          </w:p>
          <w:p>
            <w:pPr>
              <w:pStyle w:val="TableParagraph"/>
              <w:spacing w:line="215" w:lineRule="exact" w:before="0"/>
              <w:ind w:left="296"/>
              <w:rPr>
                <w:sz w:val="20"/>
              </w:rPr>
            </w:pPr>
            <w:r>
              <w:rPr>
                <w:color w:val="B2B3B6"/>
                <w:spacing w:val="-4"/>
                <w:sz w:val="20"/>
              </w:rPr>
              <w:t>Kodu</w:t>
            </w:r>
          </w:p>
        </w:tc>
        <w:tc>
          <w:tcPr>
            <w:tcW w:w="1333" w:type="dxa"/>
            <w:shd w:val="clear" w:color="auto" w:fill="F9F9F9"/>
          </w:tcPr>
          <w:p>
            <w:pPr>
              <w:pStyle w:val="TableParagraph"/>
              <w:ind w:left="278"/>
              <w:rPr>
                <w:sz w:val="20"/>
              </w:rPr>
            </w:pPr>
            <w:r>
              <w:rPr>
                <w:color w:val="B2B3B6"/>
                <w:spacing w:val="-2"/>
                <w:w w:val="85"/>
                <w:sz w:val="20"/>
              </w:rPr>
              <w:t>Vəzifə</w:t>
            </w:r>
          </w:p>
        </w:tc>
        <w:tc>
          <w:tcPr>
            <w:tcW w:w="1411" w:type="dxa"/>
            <w:shd w:val="clear" w:color="auto" w:fill="F9F9F9"/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color w:val="B2B3B6"/>
                <w:w w:val="55"/>
                <w:sz w:val="20"/>
              </w:rPr>
              <w:t>İşin</w:t>
            </w:r>
            <w:r>
              <w:rPr>
                <w:color w:val="B2B3B6"/>
                <w:spacing w:val="1"/>
                <w:sz w:val="20"/>
              </w:rPr>
              <w:t> </w:t>
            </w:r>
            <w:r>
              <w:rPr>
                <w:color w:val="B2B3B6"/>
                <w:spacing w:val="-2"/>
                <w:w w:val="90"/>
                <w:sz w:val="20"/>
              </w:rPr>
              <w:t>xarakteri</w:t>
            </w:r>
          </w:p>
        </w:tc>
        <w:tc>
          <w:tcPr>
            <w:tcW w:w="1999" w:type="dxa"/>
            <w:shd w:val="clear" w:color="auto" w:fill="F9F9F9"/>
          </w:tcPr>
          <w:p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B2B3B6"/>
                <w:w w:val="85"/>
                <w:sz w:val="20"/>
              </w:rPr>
              <w:t>Məzuniyyətin</w:t>
            </w:r>
            <w:r>
              <w:rPr>
                <w:color w:val="B2B3B6"/>
                <w:spacing w:val="1"/>
                <w:sz w:val="20"/>
              </w:rPr>
              <w:t> </w:t>
            </w:r>
            <w:r>
              <w:rPr>
                <w:color w:val="B2B3B6"/>
                <w:spacing w:val="-4"/>
                <w:sz w:val="20"/>
              </w:rPr>
              <w:t>növü</w:t>
            </w:r>
          </w:p>
        </w:tc>
      </w:tr>
      <w:tr>
        <w:trPr>
          <w:trHeight w:val="760" w:hRule="atLeast"/>
        </w:trPr>
        <w:tc>
          <w:tcPr>
            <w:tcW w:w="3531" w:type="dxa"/>
            <w:gridSpan w:val="2"/>
          </w:tcPr>
          <w:p>
            <w:pPr>
              <w:pStyle w:val="TableParagraph"/>
              <w:spacing w:before="130"/>
              <w:rPr>
                <w:sz w:val="16"/>
              </w:rPr>
            </w:pPr>
            <w:r>
              <w:rPr>
                <w:color w:val="636466"/>
                <w:w w:val="85"/>
                <w:sz w:val="16"/>
              </w:rPr>
              <w:t>1.</w:t>
            </w:r>
            <w:r>
              <w:rPr>
                <w:color w:val="636466"/>
                <w:spacing w:val="14"/>
                <w:sz w:val="16"/>
              </w:rPr>
              <w:t> </w:t>
            </w:r>
            <w:r>
              <w:rPr>
                <w:color w:val="636466"/>
                <w:w w:val="85"/>
                <w:sz w:val="16"/>
              </w:rPr>
              <w:t>Məmmədova</w:t>
            </w:r>
            <w:r>
              <w:rPr>
                <w:color w:val="636466"/>
                <w:spacing w:val="15"/>
                <w:sz w:val="16"/>
              </w:rPr>
              <w:t> </w:t>
            </w:r>
            <w:r>
              <w:rPr>
                <w:color w:val="636466"/>
                <w:w w:val="85"/>
                <w:sz w:val="16"/>
              </w:rPr>
              <w:t>Narınc</w:t>
            </w:r>
            <w:r>
              <w:rPr>
                <w:color w:val="636466"/>
                <w:spacing w:val="15"/>
                <w:sz w:val="16"/>
              </w:rPr>
              <w:t> </w:t>
            </w:r>
            <w:r>
              <w:rPr>
                <w:color w:val="636466"/>
                <w:w w:val="85"/>
                <w:sz w:val="16"/>
              </w:rPr>
              <w:t>Məmməd</w:t>
            </w:r>
            <w:r>
              <w:rPr>
                <w:color w:val="636466"/>
                <w:spacing w:val="15"/>
                <w:sz w:val="16"/>
              </w:rPr>
              <w:t> </w:t>
            </w:r>
            <w:r>
              <w:rPr>
                <w:color w:val="636466"/>
                <w:spacing w:val="-4"/>
                <w:w w:val="85"/>
                <w:sz w:val="16"/>
              </w:rPr>
              <w:t>qızı</w:t>
            </w:r>
          </w:p>
        </w:tc>
        <w:tc>
          <w:tcPr>
            <w:tcW w:w="1009" w:type="dxa"/>
          </w:tcPr>
          <w:p>
            <w:pPr>
              <w:pStyle w:val="TableParagraph"/>
              <w:spacing w:before="130"/>
              <w:ind w:left="125"/>
              <w:rPr>
                <w:sz w:val="16"/>
              </w:rPr>
            </w:pPr>
            <w:r>
              <w:rPr>
                <w:color w:val="636466"/>
                <w:spacing w:val="-2"/>
                <w:sz w:val="16"/>
              </w:rPr>
              <w:t>631CANY</w:t>
            </w:r>
          </w:p>
        </w:tc>
        <w:tc>
          <w:tcPr>
            <w:tcW w:w="1196" w:type="dxa"/>
          </w:tcPr>
          <w:p>
            <w:pPr>
              <w:pStyle w:val="TableParagraph"/>
              <w:spacing w:before="130"/>
              <w:ind w:left="296"/>
              <w:rPr>
                <w:sz w:val="16"/>
              </w:rPr>
            </w:pPr>
            <w:r>
              <w:rPr>
                <w:color w:val="636466"/>
                <w:spacing w:val="-2"/>
                <w:sz w:val="16"/>
              </w:rPr>
              <w:t>4731036</w:t>
            </w:r>
          </w:p>
        </w:tc>
        <w:tc>
          <w:tcPr>
            <w:tcW w:w="1333" w:type="dxa"/>
          </w:tcPr>
          <w:p>
            <w:pPr>
              <w:pStyle w:val="TableParagraph"/>
              <w:spacing w:before="130"/>
              <w:ind w:left="278"/>
              <w:rPr>
                <w:sz w:val="16"/>
              </w:rPr>
            </w:pPr>
            <w:r>
              <w:rPr>
                <w:color w:val="636466"/>
                <w:spacing w:val="-2"/>
                <w:sz w:val="16"/>
              </w:rPr>
              <w:t>Müəllim</w:t>
            </w:r>
          </w:p>
        </w:tc>
        <w:tc>
          <w:tcPr>
            <w:tcW w:w="1411" w:type="dxa"/>
          </w:tcPr>
          <w:p>
            <w:pPr>
              <w:pStyle w:val="TableParagraph"/>
              <w:spacing w:before="130"/>
              <w:ind w:left="124"/>
              <w:rPr>
                <w:sz w:val="16"/>
              </w:rPr>
            </w:pPr>
            <w:r>
              <w:rPr>
                <w:color w:val="636466"/>
                <w:w w:val="80"/>
                <w:sz w:val="16"/>
              </w:rPr>
              <w:t>Əsas</w:t>
            </w:r>
            <w:r>
              <w:rPr>
                <w:color w:val="636466"/>
                <w:spacing w:val="-2"/>
                <w:sz w:val="16"/>
              </w:rPr>
              <w:t> </w:t>
            </w:r>
            <w:r>
              <w:rPr>
                <w:color w:val="636466"/>
                <w:w w:val="80"/>
                <w:sz w:val="16"/>
              </w:rPr>
              <w:t>iş</w:t>
            </w:r>
            <w:r>
              <w:rPr>
                <w:color w:val="636466"/>
                <w:spacing w:val="-1"/>
                <w:sz w:val="16"/>
              </w:rPr>
              <w:t> </w:t>
            </w:r>
            <w:r>
              <w:rPr>
                <w:color w:val="636466"/>
                <w:spacing w:val="-4"/>
                <w:w w:val="80"/>
                <w:sz w:val="16"/>
              </w:rPr>
              <w:t>yeri</w:t>
            </w:r>
          </w:p>
        </w:tc>
        <w:tc>
          <w:tcPr>
            <w:tcW w:w="1999" w:type="dxa"/>
          </w:tcPr>
          <w:p>
            <w:pPr>
              <w:pStyle w:val="TableParagraph"/>
              <w:spacing w:line="208" w:lineRule="auto" w:before="149"/>
              <w:ind w:left="154"/>
              <w:rPr>
                <w:sz w:val="16"/>
              </w:rPr>
            </w:pPr>
            <w:r>
              <w:rPr>
                <w:color w:val="636466"/>
                <w:w w:val="85"/>
                <w:sz w:val="16"/>
              </w:rPr>
              <w:t>Qismən ödənişli sosial</w:t>
            </w:r>
            <w:r>
              <w:rPr>
                <w:color w:val="636466"/>
                <w:sz w:val="16"/>
              </w:rPr>
              <w:t> </w:t>
            </w:r>
            <w:r>
              <w:rPr>
                <w:color w:val="636466"/>
                <w:spacing w:val="-4"/>
                <w:sz w:val="16"/>
              </w:rPr>
              <w:t>məzuniyyətlər</w:t>
            </w:r>
          </w:p>
        </w:tc>
      </w:tr>
      <w:tr>
        <w:trPr>
          <w:trHeight w:val="440" w:hRule="atLeast"/>
        </w:trPr>
        <w:tc>
          <w:tcPr>
            <w:tcW w:w="1896" w:type="dxa"/>
            <w:shd w:val="clear" w:color="auto" w:fill="F9F9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B2B3B6"/>
                <w:w w:val="85"/>
                <w:sz w:val="20"/>
              </w:rPr>
              <w:t>Başlama</w:t>
            </w:r>
            <w:r>
              <w:rPr>
                <w:color w:val="B2B3B6"/>
                <w:spacing w:val="19"/>
                <w:sz w:val="20"/>
              </w:rPr>
              <w:t> </w:t>
            </w:r>
            <w:r>
              <w:rPr>
                <w:color w:val="B2B3B6"/>
                <w:spacing w:val="-2"/>
                <w:w w:val="95"/>
                <w:sz w:val="20"/>
              </w:rPr>
              <w:t>tarixi</w:t>
            </w:r>
          </w:p>
        </w:tc>
        <w:tc>
          <w:tcPr>
            <w:tcW w:w="1635" w:type="dxa"/>
            <w:shd w:val="clear" w:color="auto" w:fill="F9F9F9"/>
          </w:tcPr>
          <w:p>
            <w:pPr>
              <w:pStyle w:val="TableParagraph"/>
              <w:ind w:left="520"/>
              <w:rPr>
                <w:sz w:val="20"/>
              </w:rPr>
            </w:pPr>
            <w:r>
              <w:rPr>
                <w:color w:val="B2B3B6"/>
                <w:w w:val="85"/>
                <w:sz w:val="20"/>
              </w:rPr>
              <w:t>Bitmə</w:t>
            </w:r>
            <w:r>
              <w:rPr>
                <w:color w:val="B2B3B6"/>
                <w:spacing w:val="-5"/>
                <w:sz w:val="20"/>
              </w:rPr>
              <w:t> </w:t>
            </w:r>
            <w:r>
              <w:rPr>
                <w:color w:val="B2B3B6"/>
                <w:spacing w:val="-2"/>
                <w:sz w:val="20"/>
              </w:rPr>
              <w:t>tarixi</w:t>
            </w:r>
          </w:p>
        </w:tc>
        <w:tc>
          <w:tcPr>
            <w:tcW w:w="3538" w:type="dxa"/>
            <w:gridSpan w:val="3"/>
            <w:shd w:val="clear" w:color="auto" w:fill="F9F9F9"/>
          </w:tcPr>
          <w:p>
            <w:pPr>
              <w:pStyle w:val="TableParagraph"/>
              <w:ind w:left="1182"/>
              <w:rPr>
                <w:sz w:val="20"/>
              </w:rPr>
            </w:pPr>
            <w:r>
              <w:rPr>
                <w:color w:val="B2B3B6"/>
                <w:w w:val="90"/>
                <w:sz w:val="20"/>
              </w:rPr>
              <w:t>Toplam</w:t>
            </w:r>
            <w:r>
              <w:rPr>
                <w:color w:val="B2B3B6"/>
                <w:spacing w:val="-2"/>
                <w:sz w:val="20"/>
              </w:rPr>
              <w:t> </w:t>
            </w:r>
            <w:r>
              <w:rPr>
                <w:color w:val="B2B3B6"/>
                <w:w w:val="90"/>
                <w:sz w:val="20"/>
              </w:rPr>
              <w:t>məzuniyyət</w:t>
            </w:r>
            <w:r>
              <w:rPr>
                <w:color w:val="B2B3B6"/>
                <w:spacing w:val="-2"/>
                <w:sz w:val="20"/>
              </w:rPr>
              <w:t> </w:t>
            </w:r>
            <w:r>
              <w:rPr>
                <w:color w:val="B2B3B6"/>
                <w:spacing w:val="-4"/>
                <w:w w:val="90"/>
                <w:sz w:val="20"/>
              </w:rPr>
              <w:t>günü</w:t>
            </w:r>
          </w:p>
        </w:tc>
        <w:tc>
          <w:tcPr>
            <w:tcW w:w="3410" w:type="dxa"/>
            <w:gridSpan w:val="2"/>
            <w:shd w:val="clear" w:color="auto" w:fill="F9F9F9"/>
          </w:tcPr>
          <w:p>
            <w:pPr>
              <w:pStyle w:val="TableParagraph"/>
              <w:ind w:left="1233"/>
              <w:rPr>
                <w:sz w:val="20"/>
              </w:rPr>
            </w:pPr>
            <w:r>
              <w:rPr>
                <w:color w:val="B2B3B6"/>
                <w:w w:val="70"/>
                <w:sz w:val="20"/>
              </w:rPr>
              <w:t>İşə</w:t>
            </w:r>
            <w:r>
              <w:rPr>
                <w:color w:val="B2B3B6"/>
                <w:spacing w:val="-6"/>
                <w:sz w:val="20"/>
              </w:rPr>
              <w:t> </w:t>
            </w:r>
            <w:r>
              <w:rPr>
                <w:color w:val="B2B3B6"/>
                <w:w w:val="70"/>
                <w:sz w:val="20"/>
              </w:rPr>
              <w:t>başlama</w:t>
            </w:r>
            <w:r>
              <w:rPr>
                <w:color w:val="B2B3B6"/>
                <w:spacing w:val="-6"/>
                <w:sz w:val="20"/>
              </w:rPr>
              <w:t> </w:t>
            </w:r>
            <w:r>
              <w:rPr>
                <w:color w:val="B2B3B6"/>
                <w:spacing w:val="-2"/>
                <w:w w:val="70"/>
                <w:sz w:val="20"/>
              </w:rPr>
              <w:t>tarixi</w:t>
            </w:r>
          </w:p>
        </w:tc>
      </w:tr>
      <w:tr>
        <w:trPr>
          <w:trHeight w:val="313" w:hRule="atLeast"/>
        </w:trPr>
        <w:tc>
          <w:tcPr>
            <w:tcW w:w="1896" w:type="dxa"/>
          </w:tcPr>
          <w:p>
            <w:pPr>
              <w:pStyle w:val="TableParagraph"/>
              <w:spacing w:line="164" w:lineRule="exact" w:before="130"/>
              <w:rPr>
                <w:sz w:val="16"/>
              </w:rPr>
            </w:pPr>
            <w:r>
              <w:rPr>
                <w:color w:val="636466"/>
                <w:spacing w:val="-2"/>
                <w:sz w:val="16"/>
              </w:rPr>
              <w:t>01.09.2026</w:t>
            </w:r>
          </w:p>
        </w:tc>
        <w:tc>
          <w:tcPr>
            <w:tcW w:w="1635" w:type="dxa"/>
          </w:tcPr>
          <w:p>
            <w:pPr>
              <w:pStyle w:val="TableParagraph"/>
              <w:spacing w:line="164" w:lineRule="exact" w:before="130"/>
              <w:ind w:left="520"/>
              <w:rPr>
                <w:sz w:val="16"/>
              </w:rPr>
            </w:pPr>
            <w:r>
              <w:rPr>
                <w:color w:val="636466"/>
                <w:spacing w:val="-2"/>
                <w:sz w:val="16"/>
              </w:rPr>
              <w:t>01.09.2027</w:t>
            </w:r>
          </w:p>
        </w:tc>
        <w:tc>
          <w:tcPr>
            <w:tcW w:w="3538" w:type="dxa"/>
            <w:gridSpan w:val="3"/>
          </w:tcPr>
          <w:p>
            <w:pPr>
              <w:pStyle w:val="TableParagraph"/>
              <w:spacing w:line="164" w:lineRule="exact" w:before="130"/>
              <w:ind w:left="0" w:right="903"/>
              <w:jc w:val="center"/>
              <w:rPr>
                <w:sz w:val="16"/>
              </w:rPr>
            </w:pPr>
            <w:r>
              <w:rPr>
                <w:color w:val="636466"/>
                <w:spacing w:val="-5"/>
                <w:sz w:val="16"/>
              </w:rPr>
              <w:t>363</w:t>
            </w:r>
          </w:p>
        </w:tc>
        <w:tc>
          <w:tcPr>
            <w:tcW w:w="3410" w:type="dxa"/>
            <w:gridSpan w:val="2"/>
          </w:tcPr>
          <w:p>
            <w:pPr>
              <w:pStyle w:val="TableParagraph"/>
              <w:spacing w:line="164" w:lineRule="exact" w:before="130"/>
              <w:ind w:left="0" w:right="139"/>
              <w:jc w:val="center"/>
              <w:rPr>
                <w:sz w:val="16"/>
              </w:rPr>
            </w:pPr>
            <w:r>
              <w:rPr>
                <w:color w:val="636466"/>
                <w:spacing w:val="-2"/>
                <w:sz w:val="16"/>
              </w:rPr>
              <w:t>02.09.2027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08" w:lineRule="auto"/>
        <w:ind w:left="1966" w:right="634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493349</wp:posOffset>
            </wp:positionH>
            <wp:positionV relativeFrom="paragraph">
              <wp:posOffset>98572</wp:posOffset>
            </wp:positionV>
            <wp:extent cx="702182" cy="70218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182" cy="70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466"/>
          <w:spacing w:val="-2"/>
          <w:w w:val="90"/>
        </w:rPr>
        <w:t>DİQQƏT!: Sənədin yoxlanılması üzərində olan ştrix kodu skan etməklə və ya aşağıda qeyd edilən rəsmi veb səhifə vasitəsilə mümkündür:</w:t>
      </w:r>
      <w:r>
        <w:rPr>
          <w:color w:val="636466"/>
          <w:spacing w:val="40"/>
        </w:rPr>
        <w:t> </w:t>
      </w:r>
      <w:hyperlink r:id="rId7">
        <w:r>
          <w:rPr>
            <w:color w:val="2865B0"/>
            <w:spacing w:val="-2"/>
          </w:rPr>
          <w:t>www.utis.edu.az</w:t>
        </w:r>
      </w:hyperlink>
      <w:r>
        <w:rPr>
          <w:color w:val="2865B0"/>
          <w:spacing w:val="-4"/>
        </w:rPr>
        <w:t> </w:t>
      </w:r>
      <w:r>
        <w:rPr>
          <w:color w:val="636466"/>
          <w:spacing w:val="-2"/>
        </w:rPr>
        <w:t>&gt;</w:t>
      </w:r>
      <w:r>
        <w:rPr>
          <w:color w:val="636466"/>
          <w:spacing w:val="-4"/>
        </w:rPr>
        <w:t> </w:t>
      </w:r>
      <w:r>
        <w:rPr>
          <w:color w:val="636466"/>
          <w:spacing w:val="-2"/>
        </w:rPr>
        <w:t>elektron</w:t>
      </w:r>
      <w:r>
        <w:rPr>
          <w:color w:val="636466"/>
          <w:spacing w:val="-4"/>
        </w:rPr>
        <w:t> </w:t>
      </w:r>
      <w:r>
        <w:rPr>
          <w:color w:val="636466"/>
          <w:spacing w:val="-2"/>
        </w:rPr>
        <w:t>sənəd</w:t>
      </w:r>
      <w:r>
        <w:rPr>
          <w:color w:val="636466"/>
          <w:spacing w:val="-4"/>
        </w:rPr>
        <w:t> </w:t>
      </w:r>
      <w:r>
        <w:rPr>
          <w:color w:val="636466"/>
          <w:spacing w:val="-2"/>
        </w:rPr>
        <w:t>yoxlanışı.</w:t>
      </w:r>
    </w:p>
    <w:p>
      <w:pPr>
        <w:pStyle w:val="BodyText"/>
        <w:spacing w:line="208" w:lineRule="auto"/>
        <w:ind w:left="1966" w:right="3134"/>
      </w:pPr>
      <w:r>
        <w:rPr>
          <w:color w:val="B2B3B6"/>
          <w:w w:val="85"/>
        </w:rPr>
        <w:t>Elektron imza şəxsin kağız daşıyıcı üzərindəki möhürlə təsdiq edilmiş əl imzasına bərabər tutulur və</w:t>
      </w:r>
      <w:r>
        <w:rPr>
          <w:color w:val="B2B3B6"/>
          <w:spacing w:val="40"/>
        </w:rPr>
        <w:t> </w:t>
      </w:r>
      <w:r>
        <w:rPr>
          <w:color w:val="B2B3B6"/>
          <w:spacing w:val="-4"/>
        </w:rPr>
        <w:t>“Elektron imza və elektron sənəd haqqında” Azərbaycan Respublikasının Qanunu ilə tənzimlənir.</w:t>
      </w:r>
    </w:p>
    <w:p>
      <w:pPr>
        <w:pStyle w:val="BodyText"/>
        <w:spacing w:before="102"/>
      </w:pPr>
    </w:p>
    <w:p>
      <w:pPr>
        <w:pStyle w:val="BodyText"/>
        <w:spacing w:line="208" w:lineRule="auto"/>
        <w:ind w:left="1966" w:right="4039"/>
      </w:pPr>
      <w:r>
        <w:rPr>
          <w:color w:val="B2B3B6"/>
          <w:spacing w:val="-2"/>
        </w:rPr>
        <w:t>Azərbaycan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Respublikası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Elm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və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Təhsil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Nazirliyi,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Bakı,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Xətai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prospekti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49,</w:t>
      </w:r>
      <w:r>
        <w:rPr>
          <w:color w:val="B2B3B6"/>
          <w:spacing w:val="-5"/>
        </w:rPr>
        <w:t> </w:t>
      </w:r>
      <w:r>
        <w:rPr>
          <w:color w:val="B2B3B6"/>
          <w:spacing w:val="-2"/>
        </w:rPr>
        <w:t>AZ1008.</w:t>
      </w:r>
      <w:r>
        <w:rPr>
          <w:color w:val="B2B3B6"/>
          <w:spacing w:val="40"/>
        </w:rPr>
        <w:t> </w:t>
      </w:r>
      <w:r>
        <w:rPr>
          <w:color w:val="B2B3B6"/>
          <w:w w:val="90"/>
        </w:rPr>
        <w:t>Elm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və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Təhsil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Nazirliyinə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elektron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müraciət:</w:t>
      </w:r>
      <w:hyperlink r:id="rId8">
        <w:r>
          <w:rPr>
            <w:color w:val="2865B0"/>
            <w:w w:val="90"/>
          </w:rPr>
          <w:t>www.portal.edu.az</w:t>
        </w:r>
      </w:hyperlink>
      <w:r>
        <w:rPr>
          <w:color w:val="2865B0"/>
          <w:spacing w:val="40"/>
        </w:rPr>
        <w:t> </w:t>
      </w:r>
      <w:r>
        <w:rPr>
          <w:color w:val="B2B3B6"/>
          <w:w w:val="90"/>
        </w:rPr>
        <w:t>&gt;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vətəndaş</w:t>
      </w:r>
      <w:r>
        <w:rPr>
          <w:color w:val="B2B3B6"/>
          <w:spacing w:val="-2"/>
          <w:w w:val="90"/>
        </w:rPr>
        <w:t> </w:t>
      </w:r>
      <w:r>
        <w:rPr>
          <w:color w:val="B2B3B6"/>
          <w:w w:val="90"/>
        </w:rPr>
        <w:t>müraciətləri</w:t>
      </w:r>
      <w:r>
        <w:rPr>
          <w:color w:val="B2B3B6"/>
          <w:spacing w:val="40"/>
        </w:rPr>
        <w:t> </w:t>
      </w:r>
      <w:r>
        <w:rPr>
          <w:color w:val="B2B3B6"/>
        </w:rPr>
        <w:t>WhatsApp:</w:t>
      </w:r>
      <w:r>
        <w:rPr>
          <w:color w:val="B2B3B6"/>
          <w:spacing w:val="-9"/>
        </w:rPr>
        <w:t> </w:t>
      </w:r>
      <w:r>
        <w:rPr>
          <w:color w:val="B2B3B6"/>
        </w:rPr>
        <w:t>+994512067848</w:t>
      </w:r>
    </w:p>
    <w:p>
      <w:pPr>
        <w:pStyle w:val="BodyText"/>
        <w:spacing w:line="114" w:lineRule="exact"/>
        <w:ind w:left="1966"/>
      </w:pPr>
      <w:r>
        <w:rPr>
          <w:color w:val="B2B3B6"/>
        </w:rPr>
        <w:t>Telefon:</w:t>
      </w:r>
      <w:r>
        <w:rPr>
          <w:color w:val="B2B3B6"/>
          <w:spacing w:val="-8"/>
        </w:rPr>
        <w:t> </w:t>
      </w:r>
      <w:r>
        <w:rPr>
          <w:color w:val="B2B3B6"/>
          <w:spacing w:val="-2"/>
        </w:rPr>
        <w:t>+994125991155</w:t>
      </w:r>
    </w:p>
    <w:p>
      <w:pPr>
        <w:pStyle w:val="BodyText"/>
        <w:spacing w:line="129" w:lineRule="exact"/>
        <w:ind w:left="1966"/>
      </w:pPr>
      <w:r>
        <w:rPr>
          <w:color w:val="B2B3B6"/>
          <w:w w:val="80"/>
        </w:rPr>
        <w:t>Çağrı</w:t>
      </w:r>
      <w:r>
        <w:rPr>
          <w:color w:val="B2B3B6"/>
        </w:rPr>
        <w:t> </w:t>
      </w:r>
      <w:r>
        <w:rPr>
          <w:color w:val="B2B3B6"/>
          <w:w w:val="80"/>
        </w:rPr>
        <w:t>mərkəzi:</w:t>
      </w:r>
      <w:r>
        <w:rPr>
          <w:color w:val="B2B3B6"/>
        </w:rPr>
        <w:t> </w:t>
      </w:r>
      <w:r>
        <w:rPr>
          <w:color w:val="B2B3B6"/>
          <w:spacing w:val="-5"/>
          <w:w w:val="80"/>
        </w:rPr>
        <w:t>146</w:t>
      </w:r>
    </w:p>
    <w:p>
      <w:pPr>
        <w:pStyle w:val="BodyText"/>
        <w:spacing w:before="78"/>
        <w:rPr>
          <w:sz w:val="18"/>
        </w:rPr>
      </w:pPr>
    </w:p>
    <w:p>
      <w:pPr>
        <w:spacing w:before="1"/>
        <w:ind w:left="0" w:right="131" w:firstLine="0"/>
        <w:jc w:val="right"/>
        <w:rPr>
          <w:sz w:val="18"/>
        </w:rPr>
      </w:pPr>
      <w:r>
        <w:rPr>
          <w:color w:val="7F7F7F"/>
          <w:w w:val="80"/>
          <w:sz w:val="18"/>
        </w:rPr>
        <w:t>Səhifə</w:t>
      </w:r>
      <w:r>
        <w:rPr>
          <w:color w:val="7F7F7F"/>
          <w:spacing w:val="-2"/>
          <w:sz w:val="18"/>
        </w:rPr>
        <w:t> </w:t>
      </w:r>
      <w:r>
        <w:rPr>
          <w:color w:val="7F7F7F"/>
          <w:w w:val="80"/>
          <w:sz w:val="18"/>
        </w:rPr>
        <w:t>1</w:t>
      </w:r>
      <w:r>
        <w:rPr>
          <w:color w:val="7F7F7F"/>
          <w:spacing w:val="-2"/>
          <w:sz w:val="18"/>
        </w:rPr>
        <w:t> </w:t>
      </w:r>
      <w:r>
        <w:rPr>
          <w:color w:val="7F7F7F"/>
          <w:w w:val="80"/>
          <w:sz w:val="18"/>
        </w:rPr>
        <w:t>/</w:t>
      </w:r>
      <w:r>
        <w:rPr>
          <w:color w:val="7F7F7F"/>
          <w:spacing w:val="-1"/>
          <w:sz w:val="18"/>
        </w:rPr>
        <w:t> </w:t>
      </w:r>
      <w:r>
        <w:rPr>
          <w:color w:val="7F7F7F"/>
          <w:spacing w:val="-10"/>
          <w:w w:val="80"/>
          <w:sz w:val="18"/>
        </w:rPr>
        <w:t>1</w:t>
      </w:r>
    </w:p>
    <w:sectPr>
      <w:type w:val="continuous"/>
      <w:pgSz w:w="11900" w:h="16840"/>
      <w:pgMar w:top="480" w:bottom="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az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az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"/>
      <w:outlineLvl w:val="1"/>
    </w:pPr>
    <w:rPr>
      <w:rFonts w:ascii="Arial MT" w:hAnsi="Arial MT" w:eastAsia="Arial MT" w:cs="Arial MT"/>
      <w:sz w:val="24"/>
      <w:szCs w:val="24"/>
      <w:lang w:val="az" w:eastAsia="en-US" w:bidi="ar-SA"/>
    </w:rPr>
  </w:style>
  <w:style w:styleId="Heading2" w:type="paragraph">
    <w:name w:val="Heading 2"/>
    <w:basedOn w:val="Normal"/>
    <w:uiPriority w:val="1"/>
    <w:qFormat/>
    <w:pPr>
      <w:spacing w:before="176"/>
      <w:ind w:left="42"/>
      <w:outlineLvl w:val="2"/>
    </w:pPr>
    <w:rPr>
      <w:rFonts w:ascii="Arial MT" w:hAnsi="Arial MT" w:eastAsia="Arial MT" w:cs="Arial MT"/>
      <w:sz w:val="16"/>
      <w:szCs w:val="16"/>
      <w:lang w:val="a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az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2"/>
      <w:ind w:left="120"/>
    </w:pPr>
    <w:rPr>
      <w:rFonts w:ascii="Arial MT" w:hAnsi="Arial MT" w:eastAsia="Arial MT" w:cs="Arial MT"/>
      <w:lang w:val="a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ww.utis.edu.az/" TargetMode="External"/><Relationship Id="rId8" Type="http://schemas.openxmlformats.org/officeDocument/2006/relationships/hyperlink" Target="http://www.portal.edu.az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2026-09-25T11:54:33Z</dcterms:created>
  <dcterms:modified xsi:type="dcterms:W3CDTF">2026-09-25T11:54:33Z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iText® 5.3.3 ©2000-2012 1T3XT BVBA (AGPL-version)</vt:lpwstr>
  </property>
</Properties>
</file>