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D0FC5" w14:textId="43C52882" w:rsidR="006B377C" w:rsidRPr="00940D38" w:rsidRDefault="00940D38">
      <w:pPr>
        <w:rPr>
          <w:sz w:val="32"/>
        </w:rPr>
      </w:pPr>
      <w:r>
        <w:rPr>
          <w:sz w:val="32"/>
        </w:rPr>
        <w:t>E</w:t>
      </w:r>
      <w:r w:rsidR="00F25392" w:rsidRPr="00940D38">
        <w:rPr>
          <w:sz w:val="32"/>
        </w:rPr>
        <w:t>ye-tracking how-to</w:t>
      </w:r>
    </w:p>
    <w:p w14:paraId="70B2B88D" w14:textId="77777777" w:rsidR="00F25392" w:rsidRDefault="00F25392"/>
    <w:p w14:paraId="135EFE13" w14:textId="5CCC7D59" w:rsidR="00F25392" w:rsidRDefault="00F25392">
      <w:r>
        <w:t xml:space="preserve">This document is intended to be a very basic overview of how to use </w:t>
      </w:r>
      <w:r w:rsidR="00A93A48">
        <w:t>the eye-tracker. For more detailed information on how it works</w:t>
      </w:r>
      <w:r w:rsidR="00940D38">
        <w:t xml:space="preserve"> (or what settings/options are available)</w:t>
      </w:r>
      <w:r w:rsidR="00A93A48">
        <w:t xml:space="preserve">, please refer to the eye tracker manual. </w:t>
      </w:r>
    </w:p>
    <w:p w14:paraId="3E45D454" w14:textId="77777777" w:rsidR="00D56C12" w:rsidRDefault="00D56C12"/>
    <w:p w14:paraId="17EF618D" w14:textId="77777777" w:rsidR="00F25392" w:rsidRPr="00F25392" w:rsidRDefault="00F25392">
      <w:pPr>
        <w:rPr>
          <w:b/>
        </w:rPr>
      </w:pPr>
      <w:r w:rsidRPr="00F25392">
        <w:rPr>
          <w:b/>
        </w:rPr>
        <w:t>General information:</w:t>
      </w:r>
    </w:p>
    <w:p w14:paraId="557E1931" w14:textId="77777777" w:rsidR="00F25392" w:rsidRDefault="00F25392"/>
    <w:p w14:paraId="619944C4" w14:textId="77777777" w:rsidR="00D56C12" w:rsidRDefault="00D56C12">
      <w:r>
        <w:t>There are two computers in the eye-tracking room:</w:t>
      </w:r>
    </w:p>
    <w:p w14:paraId="4FEFF67C" w14:textId="77777777" w:rsidR="00D56C12" w:rsidRDefault="00D56C12" w:rsidP="00D56C12">
      <w:pPr>
        <w:pStyle w:val="ListParagraph"/>
        <w:numPr>
          <w:ilvl w:val="0"/>
          <w:numId w:val="4"/>
        </w:numPr>
      </w:pPr>
      <w:r>
        <w:t>The display computer: this is the computer that the participant sits in front of</w:t>
      </w:r>
    </w:p>
    <w:p w14:paraId="43CFC05F" w14:textId="37C47F61" w:rsidR="00D56C12" w:rsidRDefault="00D56C12" w:rsidP="00D56C12">
      <w:pPr>
        <w:pStyle w:val="ListParagraph"/>
        <w:numPr>
          <w:ilvl w:val="0"/>
          <w:numId w:val="4"/>
        </w:numPr>
      </w:pPr>
      <w:r>
        <w:t xml:space="preserve">The </w:t>
      </w:r>
      <w:r w:rsidR="00833167">
        <w:t>host computer</w:t>
      </w:r>
      <w:r w:rsidR="00946D2B">
        <w:t xml:space="preserve"> (laptop)</w:t>
      </w:r>
      <w:r w:rsidR="00833167">
        <w:t>: this is the computer that controls the eye-</w:t>
      </w:r>
      <w:proofErr w:type="gramStart"/>
      <w:r w:rsidR="00833167">
        <w:t>tracker</w:t>
      </w:r>
      <w:proofErr w:type="gramEnd"/>
    </w:p>
    <w:p w14:paraId="1413E7BD" w14:textId="77777777" w:rsidR="00F25392" w:rsidRDefault="00F25392" w:rsidP="00F25392"/>
    <w:p w14:paraId="5D9E422C" w14:textId="6A82FC67" w:rsidR="00D56C12" w:rsidRDefault="00F25392">
      <w:r>
        <w:t>Be very careful not to move the eye-tracker</w:t>
      </w:r>
      <w:r w:rsidR="00A14302">
        <w:t>. If it gets moved, let someone know ASAP (before running additional subjects).</w:t>
      </w:r>
      <w:r>
        <w:t xml:space="preserve"> </w:t>
      </w:r>
    </w:p>
    <w:p w14:paraId="1B5D6A67" w14:textId="77777777" w:rsidR="00F25392" w:rsidRDefault="00F25392" w:rsidP="00D56C12"/>
    <w:p w14:paraId="69C7B1C7" w14:textId="77777777" w:rsidR="00D56C12" w:rsidRDefault="00D56C12" w:rsidP="00527D8E">
      <w:r>
        <w:t>Set-up in the eye tracking room:</w:t>
      </w:r>
    </w:p>
    <w:p w14:paraId="2CFC209F" w14:textId="79ACDF6B" w:rsidR="00D56C12" w:rsidRDefault="00527D8E" w:rsidP="00D56C12">
      <w:pPr>
        <w:pStyle w:val="ListParagraph"/>
        <w:numPr>
          <w:ilvl w:val="0"/>
          <w:numId w:val="3"/>
        </w:numPr>
      </w:pPr>
      <w:r>
        <w:t>Plug the eye tracker</w:t>
      </w:r>
      <w:r w:rsidR="00946D2B">
        <w:t xml:space="preserve"> into the host laptop (using the two USBs) </w:t>
      </w:r>
    </w:p>
    <w:p w14:paraId="5F7C3ADE" w14:textId="77777777" w:rsidR="00D56C12" w:rsidRDefault="00D56C12" w:rsidP="00D56C12">
      <w:pPr>
        <w:pStyle w:val="ListParagraph"/>
        <w:numPr>
          <w:ilvl w:val="0"/>
          <w:numId w:val="3"/>
        </w:numPr>
      </w:pPr>
      <w:r>
        <w:t xml:space="preserve">Turn on both </w:t>
      </w:r>
      <w:proofErr w:type="gramStart"/>
      <w:r>
        <w:t>computers</w:t>
      </w:r>
      <w:proofErr w:type="gramEnd"/>
    </w:p>
    <w:p w14:paraId="3BEB3EF3" w14:textId="5734E7E3" w:rsidR="00D56C12" w:rsidRDefault="00527D8E" w:rsidP="00D56C12">
      <w:pPr>
        <w:pStyle w:val="ListParagraph"/>
        <w:numPr>
          <w:ilvl w:val="1"/>
          <w:numId w:val="3"/>
        </w:numPr>
      </w:pPr>
      <w:r>
        <w:t>Display</w:t>
      </w:r>
      <w:r w:rsidR="00D56C12">
        <w:t xml:space="preserve">: </w:t>
      </w:r>
      <w:r w:rsidR="00904553">
        <w:t>username = “.\DRL USER”, password = “r3search!”</w:t>
      </w:r>
    </w:p>
    <w:p w14:paraId="4ADAC41F" w14:textId="3ECA48F7" w:rsidR="00D56C12" w:rsidRDefault="00527D8E" w:rsidP="00D56C12">
      <w:pPr>
        <w:pStyle w:val="ListParagraph"/>
        <w:numPr>
          <w:ilvl w:val="1"/>
          <w:numId w:val="3"/>
        </w:numPr>
      </w:pPr>
      <w:r>
        <w:t xml:space="preserve">Host: </w:t>
      </w:r>
      <w:r w:rsidR="00946D2B">
        <w:t>click on “Tracker” to start the eye-tracker</w:t>
      </w:r>
    </w:p>
    <w:p w14:paraId="7BCFC52D" w14:textId="23B0C928" w:rsidR="00264222" w:rsidRDefault="00527D8E" w:rsidP="00D56C12">
      <w:pPr>
        <w:pStyle w:val="ListParagraph"/>
        <w:numPr>
          <w:ilvl w:val="0"/>
          <w:numId w:val="3"/>
        </w:numPr>
      </w:pPr>
      <w:r>
        <w:t>If you are running experiment code</w:t>
      </w:r>
      <w:r w:rsidR="00264222">
        <w:t xml:space="preserve"> (e.g.</w:t>
      </w:r>
      <w:r w:rsidR="00904553">
        <w:t>,</w:t>
      </w:r>
      <w:r w:rsidR="00264222">
        <w:t xml:space="preserve"> in MATLAB):</w:t>
      </w:r>
    </w:p>
    <w:p w14:paraId="45A2BCEB" w14:textId="7CDB3B0C" w:rsidR="00D56C12" w:rsidRDefault="00264222" w:rsidP="00264222">
      <w:pPr>
        <w:pStyle w:val="ListParagraph"/>
        <w:numPr>
          <w:ilvl w:val="1"/>
          <w:numId w:val="3"/>
        </w:numPr>
      </w:pPr>
      <w:r>
        <w:t>M</w:t>
      </w:r>
      <w:r w:rsidR="00527D8E">
        <w:t>ake sure your code is on the display computer</w:t>
      </w:r>
    </w:p>
    <w:p w14:paraId="017534F9" w14:textId="17BAC8F7" w:rsidR="00264222" w:rsidRDefault="00264222" w:rsidP="00264222">
      <w:pPr>
        <w:pStyle w:val="ListParagraph"/>
        <w:numPr>
          <w:ilvl w:val="1"/>
          <w:numId w:val="3"/>
        </w:numPr>
      </w:pPr>
      <w:r>
        <w:t xml:space="preserve">Open the program and run your code </w:t>
      </w:r>
    </w:p>
    <w:p w14:paraId="4BD43C0F" w14:textId="77777777" w:rsidR="00940D38" w:rsidRDefault="00264222" w:rsidP="00264222">
      <w:pPr>
        <w:pStyle w:val="ListParagraph"/>
        <w:numPr>
          <w:ilvl w:val="1"/>
          <w:numId w:val="3"/>
        </w:numPr>
      </w:pPr>
      <w:r>
        <w:t xml:space="preserve">Your code should have </w:t>
      </w:r>
      <w:proofErr w:type="spellStart"/>
      <w:r>
        <w:t>Eyelink</w:t>
      </w:r>
      <w:proofErr w:type="spellEnd"/>
      <w:r>
        <w:t xml:space="preserve"> commands in it</w:t>
      </w:r>
    </w:p>
    <w:p w14:paraId="368F9D83" w14:textId="77777777" w:rsidR="00940D38" w:rsidRDefault="00940D38" w:rsidP="00264222">
      <w:pPr>
        <w:pStyle w:val="ListParagraph"/>
        <w:numPr>
          <w:ilvl w:val="1"/>
          <w:numId w:val="3"/>
        </w:numPr>
      </w:pPr>
      <w:r>
        <w:t xml:space="preserve">At a minimum, your code should </w:t>
      </w:r>
    </w:p>
    <w:p w14:paraId="3A68B9C9" w14:textId="77777777" w:rsidR="00940D38" w:rsidRDefault="00940D38" w:rsidP="00940D38">
      <w:pPr>
        <w:pStyle w:val="ListParagraph"/>
        <w:numPr>
          <w:ilvl w:val="2"/>
          <w:numId w:val="3"/>
        </w:numPr>
      </w:pPr>
      <w:r>
        <w:t>(1) check that the eye tracker is connected</w:t>
      </w:r>
    </w:p>
    <w:p w14:paraId="0AF2CA6E" w14:textId="77777777" w:rsidR="00940D38" w:rsidRDefault="00940D38" w:rsidP="00940D38">
      <w:pPr>
        <w:pStyle w:val="ListParagraph"/>
        <w:numPr>
          <w:ilvl w:val="2"/>
          <w:numId w:val="3"/>
        </w:numPr>
      </w:pPr>
      <w:r>
        <w:t xml:space="preserve">(2) run a calibration procedure, and </w:t>
      </w:r>
    </w:p>
    <w:p w14:paraId="73BC632D" w14:textId="015625A9" w:rsidR="00264222" w:rsidRDefault="00940D38" w:rsidP="00940D38">
      <w:pPr>
        <w:pStyle w:val="ListParagraph"/>
        <w:numPr>
          <w:ilvl w:val="2"/>
          <w:numId w:val="3"/>
        </w:numPr>
      </w:pPr>
      <w:r>
        <w:t>(3) start recording</w:t>
      </w:r>
    </w:p>
    <w:p w14:paraId="4311FB2C" w14:textId="77777777" w:rsidR="00264222" w:rsidRDefault="00264222" w:rsidP="00940D38"/>
    <w:p w14:paraId="731EC7F7" w14:textId="77777777" w:rsidR="00940D38" w:rsidRDefault="00940D38" w:rsidP="00940D38">
      <w:r>
        <w:t>Calibration/Validation/TIPS:</w:t>
      </w:r>
    </w:p>
    <w:p w14:paraId="7EEE5801" w14:textId="25347447" w:rsidR="00940D38" w:rsidRDefault="00940D38" w:rsidP="00940D38">
      <w:pPr>
        <w:pStyle w:val="ListParagraph"/>
        <w:numPr>
          <w:ilvl w:val="0"/>
          <w:numId w:val="5"/>
        </w:numPr>
      </w:pPr>
      <w:r>
        <w:t xml:space="preserve">Tell the participant to put their chin on the chin </w:t>
      </w:r>
      <w:proofErr w:type="gramStart"/>
      <w:r>
        <w:t>rest</w:t>
      </w:r>
      <w:proofErr w:type="gramEnd"/>
      <w:r>
        <w:t xml:space="preserve"> </w:t>
      </w:r>
    </w:p>
    <w:p w14:paraId="4655A443" w14:textId="5E8B8451" w:rsidR="00940D38" w:rsidRDefault="00940D38" w:rsidP="00940D38">
      <w:pPr>
        <w:pStyle w:val="ListParagraph"/>
        <w:numPr>
          <w:ilvl w:val="0"/>
          <w:numId w:val="5"/>
        </w:numPr>
      </w:pPr>
      <w:r>
        <w:t>On the host computer:</w:t>
      </w:r>
    </w:p>
    <w:p w14:paraId="1C28D38C" w14:textId="66DB0997" w:rsidR="00A14302" w:rsidRDefault="00A14302" w:rsidP="00A14302">
      <w:pPr>
        <w:pStyle w:val="ListParagraph"/>
        <w:numPr>
          <w:ilvl w:val="1"/>
          <w:numId w:val="5"/>
        </w:numPr>
      </w:pPr>
      <w:r>
        <w:t xml:space="preserve">Hit the “Return” key to make the image of their eye show up on the display computer. </w:t>
      </w:r>
    </w:p>
    <w:p w14:paraId="654860B9" w14:textId="77777777" w:rsidR="00A14302" w:rsidRDefault="00A14302" w:rsidP="00A14302">
      <w:pPr>
        <w:pStyle w:val="ListParagraph"/>
        <w:numPr>
          <w:ilvl w:val="2"/>
          <w:numId w:val="5"/>
        </w:numPr>
      </w:pPr>
      <w:r>
        <w:t xml:space="preserve">Use the dial on the underside of the eye-tracker to adjust the focus, if necessary. </w:t>
      </w:r>
    </w:p>
    <w:p w14:paraId="634D00E9" w14:textId="35C7E40E" w:rsidR="00A14302" w:rsidRDefault="00A14302" w:rsidP="00A14302">
      <w:pPr>
        <w:pStyle w:val="ListParagraph"/>
        <w:numPr>
          <w:ilvl w:val="2"/>
          <w:numId w:val="5"/>
        </w:numPr>
      </w:pPr>
      <w:r>
        <w:t>Hit “Return” again to make the image go away so that they don’t have to stare at their eye for too long.</w:t>
      </w:r>
    </w:p>
    <w:p w14:paraId="18B31D85" w14:textId="303B9878" w:rsidR="00940D38" w:rsidRDefault="00940D38" w:rsidP="00940D38">
      <w:pPr>
        <w:pStyle w:val="ListParagraph"/>
        <w:numPr>
          <w:ilvl w:val="1"/>
          <w:numId w:val="5"/>
        </w:numPr>
      </w:pPr>
      <w:r>
        <w:t xml:space="preserve">Check their pupil </w:t>
      </w:r>
      <w:r w:rsidR="00946D2B">
        <w:t xml:space="preserve">and corneal </w:t>
      </w:r>
      <w:proofErr w:type="gramStart"/>
      <w:r w:rsidR="00946D2B">
        <w:t>reflection</w:t>
      </w:r>
      <w:proofErr w:type="gramEnd"/>
    </w:p>
    <w:p w14:paraId="3FB21C15" w14:textId="62BF57A4" w:rsidR="00946D2B" w:rsidRDefault="00946D2B" w:rsidP="00946D2B">
      <w:pPr>
        <w:pStyle w:val="ListParagraph"/>
        <w:numPr>
          <w:ilvl w:val="2"/>
          <w:numId w:val="5"/>
        </w:numPr>
      </w:pPr>
      <w:r>
        <w:t xml:space="preserve">Click “Auto” and that will automatically adjust the pupil and corneal reflection </w:t>
      </w:r>
      <w:proofErr w:type="gramStart"/>
      <w:r>
        <w:t>thresholds</w:t>
      </w:r>
      <w:proofErr w:type="gramEnd"/>
    </w:p>
    <w:p w14:paraId="5E3B1328" w14:textId="0D87DBEA" w:rsidR="00940D38" w:rsidRDefault="00940D38" w:rsidP="00940D38">
      <w:pPr>
        <w:pStyle w:val="ListParagraph"/>
        <w:numPr>
          <w:ilvl w:val="2"/>
          <w:numId w:val="5"/>
        </w:numPr>
      </w:pPr>
      <w:r>
        <w:t xml:space="preserve">The </w:t>
      </w:r>
      <w:r w:rsidR="00946D2B">
        <w:t xml:space="preserve">dark </w:t>
      </w:r>
      <w:r>
        <w:t>blue area should fill up their pupil (and not leak onto other parts of their eye/face)</w:t>
      </w:r>
    </w:p>
    <w:p w14:paraId="06748E45" w14:textId="46B639B4" w:rsidR="00940D38" w:rsidRDefault="00940D38" w:rsidP="00940D38">
      <w:pPr>
        <w:pStyle w:val="ListParagraph"/>
        <w:numPr>
          <w:ilvl w:val="2"/>
          <w:numId w:val="5"/>
        </w:numPr>
      </w:pPr>
      <w:r>
        <w:t xml:space="preserve">If the </w:t>
      </w:r>
      <w:r w:rsidR="00946D2B">
        <w:t xml:space="preserve">dark </w:t>
      </w:r>
      <w:r>
        <w:t xml:space="preserve">blue area is too small, </w:t>
      </w:r>
      <w:r w:rsidR="006B6254">
        <w:t>click the down arrow next to “</w:t>
      </w:r>
      <w:proofErr w:type="gramStart"/>
      <w:r w:rsidR="006B6254">
        <w:t>Pupil</w:t>
      </w:r>
      <w:proofErr w:type="gramEnd"/>
      <w:r w:rsidR="006B6254">
        <w:t>”</w:t>
      </w:r>
    </w:p>
    <w:p w14:paraId="0CACB9E1" w14:textId="58754066" w:rsidR="006B6254" w:rsidRDefault="006B6254" w:rsidP="00940D38">
      <w:pPr>
        <w:pStyle w:val="ListParagraph"/>
        <w:numPr>
          <w:ilvl w:val="2"/>
          <w:numId w:val="5"/>
        </w:numPr>
      </w:pPr>
      <w:r>
        <w:t xml:space="preserve">If the </w:t>
      </w:r>
      <w:r w:rsidR="00946D2B">
        <w:t xml:space="preserve">dark </w:t>
      </w:r>
      <w:r>
        <w:t>blue area is too big, click the up arrow next to “</w:t>
      </w:r>
      <w:proofErr w:type="gramStart"/>
      <w:r>
        <w:t>Pupil</w:t>
      </w:r>
      <w:proofErr w:type="gramEnd"/>
      <w:r>
        <w:t>”</w:t>
      </w:r>
    </w:p>
    <w:p w14:paraId="340DBF72" w14:textId="0E763915" w:rsidR="006B6254" w:rsidRDefault="006B6254" w:rsidP="00940D38">
      <w:pPr>
        <w:pStyle w:val="ListParagraph"/>
        <w:numPr>
          <w:ilvl w:val="2"/>
          <w:numId w:val="5"/>
        </w:numPr>
      </w:pPr>
      <w:r>
        <w:lastRenderedPageBreak/>
        <w:t>These arrows change the threshold for the pupil</w:t>
      </w:r>
    </w:p>
    <w:p w14:paraId="2A80343C" w14:textId="77777777" w:rsidR="00940D38" w:rsidRDefault="00940D38" w:rsidP="00940D38">
      <w:pPr>
        <w:pStyle w:val="ListParagraph"/>
        <w:numPr>
          <w:ilvl w:val="1"/>
          <w:numId w:val="5"/>
        </w:numPr>
      </w:pPr>
      <w:r>
        <w:t>Click “Calibrate” on right-hand side of the screen</w:t>
      </w:r>
    </w:p>
    <w:p w14:paraId="1360AF20" w14:textId="77777777" w:rsidR="00940D38" w:rsidRDefault="00940D38" w:rsidP="00940D38">
      <w:pPr>
        <w:pStyle w:val="ListParagraph"/>
        <w:numPr>
          <w:ilvl w:val="2"/>
          <w:numId w:val="5"/>
        </w:numPr>
      </w:pPr>
      <w:r>
        <w:t>Hit enter after each fixation OR click “Auto-Trigger”</w:t>
      </w:r>
    </w:p>
    <w:p w14:paraId="7F2B237B" w14:textId="77777777" w:rsidR="00940D38" w:rsidRDefault="00940D38" w:rsidP="00940D38">
      <w:pPr>
        <w:pStyle w:val="ListParagraph"/>
        <w:numPr>
          <w:ilvl w:val="2"/>
          <w:numId w:val="5"/>
        </w:numPr>
      </w:pPr>
      <w:r>
        <w:t xml:space="preserve">Evaluate calibration – is it a nice 3x3 square? </w:t>
      </w:r>
    </w:p>
    <w:p w14:paraId="34FD231D" w14:textId="77777777" w:rsidR="00940D38" w:rsidRDefault="00940D38" w:rsidP="00940D38">
      <w:pPr>
        <w:pStyle w:val="ListParagraph"/>
        <w:numPr>
          <w:ilvl w:val="3"/>
          <w:numId w:val="5"/>
        </w:numPr>
      </w:pPr>
      <w:r>
        <w:t>If so, click “Accept” and go on to the next step</w:t>
      </w:r>
    </w:p>
    <w:p w14:paraId="6E38EC12" w14:textId="77777777" w:rsidR="00940D38" w:rsidRDefault="00940D38" w:rsidP="00940D38">
      <w:pPr>
        <w:pStyle w:val="ListParagraph"/>
        <w:numPr>
          <w:ilvl w:val="3"/>
          <w:numId w:val="5"/>
        </w:numPr>
      </w:pPr>
      <w:r>
        <w:t>If not, click “Restart” to retry with the current settings OR “Discard” to go back to the set-up screen – if you want to change pupil size or switch eyes (remember to click on the new eye in the video, if you switch!)</w:t>
      </w:r>
    </w:p>
    <w:p w14:paraId="18C554E5" w14:textId="77777777" w:rsidR="00940D38" w:rsidRDefault="00940D38" w:rsidP="00940D38">
      <w:pPr>
        <w:pStyle w:val="ListParagraph"/>
        <w:numPr>
          <w:ilvl w:val="1"/>
          <w:numId w:val="5"/>
        </w:numPr>
      </w:pPr>
      <w:r>
        <w:t>Click “Validate” on right-hand side of the screen</w:t>
      </w:r>
    </w:p>
    <w:p w14:paraId="65568D76" w14:textId="77777777" w:rsidR="00940D38" w:rsidRDefault="00940D38" w:rsidP="00940D38">
      <w:pPr>
        <w:pStyle w:val="ListParagraph"/>
        <w:numPr>
          <w:ilvl w:val="2"/>
          <w:numId w:val="5"/>
        </w:numPr>
      </w:pPr>
      <w:r>
        <w:t>Hit enter after each fixation OR click “Auto-Trigger”</w:t>
      </w:r>
    </w:p>
    <w:p w14:paraId="447DD184" w14:textId="77777777" w:rsidR="00940D38" w:rsidRDefault="00940D38" w:rsidP="00940D38">
      <w:pPr>
        <w:pStyle w:val="ListParagraph"/>
        <w:numPr>
          <w:ilvl w:val="2"/>
          <w:numId w:val="5"/>
        </w:numPr>
      </w:pPr>
      <w:r>
        <w:t>Evaluate validation:</w:t>
      </w:r>
    </w:p>
    <w:p w14:paraId="29DB9324" w14:textId="77777777" w:rsidR="00940D38" w:rsidRDefault="00940D38" w:rsidP="00940D38">
      <w:pPr>
        <w:pStyle w:val="ListParagraph"/>
        <w:numPr>
          <w:ilvl w:val="3"/>
          <w:numId w:val="5"/>
        </w:numPr>
      </w:pPr>
      <w:r>
        <w:t>If GOOD (green), click “Accept” and go on to next step</w:t>
      </w:r>
    </w:p>
    <w:p w14:paraId="67A88BEA" w14:textId="77777777" w:rsidR="00940D38" w:rsidRDefault="00940D38" w:rsidP="00940D38">
      <w:pPr>
        <w:pStyle w:val="ListParagraph"/>
        <w:numPr>
          <w:ilvl w:val="3"/>
          <w:numId w:val="5"/>
        </w:numPr>
      </w:pPr>
      <w:r>
        <w:t>If FAIR (grey) or POOR (red), click “Discard” and try to recalibrate</w:t>
      </w:r>
    </w:p>
    <w:p w14:paraId="480C86EB" w14:textId="37D31B3F" w:rsidR="00940D38" w:rsidRDefault="00940D38" w:rsidP="00940D38">
      <w:pPr>
        <w:pStyle w:val="ListParagraph"/>
        <w:numPr>
          <w:ilvl w:val="3"/>
          <w:numId w:val="5"/>
        </w:numPr>
      </w:pPr>
      <w:r>
        <w:t>If you get FAIR or POOR several times (like, at least 5, it is OKAY to keep going, but make a note of this)</w:t>
      </w:r>
    </w:p>
    <w:p w14:paraId="23A0C954" w14:textId="32C76124" w:rsidR="00940D38" w:rsidRDefault="00940D38" w:rsidP="00940D38">
      <w:pPr>
        <w:pStyle w:val="ListParagraph"/>
        <w:numPr>
          <w:ilvl w:val="1"/>
          <w:numId w:val="5"/>
        </w:numPr>
      </w:pPr>
      <w:r>
        <w:t>Hit the “</w:t>
      </w:r>
      <w:r w:rsidR="00946D2B">
        <w:t>RECORD</w:t>
      </w:r>
      <w:r>
        <w:t xml:space="preserve">” </w:t>
      </w:r>
      <w:r w:rsidR="00946D2B">
        <w:t>button</w:t>
      </w:r>
      <w:r>
        <w:t xml:space="preserve"> on the </w:t>
      </w:r>
      <w:r w:rsidR="00946D2B">
        <w:t xml:space="preserve">host computer </w:t>
      </w:r>
      <w:r>
        <w:t xml:space="preserve">– this will start the eye-tracking part of the experiment for the </w:t>
      </w:r>
      <w:proofErr w:type="gramStart"/>
      <w:r>
        <w:t>participant</w:t>
      </w:r>
      <w:proofErr w:type="gramEnd"/>
    </w:p>
    <w:p w14:paraId="6A585AD4" w14:textId="77777777" w:rsidR="00940D38" w:rsidRDefault="00940D38" w:rsidP="00940D38">
      <w:pPr>
        <w:pStyle w:val="ListParagraph"/>
        <w:numPr>
          <w:ilvl w:val="0"/>
          <w:numId w:val="5"/>
        </w:numPr>
      </w:pPr>
      <w:r>
        <w:t>TIPS for good calibration (or fixing bad calibration)</w:t>
      </w:r>
    </w:p>
    <w:p w14:paraId="593BE4CE" w14:textId="77777777" w:rsidR="00940D38" w:rsidRDefault="00940D38" w:rsidP="00940D38">
      <w:pPr>
        <w:pStyle w:val="ListParagraph"/>
        <w:numPr>
          <w:ilvl w:val="1"/>
          <w:numId w:val="5"/>
        </w:numPr>
      </w:pPr>
      <w:r>
        <w:t>Tell the participant to keep their head very still and ONLY move their eyes (honestly, this fixes the problem more often than not!)</w:t>
      </w:r>
    </w:p>
    <w:p w14:paraId="03027507" w14:textId="476412D0" w:rsidR="00A14302" w:rsidRDefault="00A14302" w:rsidP="00940D38">
      <w:pPr>
        <w:pStyle w:val="ListParagraph"/>
        <w:numPr>
          <w:ilvl w:val="1"/>
          <w:numId w:val="5"/>
        </w:numPr>
      </w:pPr>
      <w:r>
        <w:t xml:space="preserve">Tell the participant to not move their eyes UNTIL the dot moves. Sometimes people try to guess where the next dot will </w:t>
      </w:r>
      <w:proofErr w:type="gramStart"/>
      <w:r>
        <w:t>be</w:t>
      </w:r>
      <w:proofErr w:type="gramEnd"/>
      <w:r>
        <w:t xml:space="preserve"> and this screws things up.</w:t>
      </w:r>
    </w:p>
    <w:p w14:paraId="5AA16383" w14:textId="6DFB18C9" w:rsidR="00940D38" w:rsidRDefault="00940D38" w:rsidP="00940D38">
      <w:pPr>
        <w:pStyle w:val="ListParagraph"/>
        <w:numPr>
          <w:ilvl w:val="1"/>
          <w:numId w:val="5"/>
        </w:numPr>
      </w:pPr>
      <w:r>
        <w:t>Make sure the video is clear (or adjust the lens</w:t>
      </w:r>
      <w:r w:rsidR="00946D2B">
        <w:t xml:space="preserve"> focus</w:t>
      </w:r>
      <w:r>
        <w:t xml:space="preserve"> if need be)</w:t>
      </w:r>
    </w:p>
    <w:p w14:paraId="48DB0AAF" w14:textId="77777777" w:rsidR="00940D38" w:rsidRDefault="00940D38" w:rsidP="00940D38">
      <w:pPr>
        <w:pStyle w:val="ListParagraph"/>
        <w:numPr>
          <w:ilvl w:val="1"/>
          <w:numId w:val="5"/>
        </w:numPr>
      </w:pPr>
      <w:r>
        <w:t xml:space="preserve">Glasses are (usually) not a problem! </w:t>
      </w:r>
    </w:p>
    <w:p w14:paraId="6F52718C" w14:textId="47D96DC9" w:rsidR="00940D38" w:rsidRDefault="00940D38" w:rsidP="00940D38">
      <w:pPr>
        <w:pStyle w:val="ListParagraph"/>
        <w:numPr>
          <w:ilvl w:val="2"/>
          <w:numId w:val="5"/>
        </w:numPr>
      </w:pPr>
      <w:r>
        <w:t>In fact, it’s often easier with glasses than with contacts!</w:t>
      </w:r>
    </w:p>
    <w:p w14:paraId="7C737306" w14:textId="34219DA2" w:rsidR="00940D38" w:rsidRDefault="00940D38" w:rsidP="00940D38">
      <w:pPr>
        <w:pStyle w:val="ListParagraph"/>
        <w:numPr>
          <w:ilvl w:val="1"/>
          <w:numId w:val="5"/>
        </w:numPr>
      </w:pPr>
      <w:r>
        <w:t xml:space="preserve">Subjects with lots of dark eye makeup might need to take it off </w:t>
      </w:r>
    </w:p>
    <w:p w14:paraId="7410B698" w14:textId="77777777" w:rsidR="00940D38" w:rsidRDefault="00940D38" w:rsidP="00940D38">
      <w:pPr>
        <w:pStyle w:val="ListParagraph"/>
        <w:numPr>
          <w:ilvl w:val="2"/>
          <w:numId w:val="5"/>
        </w:numPr>
      </w:pPr>
      <w:r>
        <w:t>Computer thinks that their makeup is their pupil and gets all screwy</w:t>
      </w:r>
    </w:p>
    <w:p w14:paraId="4039EA84" w14:textId="77777777" w:rsidR="00940D38" w:rsidRDefault="00940D38" w:rsidP="00940D38">
      <w:pPr>
        <w:pStyle w:val="ListParagraph"/>
        <w:numPr>
          <w:ilvl w:val="2"/>
          <w:numId w:val="5"/>
        </w:numPr>
      </w:pPr>
      <w:r>
        <w:t>Decrease the “Pupil” measure on the left-hand side of the screen as far as you can without losing the pupil</w:t>
      </w:r>
    </w:p>
    <w:p w14:paraId="246C952B" w14:textId="77777777" w:rsidR="00940D38" w:rsidRDefault="00940D38" w:rsidP="00940D38">
      <w:pPr>
        <w:pStyle w:val="ListParagraph"/>
        <w:numPr>
          <w:ilvl w:val="1"/>
          <w:numId w:val="5"/>
        </w:numPr>
      </w:pPr>
      <w:r>
        <w:t xml:space="preserve">Try the other eye </w:t>
      </w:r>
    </w:p>
    <w:p w14:paraId="00D47F28" w14:textId="4F3D6A5B" w:rsidR="00940D38" w:rsidRDefault="00940D38" w:rsidP="00940D38">
      <w:pPr>
        <w:pStyle w:val="ListParagraph"/>
        <w:numPr>
          <w:ilvl w:val="2"/>
          <w:numId w:val="5"/>
        </w:numPr>
      </w:pPr>
      <w:r>
        <w:t xml:space="preserve">For instance, I can only calibrate myself using my right eye because of a weird eye syndrome that I </w:t>
      </w:r>
      <w:proofErr w:type="gramStart"/>
      <w:r>
        <w:t>have</w:t>
      </w:r>
      <w:proofErr w:type="gramEnd"/>
    </w:p>
    <w:p w14:paraId="0F364D2E" w14:textId="77777777" w:rsidR="00D56C12" w:rsidRDefault="00D56C12" w:rsidP="00D56C12"/>
    <w:p w14:paraId="05726392" w14:textId="77777777" w:rsidR="00940D38" w:rsidRDefault="00940D38" w:rsidP="00940D38">
      <w:r>
        <w:t>Clean-up:</w:t>
      </w:r>
    </w:p>
    <w:p w14:paraId="106291BD" w14:textId="3545925A" w:rsidR="00940D38" w:rsidRDefault="00940D38" w:rsidP="00940D38">
      <w:pPr>
        <w:pStyle w:val="ListParagraph"/>
        <w:numPr>
          <w:ilvl w:val="0"/>
          <w:numId w:val="6"/>
        </w:numPr>
      </w:pPr>
      <w:r>
        <w:t>If an experiment screen is still on the display computer, hit the “ESCAPE” key (or whatever you defined in the code to exit out of it) once on the display computer</w:t>
      </w:r>
    </w:p>
    <w:p w14:paraId="307DADE4" w14:textId="7B6A333B" w:rsidR="00940D38" w:rsidRDefault="00940D38" w:rsidP="00940D38">
      <w:pPr>
        <w:pStyle w:val="ListParagraph"/>
        <w:numPr>
          <w:ilvl w:val="0"/>
          <w:numId w:val="6"/>
        </w:numPr>
      </w:pPr>
      <w:r>
        <w:t>Do NOT shut off either computer during this process (while the “File transfer in progress” box is visible on the host computer)</w:t>
      </w:r>
    </w:p>
    <w:p w14:paraId="6084E070" w14:textId="77777777" w:rsidR="00940D38" w:rsidRDefault="00940D38" w:rsidP="00940D38">
      <w:pPr>
        <w:pStyle w:val="ListParagraph"/>
        <w:numPr>
          <w:ilvl w:val="0"/>
          <w:numId w:val="6"/>
        </w:numPr>
      </w:pPr>
      <w:r>
        <w:t>Turn things off:</w:t>
      </w:r>
    </w:p>
    <w:p w14:paraId="64A31602" w14:textId="0A103016" w:rsidR="00940D38" w:rsidRDefault="00940D38" w:rsidP="00940D38">
      <w:pPr>
        <w:pStyle w:val="ListParagraph"/>
        <w:numPr>
          <w:ilvl w:val="1"/>
          <w:numId w:val="6"/>
        </w:numPr>
      </w:pPr>
      <w:r>
        <w:t>Shut down the display computer</w:t>
      </w:r>
    </w:p>
    <w:p w14:paraId="5F902517" w14:textId="3AE65D56" w:rsidR="00940D38" w:rsidRDefault="00940D38" w:rsidP="00940D38">
      <w:pPr>
        <w:pStyle w:val="ListParagraph"/>
        <w:numPr>
          <w:ilvl w:val="1"/>
          <w:numId w:val="6"/>
        </w:numPr>
      </w:pPr>
      <w:r>
        <w:t>Unplug the eye tracker</w:t>
      </w:r>
      <w:r w:rsidR="00946D2B">
        <w:t xml:space="preserve"> USBs from the host </w:t>
      </w:r>
      <w:r w:rsidR="00904553">
        <w:t>computer</w:t>
      </w:r>
      <w:r>
        <w:t xml:space="preserve"> and </w:t>
      </w:r>
      <w:r w:rsidR="00946D2B">
        <w:t xml:space="preserve">place the cover on (carefully, so that you don’t move it!) </w:t>
      </w:r>
    </w:p>
    <w:p w14:paraId="3501143E" w14:textId="07EF0A82" w:rsidR="00940D38" w:rsidRDefault="00940D38" w:rsidP="00A14302">
      <w:pPr>
        <w:pStyle w:val="ListParagraph"/>
        <w:numPr>
          <w:ilvl w:val="1"/>
          <w:numId w:val="6"/>
        </w:numPr>
      </w:pPr>
      <w:r>
        <w:t xml:space="preserve">Click </w:t>
      </w:r>
      <w:r w:rsidR="00946D2B">
        <w:t xml:space="preserve">“Exit” and then </w:t>
      </w:r>
      <w:r>
        <w:t xml:space="preserve">“Shutdown” on the host </w:t>
      </w:r>
      <w:proofErr w:type="gramStart"/>
      <w:r>
        <w:t>computer</w:t>
      </w:r>
      <w:proofErr w:type="gramEnd"/>
    </w:p>
    <w:sectPr w:rsidR="00940D38" w:rsidSect="00EE14E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61157" w14:textId="77777777" w:rsidR="00EE14ED" w:rsidRDefault="00EE14ED" w:rsidP="00231736">
      <w:r>
        <w:separator/>
      </w:r>
    </w:p>
  </w:endnote>
  <w:endnote w:type="continuationSeparator" w:id="0">
    <w:p w14:paraId="7A9E60ED" w14:textId="77777777" w:rsidR="00EE14ED" w:rsidRDefault="00EE14ED" w:rsidP="00231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AB43E" w14:textId="77777777" w:rsidR="00EE14ED" w:rsidRDefault="00EE14ED" w:rsidP="00231736">
      <w:r>
        <w:separator/>
      </w:r>
    </w:p>
  </w:footnote>
  <w:footnote w:type="continuationSeparator" w:id="0">
    <w:p w14:paraId="5A55701C" w14:textId="77777777" w:rsidR="00EE14ED" w:rsidRDefault="00EE14ED" w:rsidP="00231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86706"/>
    <w:multiLevelType w:val="hybridMultilevel"/>
    <w:tmpl w:val="34503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A364F"/>
    <w:multiLevelType w:val="hybridMultilevel"/>
    <w:tmpl w:val="59CA3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F7DCB"/>
    <w:multiLevelType w:val="hybridMultilevel"/>
    <w:tmpl w:val="9F201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15199"/>
    <w:multiLevelType w:val="hybridMultilevel"/>
    <w:tmpl w:val="42E24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D526E"/>
    <w:multiLevelType w:val="hybridMultilevel"/>
    <w:tmpl w:val="1ECA8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733EE"/>
    <w:multiLevelType w:val="hybridMultilevel"/>
    <w:tmpl w:val="FBC41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880896">
    <w:abstractNumId w:val="1"/>
  </w:num>
  <w:num w:numId="2" w16cid:durableId="1584143835">
    <w:abstractNumId w:val="4"/>
  </w:num>
  <w:num w:numId="3" w16cid:durableId="1557547306">
    <w:abstractNumId w:val="0"/>
  </w:num>
  <w:num w:numId="4" w16cid:durableId="1686130232">
    <w:abstractNumId w:val="2"/>
  </w:num>
  <w:num w:numId="5" w16cid:durableId="1387752021">
    <w:abstractNumId w:val="3"/>
  </w:num>
  <w:num w:numId="6" w16cid:durableId="8050027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12"/>
    <w:rsid w:val="00231736"/>
    <w:rsid w:val="00264222"/>
    <w:rsid w:val="00527D8E"/>
    <w:rsid w:val="00670397"/>
    <w:rsid w:val="006B377C"/>
    <w:rsid w:val="006B6254"/>
    <w:rsid w:val="007F01F6"/>
    <w:rsid w:val="00833167"/>
    <w:rsid w:val="00904553"/>
    <w:rsid w:val="00940D38"/>
    <w:rsid w:val="00946D2B"/>
    <w:rsid w:val="009B58AE"/>
    <w:rsid w:val="00A14302"/>
    <w:rsid w:val="00A93A48"/>
    <w:rsid w:val="00B02D32"/>
    <w:rsid w:val="00B8537A"/>
    <w:rsid w:val="00C554CE"/>
    <w:rsid w:val="00D56C12"/>
    <w:rsid w:val="00EE14ED"/>
    <w:rsid w:val="00EF5C71"/>
    <w:rsid w:val="00F2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C27444"/>
  <w14:defaultImageDpi w14:val="300"/>
  <w15:docId w15:val="{581D0683-1F33-B942-8719-EBF99E7B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C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17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1736"/>
  </w:style>
  <w:style w:type="paragraph" w:styleId="Footer">
    <w:name w:val="footer"/>
    <w:basedOn w:val="Normal"/>
    <w:link w:val="FooterChar"/>
    <w:uiPriority w:val="99"/>
    <w:unhideWhenUsed/>
    <w:rsid w:val="002317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631</Words>
  <Characters>3597</Characters>
  <Application>Microsoft Office Word</Application>
  <DocSecurity>0</DocSecurity>
  <Lines>29</Lines>
  <Paragraphs>8</Paragraphs>
  <ScaleCrop>false</ScaleCrop>
  <Company>The Ohio State University</Company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Smith</dc:creator>
  <cp:keywords/>
  <dc:description/>
  <cp:lastModifiedBy>Hascher, Josh</cp:lastModifiedBy>
  <cp:revision>3</cp:revision>
  <dcterms:created xsi:type="dcterms:W3CDTF">2024-01-19T22:59:00Z</dcterms:created>
  <dcterms:modified xsi:type="dcterms:W3CDTF">2024-01-19T23:00:00Z</dcterms:modified>
</cp:coreProperties>
</file>