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Insight Report</w:t>
      </w:r>
    </w:p>
    <w:p>
      <w:pPr>
        <w:pStyle w:val="Heading2"/>
      </w:pPr>
      <w:r>
        <w:t>Title Page</w:t>
      </w:r>
    </w:p>
    <w:p>
      <w:r>
        <w:t>Report Title: Market Insight Report for Emerald Investments</w:t>
      </w:r>
    </w:p>
    <w:p>
      <w:r>
        <w:t>Date: April 26, 2025</w:t>
      </w:r>
    </w:p>
    <w:p>
      <w:r>
        <w:t>Prepared By: Sales and Trading Analyst</w:t>
      </w:r>
    </w:p>
    <w:p>
      <w:r>
        <w:t>Client Name: Emerald Investments</w:t>
      </w:r>
    </w:p>
    <w:p>
      <w:pPr>
        <w:pStyle w:val="Heading2"/>
      </w:pPr>
      <w:r>
        <w:t>Executive Summary</w:t>
      </w:r>
    </w:p>
    <w:p>
      <w:r>
        <w:t>This report analyzes current market trends affecting Emerald Investments' technology and healthcare-focused portfolio. Key findings highlight robust yet volatile technology sector growth, stable healthcare sector performance, and rising interest rates that could challenge tech investments. Strategic diversification and tactical use of cash reserves are recommended to align with the client's moderate risk tolerance and long-term growth goals.</w:t>
      </w:r>
    </w:p>
    <w:p>
      <w:pPr>
        <w:pStyle w:val="Heading2"/>
      </w:pPr>
      <w:r>
        <w:t>Key Trends Identified</w:t>
      </w:r>
    </w:p>
    <w:p>
      <w:r>
        <w:t>- Technology Sector Performance: Strong recent returns (+15% YTD) but with high volatility (beta &gt; 1.3).</w:t>
      </w:r>
    </w:p>
    <w:p>
      <w:r>
        <w:t>- Healthcare Sector Performance: Moderate steady returns (+6% YTD) and lower volatility (beta ~0.8).</w:t>
      </w:r>
    </w:p>
    <w:p>
      <w:r>
        <w:t>- Volatility Index (VIX): Current VIX elevated at 22, indicating heightened market anxiety.</w:t>
      </w:r>
    </w:p>
    <w:p>
      <w:r>
        <w:t>- Interest Rate Trends: Interest rates have risen 100 basis points over the last year, impacting borrowing-sensitive sectors like tech.</w:t>
      </w:r>
    </w:p>
    <w:p>
      <w:r>
        <w:t>*Visual Inserted: Sector Returns Graph (Tech vs Healthcare)*</w:t>
      </w:r>
    </w:p>
    <w:p>
      <w:r>
        <w:t>*Visual Inserted: VIX Trend Chart*</w:t>
      </w:r>
    </w:p>
    <w:p>
      <w:r>
        <w:t>*Visual Inserted: Interest Rate Movement Graph*</w:t>
      </w:r>
    </w:p>
    <w:p>
      <w:pPr>
        <w:pStyle w:val="Heading2"/>
      </w:pPr>
      <w:r>
        <w:t>Portfolio Implications</w:t>
      </w:r>
    </w:p>
    <w:p>
      <w:r>
        <w:t>- Technology Exposure: High growth but elevated risk. Sensitive to rate hikes, could experience pressure.</w:t>
      </w:r>
    </w:p>
    <w:p>
      <w:r>
        <w:t>- Healthcare Exposure: Defensive nature provides stability during market downturns, supporting portfolio resilience.</w:t>
      </w:r>
    </w:p>
    <w:p>
      <w:r>
        <w:t>- Cash Reserves: 20% allocation provides liquidity to seize buying opportunities during volatility spikes.</w:t>
      </w:r>
    </w:p>
    <w:p>
      <w:r>
        <w:t>- Overall Alignment: Current portfolio broadly aligns with moderate risk appetite, but tech concentration warrants attention given the interest rate environment.</w:t>
      </w:r>
    </w:p>
    <w:p>
      <w:pPr>
        <w:pStyle w:val="Heading2"/>
      </w:pPr>
      <w:r>
        <w:t>Strategic Recommendations</w:t>
      </w:r>
    </w:p>
    <w:p>
      <w:r>
        <w:t>1. Diversify into Complementary Sectors: Allocate 10% from technology into Consumer Staples and Utilities, which perform well in volatile and rising rate environments.</w:t>
      </w:r>
    </w:p>
    <w:p>
      <w:r>
        <w:t>2. Risk Mitigation Strategies: Introduce "low-beta" tech stocks to reduce portfolio volatility. Use stop-loss strategies on high-growth tech names.</w:t>
      </w:r>
    </w:p>
    <w:p>
      <w:r>
        <w:t>3. Tactical Deployment of Cash Reserves: Set aside 5% of cash reserves to buy into tech sector during market dips. Maintain 15% liquid for flexibility.</w:t>
      </w:r>
    </w:p>
    <w:p>
      <w:r>
        <w:t>4. Interest Rate Hedge: Add selective financial sector exposure, benefiting from rising rates.</w:t>
      </w:r>
    </w:p>
    <w:p>
      <w:r>
        <w:t>5. Periodic Review: Quarterly review of tech sector performance and beta to ensure ongoing alignment with risk tolerance.</w:t>
      </w:r>
    </w:p>
    <w:p>
      <w:r>
        <w:t>Priority Actions: Immediate: Diversify sector allocation and adjust tech holdings. Short-Term: Set tactical cash deployment triggers. Long-Term: Monitor sector beta and macroeconomic indicators quarterly.</w:t>
      </w:r>
    </w:p>
    <w:p>
      <w:pPr>
        <w:pStyle w:val="Heading2"/>
      </w:pPr>
      <w:r>
        <w:t>Supporting Data and Visualizations</w:t>
      </w:r>
    </w:p>
    <w:p>
      <w:r>
        <w:t>- Sector Returns: Technology +15%, Healthcare +6%, Consumer Staples +4% (YTD)</w:t>
      </w:r>
    </w:p>
    <w:p>
      <w:r>
        <w:t>- Volatility Index: 22 (current), 19 (last quarter)</w:t>
      </w:r>
    </w:p>
    <w:p>
      <w:r>
        <w:t>- 10-year Interest Rates: 3.8% (current), 2.8% (last year)</w:t>
      </w:r>
    </w:p>
    <w:p>
      <w:r>
        <w:t>(Visuals included: Sector Return Graph, VIX Chart, Interest Rate Trend Line)</w:t>
      </w:r>
    </w:p>
    <w:p>
      <w:pPr>
        <w:pStyle w:val="Heading2"/>
      </w:pPr>
      <w:r>
        <w:t>Closing Remarks</w:t>
      </w:r>
    </w:p>
    <w:p>
      <w:r>
        <w:t>Emerald Investments' portfolio is well-positioned for long-term growth but faces near-term risks from tech volatility and rising interest rates. Strategic diversification and agile cash management will fortify the portfolio against short-term shocks while supporting sustainable growth. Immediate implementation of these recommendations is advised, with a follow-up review scheduled for Q3 2025.</w:t>
        <w:br/>
        <w:br/>
        <w:t>Next Steps: Schedule a portfolio adjustment meeting and establish tactical cash deployment thresholds.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