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32dl1414_antwortschema_für_opcodes"/>
      <w:r>
        <w:rPr>
          <w:rFonts w:eastAsia="georgia" w:cs="georgia" w:ascii="georgia" w:hAnsi="georgia"/>
          <w:b/>
          <w:color w:val="000000"/>
          <w:sz w:val="39"/>
        </w:rPr>
        <w:t xml:space="preserve">W32DL1414 Antwortschema für Opcodes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Dieses Dokument beschreibt das vereinheitlichte Antwortschema für das W32DL1414-Protokoll. Ziel ist eine kleine, konsistente und gut debuggbare Antwortstruktur für alle Opcodes, mit besonderem Fokus auf mutierende Schreiboperationen und kleine Embedded-Responses. Die Struktur wurde so gewählt, dass sie Scrollen als Nebenwirkung von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write_char</w:t>
      </w:r>
      <w:r>
        <w:rPr>
          <w:rFonts w:eastAsia="georgia" w:cs="georgia" w:ascii="georgia" w:hAnsi="georgia"/>
          <w:color w:val="000000"/>
        </w:rPr>
        <w:t xml:space="preserve">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write_buf</w:t>
      </w:r>
      <w:r>
        <w:rPr>
          <w:rFonts w:eastAsia="georgia" w:cs="georgia" w:ascii="georgia" w:hAnsi="georgia"/>
          <w:color w:val="000000"/>
        </w:rPr>
        <w:t xml:space="preserve"> abbilden kann, ohne dafür einen eigenen Scroll-Opcode einzuführen.[cite:31]</w:t>
      </w:r>
    </w:p>
    <w:p>
      <w:pPr>
        <w:spacing w:line="360" w:before="315" w:after="105" w:lineRule="auto"/>
        <w:ind w:left="-30"/>
        <w:jc w:val="left"/>
      </w:pPr>
      <w:bookmarkStart w:id="1" w:name="grundformat"/>
      <w:r>
        <w:rPr>
          <w:rFonts w:eastAsia="georgia" w:cs="georgia" w:ascii="georgia" w:hAnsi="georgia"/>
          <w:b/>
          <w:color w:val="000000"/>
          <w:sz w:val="24"/>
        </w:rPr>
        <w:t xml:space="preserve">Grundformat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 gibt zwei Erfolgsformate und ein Fehlerformat.</w:t>
      </w:r>
    </w:p>
    <w:p>
      <w:pPr>
        <w:spacing w:line="360" w:before="315" w:after="105" w:lineRule="auto"/>
        <w:ind w:left="-30"/>
        <w:jc w:val="left"/>
      </w:pPr>
      <w:bookmarkStart w:id="2" w:name="fehlerformat"/>
      <w:r>
        <w:rPr>
          <w:rFonts w:eastAsia="georgia" w:cs="georgia" w:ascii="georgia" w:hAnsi="georgia"/>
          <w:b/>
          <w:color w:val="000000"/>
          <w:sz w:val="24"/>
        </w:rPr>
        <w:t xml:space="preserve">Fehlerformat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0: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RESULT_FAILED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1: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error_code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Dieses Format bleibt bewusst kurz und eindeutig, damit Fehlerfälle wenig Overhead haben und vom Master einfach geparst werden können.[cite:110]</w:t>
      </w:r>
    </w:p>
    <w:p>
      <w:pPr>
        <w:spacing w:line="360" w:before="315" w:after="105" w:lineRule="auto"/>
        <w:ind w:left="-30"/>
        <w:jc w:val="left"/>
      </w:pPr>
      <w:bookmarkStart w:id="3" w:name="erfolgsformat_für_read_und_info_opcodes"/>
      <w:r>
        <w:rPr>
          <w:rFonts w:eastAsia="georgia" w:cs="georgia" w:ascii="georgia" w:hAnsi="georgia"/>
          <w:b/>
          <w:color w:val="000000"/>
          <w:sz w:val="24"/>
        </w:rPr>
        <w:t xml:space="preserve">Erfolgsformat für Read- und Info-Opcodes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0: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RESULT_OK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1: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2..n: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payload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Hier bedeutet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</w:t>
      </w:r>
      <w:r>
        <w:rPr>
          <w:rFonts w:eastAsia="georgia" w:cs="georgia" w:ascii="georgia" w:hAnsi="georgia"/>
          <w:color w:val="000000"/>
        </w:rPr>
        <w:t xml:space="preserve"> immer die Länge des zurückgegebenen Payloads oder die Anzahl der fachlich zurückgegebenen Einheiten, etwa gelesene Zeichen oder feste Versionsbytes.[cite:91][cite:110]</w:t>
      </w:r>
    </w:p>
    <w:p>
      <w:pPr>
        <w:spacing w:line="360" w:before="315" w:after="105" w:lineRule="auto"/>
        <w:ind w:left="-30"/>
        <w:jc w:val="left"/>
      </w:pPr>
      <w:bookmarkStart w:id="4" w:name="erfolgsformat_für_mutierende_opcodes"/>
      <w:r>
        <w:rPr>
          <w:rFonts w:eastAsia="georgia" w:cs="georgia" w:ascii="georgia" w:hAnsi="georgia"/>
          <w:b/>
          <w:color w:val="000000"/>
          <w:sz w:val="24"/>
        </w:rPr>
        <w:t xml:space="preserve">Erfolgsformat für mutierende Opcodes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0: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RESULT_OK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1: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2: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3: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changed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Byte 4: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flags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Dieses Format trennt Absicht, tatsächlich bearbeitete Menge und echte Wirkung. Dadurch lassen sich vollständige Writes, partielle Writes durch Truncation und Writes ohne echte Änderung sauber auseinanderhalten.[cite:31][cite:111]</w:t>
      </w:r>
    </w:p>
    <w:p>
      <w:pPr>
        <w:spacing w:line="360" w:before="315" w:after="105" w:lineRule="auto"/>
        <w:ind w:left="-30"/>
        <w:jc w:val="left"/>
      </w:pPr>
      <w:bookmarkStart w:id="5" w:name="flags"/>
      <w:r>
        <w:rPr>
          <w:rFonts w:eastAsia="georgia" w:cs="georgia" w:ascii="georgia" w:hAnsi="georgia"/>
          <w:b/>
          <w:color w:val="000000"/>
          <w:sz w:val="24"/>
        </w:rPr>
        <w:t xml:space="preserve">Flags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write_char</w:t>
      </w:r>
      <w:r>
        <w:rPr>
          <w:rFonts w:eastAsia="georgia" w:cs="georgia" w:ascii="georgia" w:hAnsi="georgia"/>
          <w:color w:val="000000"/>
        </w:rPr>
        <w:t xml:space="preserve">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write_buf</w:t>
      </w:r>
      <w:r>
        <w:rPr>
          <w:rFonts w:eastAsia="georgia" w:cs="georgia" w:ascii="georgia" w:hAnsi="georgia"/>
          <w:color w:val="000000"/>
        </w:rPr>
        <w:t xml:space="preserve"> werden zunächst zwei Flags definiert: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W32DL1414_WRITE_FLAG_TRUNCATED = 0x01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W32DL1414_WRITE_FLAG_SCROLLED = 0x02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TRUNCATED</w:t>
      </w:r>
      <w:r>
        <w:rPr>
          <w:rFonts w:eastAsia="georgia" w:cs="georgia" w:ascii="georgia" w:hAnsi="georgia"/>
          <w:color w:val="000000"/>
        </w:rPr>
        <w:t xml:space="preserve"> bedeutet, dass nicht alle angefragten Bytes verarbeitet werden konnten, etwa wegen Range-Grenzen.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SCROLLED</w:t>
      </w:r>
      <w:r>
        <w:rPr>
          <w:rFonts w:eastAsia="georgia" w:cs="georgia" w:ascii="georgia" w:hAnsi="georgia"/>
          <w:color w:val="000000"/>
        </w:rPr>
        <w:t xml:space="preserve"> bedeutet, dass ein Write den sichtbaren VRAM-Bereich verschoben hat, weil über Position 127 hinaus geschrieben wurde.[cite:31]</w:t>
      </w:r>
    </w:p>
    <w:p>
      <w:pPr>
        <w:spacing w:line="360" w:before="315" w:after="105" w:lineRule="auto"/>
        <w:ind w:left="-30"/>
        <w:jc w:val="left"/>
      </w:pPr>
      <w:bookmarkStart w:id="6" w:name="semantik_der_meta_felder"/>
      <w:r>
        <w:rPr>
          <w:rFonts w:eastAsia="georgia" w:cs="georgia" w:ascii="georgia" w:hAnsi="georgia"/>
          <w:b/>
          <w:color w:val="000000"/>
          <w:sz w:val="24"/>
        </w:rPr>
        <w:t xml:space="preserve">Semantik der Meta-Felder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mutierende Opcodes gilt: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requested</w:t>
      </w:r>
      <w:r>
        <w:rPr>
          <w:rFonts w:eastAsia="georgia" w:cs="georgia" w:ascii="georgia" w:hAnsi="georgia"/>
          <w:color w:val="000000"/>
          <w:sz w:val="21"/>
        </w:rPr>
        <w:t xml:space="preserve">: Anzahl der fachlich angefragten Einheiten.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processed</w:t>
      </w:r>
      <w:r>
        <w:rPr>
          <w:rFonts w:eastAsia="georgia" w:cs="georgia" w:ascii="georgia" w:hAnsi="georgia"/>
          <w:color w:val="000000"/>
          <w:sz w:val="21"/>
        </w:rPr>
        <w:t xml:space="preserve">: Anzahl der tatsächlich bearbeiteten Einheiten.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changed</w:t>
      </w:r>
      <w:r>
        <w:rPr>
          <w:rFonts w:eastAsia="georgia" w:cs="georgia" w:ascii="georgia" w:hAnsi="georgia"/>
          <w:color w:val="000000"/>
          <w:sz w:val="21"/>
        </w:rPr>
        <w:t xml:space="preserve">: Anzahl der Einheiten, die den Zustand wirklich verändert haben.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flags</w:t>
      </w:r>
      <w:r>
        <w:rPr>
          <w:rFonts w:eastAsia="georgia" w:cs="georgia" w:ascii="georgia" w:hAnsi="georgia"/>
          <w:color w:val="000000"/>
          <w:sz w:val="21"/>
        </w:rPr>
        <w:t xml:space="preserve">: Bitmaske für Nebenwirkungen wie Truncation oder Scroll.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Damit lassen sich drei wichtige Fälle direkt ausdrücken:[cite:31]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Bedeutung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Beispielantwort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Alle angefragten Bytes verarbeitet und alle verändert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[OK][x][x][x][0x00]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Alle angefragten Bytes verarbeitet, aber nur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geändert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[OK][x][x][n][0x00]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angefragt, nur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verarbeitet, davon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geändert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[OK][x][p][n][TRUNCATED]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Wenn durch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write_char</w:t>
      </w:r>
      <w:r>
        <w:rPr>
          <w:rFonts w:eastAsia="georgia" w:cs="georgia" w:ascii="georgia" w:hAnsi="georgia"/>
          <w:color w:val="000000"/>
        </w:rPr>
        <w:t xml:space="preserve"> oder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write_buf</w:t>
      </w:r>
      <w:r>
        <w:rPr>
          <w:rFonts w:eastAsia="georgia" w:cs="georgia" w:ascii="georgia" w:hAnsi="georgia"/>
          <w:color w:val="000000"/>
        </w:rPr>
        <w:t xml:space="preserve"> zusätzlich ein sichtbares Scrollen ausgelöst wird, wird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SCROLLED</w:t>
      </w:r>
      <w:r>
        <w:rPr>
          <w:rFonts w:eastAsia="georgia" w:cs="georgia" w:ascii="georgia" w:hAnsi="georgia"/>
          <w:color w:val="000000"/>
        </w:rPr>
        <w:t xml:space="preserve"> zusätzlich gesetzt.[cite:31]</w:t>
      </w:r>
    </w:p>
    <w:p>
      <w:pPr>
        <w:spacing w:line="360" w:before="315" w:after="105" w:lineRule="auto"/>
        <w:ind w:left="-30"/>
        <w:jc w:val="left"/>
      </w:pPr>
      <w:bookmarkStart w:id="7" w:name="opcode_tabelle"/>
      <w:r>
        <w:rPr>
          <w:rFonts w:eastAsia="georgia" w:cs="georgia" w:ascii="georgia" w:hAnsi="georgia"/>
          <w:b/>
          <w:color w:val="000000"/>
          <w:sz w:val="24"/>
        </w:rPr>
        <w:t xml:space="preserve">Opcode-Tabelle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OK-Format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Bedeutung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Erfolgreich, keine Nutzdaten.[cite:110]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GET_VERSION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[OK][3][major][minor][patch]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Feste 3-Byte-Versionsantwort.[cite:110]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[OK][len][payload...]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count = payload_len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für den Statusblock.[cite:110]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GET_SYS_INFO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[OK][len][payload...]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count = payload_len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für angeforderte Sysinfo-Daten.[cite:33][cite:110]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READ_DIP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[OK][1][dip]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 Byte DIP-Wert.[cite:33][cite:90]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READ_CHAR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[OK][1][ascii]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 gelesener VRAM-Wert.[cite:111]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READ_BUF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[OK][len][data...]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count = tatsächlich gelesene Bytes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.[cite:91][cite:110]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WRITE_CHAR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[OK][1][processed][changed][flags]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Ein Zeichen angefragt;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processed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und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changed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sind typischerweise 0 oder 1.[cite:31][cite:111]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WRITE_BUF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[OK][requested][processed][changed][flags]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Volles Write-Schema mit Truncation- und Scroll-Info.[cite:31][cite:111]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[OK][requested][processed][changed][0]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Keine Scroll-/Truncation-Flags; reine Mutation.[cite:110]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[OK][requested][processed][changed][0]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changed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entspricht den tatsächlich geschriebenen Dirty-Digits.[cite:91][cite:109]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SOFT_RESET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Reset akzeptiert, keine Nutzdaten.[cite:90]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HARD_RESET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[OK][0]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Reset akzeptiert, keine Nutzdaten.[cite:90]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empfehlungen_zur_auslegung"/>
      <w:r>
        <w:rPr>
          <w:rFonts w:eastAsia="georgia" w:cs="georgia" w:ascii="georgia" w:hAnsi="georgia"/>
          <w:b/>
          <w:color w:val="000000"/>
          <w:sz w:val="24"/>
        </w:rPr>
        <w:t xml:space="preserve">Empfehlungen zur Auslegung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READ_*</w:t>
      </w:r>
      <w:r>
        <w:rPr>
          <w:rFonts w:eastAsia="georgia" w:cs="georgia" w:ascii="georgia" w:hAnsi="georgia"/>
          <w:color w:val="000000"/>
        </w:rPr>
        <w:t xml:space="preserve">-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GET_*</w:t>
      </w:r>
      <w:r>
        <w:rPr>
          <w:rFonts w:eastAsia="georgia" w:cs="georgia" w:ascii="georgia" w:hAnsi="georgia"/>
          <w:color w:val="000000"/>
        </w:rPr>
        <w:t xml:space="preserve">-Opcodes sollte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</w:t>
      </w:r>
      <w:r>
        <w:rPr>
          <w:rFonts w:eastAsia="georgia" w:cs="georgia" w:ascii="georgia" w:hAnsi="georgia"/>
          <w:color w:val="000000"/>
        </w:rPr>
        <w:t xml:space="preserve"> immer exakt der Länge des Payloads entsprechen. Das hält die Master-Seite klein und vermeidet opcode-spezifische Sonderfälle im Parser.[cite:110]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WRITE_*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CLEAR</w:t>
      </w:r>
      <w:r>
        <w:rPr>
          <w:rFonts w:eastAsia="georgia" w:cs="georgia" w:ascii="georgia" w:hAnsi="georgia"/>
          <w:color w:val="000000"/>
        </w:rPr>
        <w:t xml:space="preserve">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FLUSH</w:t>
      </w:r>
      <w:r>
        <w:rPr>
          <w:rFonts w:eastAsia="georgia" w:cs="georgia" w:ascii="georgia" w:hAnsi="georgia"/>
          <w:color w:val="000000"/>
        </w:rPr>
        <w:t xml:space="preserve"> sollte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changed</w:t>
      </w:r>
      <w:r>
        <w:rPr>
          <w:rFonts w:eastAsia="georgia" w:cs="georgia" w:ascii="georgia" w:hAnsi="georgia"/>
          <w:color w:val="000000"/>
        </w:rPr>
        <w:t xml:space="preserve"> die tatsächlich wirksame Änderung beschreiben, nicht nur die formal bearbeitete Menge. Diese Sicht ist für Dirty-Logik, Auto-Refresh und Debugging deutlich hilfreicher als ein bloßes Success-Flag.[cite:91][cite:109]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Für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write_char</w:t>
      </w:r>
      <w:r>
        <w:rPr>
          <w:rFonts w:eastAsia="georgia" w:cs="georgia" w:ascii="georgia" w:hAnsi="georgia"/>
          <w:color w:val="000000"/>
        </w:rPr>
        <w:t xml:space="preserve">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write_buf</w:t>
      </w:r>
      <w:r>
        <w:rPr>
          <w:rFonts w:eastAsia="georgia" w:cs="georgia" w:ascii="georgia" w:hAnsi="georgia"/>
          <w:color w:val="000000"/>
        </w:rPr>
        <w:t xml:space="preserve"> sollte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SCROLLED</w:t>
      </w:r>
      <w:r>
        <w:rPr>
          <w:rFonts w:eastAsia="georgia" w:cs="georgia" w:ascii="georgia" w:hAnsi="georgia"/>
          <w:color w:val="000000"/>
        </w:rPr>
        <w:t xml:space="preserve"> nur gesetzt werden, wenn ein echter sichtbarer Left-Shift des VRAM stattgefunden hat. Ein bloß intern weitergelaufener Cursor reicht dafür nicht aus.[cite:31]</w:t>
      </w:r>
    </w:p>
    <w:p>
      <w:pPr>
        <w:spacing w:line="360" w:before="315" w:after="105" w:lineRule="auto"/>
        <w:ind w:left="-30"/>
        <w:jc w:val="left"/>
      </w:pPr>
      <w:bookmarkStart w:id="9" w:name="parser_regel_auf_master_seite"/>
      <w:r>
        <w:rPr>
          <w:rFonts w:eastAsia="georgia" w:cs="georgia" w:ascii="georgia" w:hAnsi="georgia"/>
          <w:b/>
          <w:color w:val="000000"/>
          <w:sz w:val="24"/>
        </w:rPr>
        <w:t xml:space="preserve">Parser-Regel auf Master-Seite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Master-Seite kann mit diesem Schema sehr einfach arbeiten: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Wenn Byte 0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RESULT_FAILED</w:t>
      </w:r>
      <w:r>
        <w:rPr>
          <w:rFonts w:eastAsia="georgia" w:cs="georgia" w:ascii="georgia" w:hAnsi="georgia"/>
          <w:color w:val="000000"/>
          <w:sz w:val="21"/>
        </w:rPr>
        <w:t xml:space="preserve"> ist, dann Byte 1 als Fehlercode interpretieren.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Wenn Byte 0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RESULT_OK</w:t>
      </w:r>
      <w:r>
        <w:rPr>
          <w:rFonts w:eastAsia="georgia" w:cs="georgia" w:ascii="georgia" w:hAnsi="georgia"/>
          <w:color w:val="000000"/>
          <w:sz w:val="21"/>
        </w:rPr>
        <w:t xml:space="preserve"> ist und der Opcode ein Read-/Info-Opcode ist, dann Byte 1 als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</w:t>
      </w:r>
      <w:r>
        <w:rPr>
          <w:rFonts w:eastAsia="georgia" w:cs="georgia" w:ascii="georgia" w:hAnsi="georgia"/>
          <w:color w:val="000000"/>
          <w:sz w:val="21"/>
        </w:rPr>
        <w:t xml:space="preserve"> lesen und genau diese Anzahl Payload-Bytes auswerten.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Wenn Byte 0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RESULT_OK</w:t>
      </w:r>
      <w:r>
        <w:rPr>
          <w:rFonts w:eastAsia="georgia" w:cs="georgia" w:ascii="georgia" w:hAnsi="georgia"/>
          <w:color w:val="000000"/>
          <w:sz w:val="21"/>
        </w:rPr>
        <w:t xml:space="preserve"> ist und der Opcode ein mutierender Opcode ist, dann Byte 1 bis 4 als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changed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flags</w:t>
      </w:r>
      <w:r>
        <w:rPr>
          <w:rFonts w:eastAsia="georgia" w:cs="georgia" w:ascii="georgia" w:hAnsi="georgia"/>
          <w:color w:val="000000"/>
          <w:sz w:val="21"/>
        </w:rPr>
        <w:t xml:space="preserve"> interpretieren.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Damit bleibt das Parsing einfach, obwohl die Responses deutlich aussagekräftiger werden.[cite:110][cite:111]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2026-05-17T15:25:05.924Z</dcterms:created>
  <dcterms:modified xsi:type="dcterms:W3CDTF">2026-05-17T15:25:05.924Z</dcterms:modified>
</cp:coreProperties>
</file>