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2026-05-25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clearInbox; AsyncStorage inbox log with max 50 entries (Session 17)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 via expo-print + expo-sharing (Sessions 16–17)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unread badge, clear all) (Session 17)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16–17)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2026-05-25T00:19:50.171Z</dcterms:created>
  <dcterms:modified xsi:type="dcterms:W3CDTF">2026-05-25T00:19:50.171Z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