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6D7DC">
      <w:pPr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Auto Scaling Group- ASG</w:t>
      </w:r>
    </w:p>
    <w:p w14:paraId="23B5E7BE">
      <w:pPr>
        <w:rPr>
          <w:rFonts w:hint="default"/>
          <w:b/>
          <w:bCs/>
          <w:sz w:val="24"/>
          <w:szCs w:val="24"/>
          <w:u w:val="single"/>
          <w:lang w:val="en-GB"/>
        </w:rPr>
      </w:pPr>
    </w:p>
    <w:p w14:paraId="7F9BFAE3">
      <w:pPr>
        <w:numPr>
          <w:ilvl w:val="0"/>
          <w:numId w:val="1"/>
        </w:numPr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 w:ascii="Segoe UI Semibold" w:hAnsi="Segoe UI Semibold" w:eastAsia="SimSun" w:cs="Segoe UI Semibold"/>
          <w:sz w:val="24"/>
          <w:szCs w:val="24"/>
        </w:rPr>
        <w:t>Create one VPC in N. Virginia region.</w:t>
      </w:r>
    </w:p>
    <w:p w14:paraId="09C54C13">
      <w:pPr>
        <w:numPr>
          <w:ilvl w:val="0"/>
          <w:numId w:val="0"/>
        </w:numPr>
      </w:pPr>
      <w:r>
        <w:drawing>
          <wp:inline distT="0" distB="0" distL="114300" distR="114300">
            <wp:extent cx="5272405" cy="193802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438F">
      <w:pPr>
        <w:numPr>
          <w:ilvl w:val="0"/>
          <w:numId w:val="0"/>
        </w:numPr>
      </w:pPr>
    </w:p>
    <w:p w14:paraId="0BE32AF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two subnets: one public subnet and one private subnet.</w:t>
      </w:r>
    </w:p>
    <w:p w14:paraId="481DC5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0572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F0E3">
      <w:pPr>
        <w:numPr>
          <w:ilvl w:val="0"/>
          <w:numId w:val="0"/>
        </w:numPr>
        <w:ind w:leftChars="0"/>
      </w:pPr>
    </w:p>
    <w:p w14:paraId="7DFBA32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Attach an IGW to the VPC.</w:t>
      </w:r>
    </w:p>
    <w:p w14:paraId="3AF586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76009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BCA0">
      <w:pPr>
        <w:numPr>
          <w:ilvl w:val="0"/>
          <w:numId w:val="0"/>
        </w:numPr>
        <w:ind w:leftChars="0"/>
      </w:pPr>
    </w:p>
    <w:p w14:paraId="7FC4D6B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one public route table (RT) and one private route table.</w:t>
      </w:r>
    </w:p>
    <w:p w14:paraId="321D199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209040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403E">
      <w:pPr>
        <w:numPr>
          <w:ilvl w:val="0"/>
          <w:numId w:val="0"/>
        </w:numPr>
        <w:ind w:leftChars="0"/>
      </w:pPr>
    </w:p>
    <w:p w14:paraId="1B411D8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Deploy a NAT gateway in the public subnet and attach the NAT gateway to the private subnet.</w:t>
      </w:r>
    </w:p>
    <w:p w14:paraId="07CEBBE2">
      <w:pPr>
        <w:numPr>
          <w:ilvl w:val="0"/>
          <w:numId w:val="0"/>
        </w:numPr>
        <w:ind w:leftChars="0"/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5264785" cy="2714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9026">
      <w:pPr>
        <w:numPr>
          <w:ilvl w:val="0"/>
          <w:numId w:val="0"/>
        </w:numPr>
        <w:ind w:leftChars="0"/>
      </w:pPr>
    </w:p>
    <w:p w14:paraId="0D9A38E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Create two instances, one in the public subnet and one in the private subnet.</w:t>
      </w:r>
    </w:p>
    <w:p w14:paraId="0CF374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293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0391">
      <w:pPr>
        <w:numPr>
          <w:ilvl w:val="0"/>
          <w:numId w:val="0"/>
        </w:numPr>
        <w:ind w:leftChars="0"/>
      </w:pPr>
    </w:p>
    <w:p w14:paraId="0DD0897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</w:rPr>
        <w:t>Deploy Apache server on both EC2 instances with a sample index.html file.</w:t>
      </w:r>
    </w:p>
    <w:p w14:paraId="18C76151">
      <w:pPr>
        <w:numPr>
          <w:ilvl w:val="0"/>
          <w:numId w:val="0"/>
        </w:numPr>
        <w:ind w:leftChars="0"/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u w:val="single"/>
          <w:lang w:val="en-GB"/>
        </w:rPr>
      </w:pPr>
    </w:p>
    <w:p w14:paraId="641F8FB7">
      <w:pPr>
        <w:numPr>
          <w:ilvl w:val="0"/>
          <w:numId w:val="0"/>
        </w:numPr>
        <w:ind w:leftChars="0"/>
        <w:rPr>
          <w:rFonts w:hint="default"/>
          <w:u w:val="single"/>
          <w:lang w:val="en-GB"/>
        </w:rPr>
      </w:pPr>
      <w:r>
        <w:rPr>
          <w:rFonts w:hint="default" w:ascii="Segoe UI Variable Display Semibold" w:hAnsi="Segoe UI Variable Display Semibold" w:eastAsia="SimSun" w:cs="Segoe UI Variable Display Semibold"/>
          <w:sz w:val="24"/>
          <w:szCs w:val="24"/>
          <w:u w:val="single"/>
          <w:lang w:val="en-GB"/>
        </w:rPr>
        <w:t>Public Instance</w:t>
      </w:r>
    </w:p>
    <w:p w14:paraId="5EB8AA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893060"/>
            <wp:effectExtent l="0" t="0" r="3810" b="254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37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527300"/>
            <wp:effectExtent l="0" t="0" r="5080" b="635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7C57">
      <w:pPr>
        <w:numPr>
          <w:ilvl w:val="0"/>
          <w:numId w:val="0"/>
        </w:numPr>
        <w:ind w:leftChars="0"/>
      </w:pPr>
    </w:p>
    <w:p w14:paraId="752BAE4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one application load balancer and attach it to both EC2 instances.</w:t>
      </w:r>
    </w:p>
    <w:p w14:paraId="2DFD06D8">
      <w:pPr>
        <w:numPr>
          <w:ilvl w:val="0"/>
          <w:numId w:val="0"/>
        </w:numPr>
        <w:ind w:leftChars="0"/>
      </w:pPr>
    </w:p>
    <w:p w14:paraId="385A460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570480"/>
            <wp:effectExtent l="0" t="0" r="0" b="127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7D2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544445"/>
            <wp:effectExtent l="0" t="0" r="7620" b="825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248A">
      <w:pPr>
        <w:numPr>
          <w:ilvl w:val="0"/>
          <w:numId w:val="0"/>
        </w:numPr>
        <w:ind w:leftChars="0"/>
      </w:pPr>
    </w:p>
    <w:p w14:paraId="227A88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560830"/>
            <wp:effectExtent l="0" t="0" r="5715" b="12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0F7A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3234F286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134135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Store application load balancer logs in S3.</w:t>
      </w:r>
    </w:p>
    <w:p w14:paraId="294D0D6F">
      <w:pPr>
        <w:numPr>
          <w:numId w:val="0"/>
        </w:numPr>
        <w:ind w:leftChars="0"/>
      </w:pPr>
      <w:r>
        <w:drawing>
          <wp:inline distT="0" distB="0" distL="114300" distR="114300">
            <wp:extent cx="5271770" cy="1875155"/>
            <wp:effectExtent l="0" t="0" r="5080" b="127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C73A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t>Store the VPC flow logs in a CloudWatch log group</w:t>
      </w:r>
    </w:p>
    <w:p w14:paraId="56F867CA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Select the particular VPC and click on flowlogs and create one flowlog</w:t>
      </w:r>
    </w:p>
    <w:p w14:paraId="48CEEA6C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Go to cloudwatch &gt; Log management &gt; Log group, select the existing one or create it and you should see this…</w:t>
      </w:r>
    </w:p>
    <w:p w14:paraId="328F24DB">
      <w:pPr>
        <w:numPr>
          <w:numId w:val="0"/>
        </w:numPr>
        <w:ind w:leftChars="0"/>
      </w:pPr>
      <w:r>
        <w:drawing>
          <wp:inline distT="0" distB="0" distL="114300" distR="114300">
            <wp:extent cx="5272405" cy="1908810"/>
            <wp:effectExtent l="0" t="0" r="4445" b="571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9268">
      <w:pPr>
        <w:numPr>
          <w:numId w:val="0"/>
        </w:numPr>
        <w:ind w:leftChars="0"/>
      </w:pPr>
    </w:p>
    <w:p w14:paraId="5FA9AAA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t>Create monitoring dashboards to monitor CPU utilization and to</w:t>
      </w: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br w:type="textWrapping"/>
      </w: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t>monitor the Apache service.</w:t>
      </w:r>
    </w:p>
    <w:p w14:paraId="3950ADA6">
      <w:pPr>
        <w:numPr>
          <w:numId w:val="0"/>
        </w:numPr>
        <w:ind w:leftChars="0"/>
      </w:pPr>
      <w:r>
        <w:drawing>
          <wp:inline distT="0" distB="0" distL="114300" distR="114300">
            <wp:extent cx="5262245" cy="2197735"/>
            <wp:effectExtent l="0" t="0" r="5080" b="254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0B684">
      <w:pPr>
        <w:numPr>
          <w:numId w:val="0"/>
        </w:numPr>
        <w:ind w:leftChars="0"/>
      </w:pPr>
      <w:r>
        <w:drawing>
          <wp:inline distT="0" distB="0" distL="114300" distR="114300">
            <wp:extent cx="3638550" cy="4138930"/>
            <wp:effectExtent l="0" t="0" r="0" b="444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DE6D">
      <w:pPr>
        <w:numPr>
          <w:numId w:val="0"/>
        </w:numPr>
        <w:ind w:leftChars="0"/>
      </w:pPr>
      <w:r>
        <w:drawing>
          <wp:inline distT="0" distB="0" distL="114300" distR="114300">
            <wp:extent cx="5267325" cy="1619885"/>
            <wp:effectExtent l="0" t="0" r="0" b="889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6462">
      <w:pPr>
        <w:numPr>
          <w:numId w:val="0"/>
        </w:numPr>
        <w:ind w:leftChars="0"/>
      </w:pPr>
    </w:p>
    <w:p w14:paraId="50C3C276">
      <w:pPr>
        <w:numPr>
          <w:numId w:val="0"/>
        </w:numPr>
        <w:ind w:leftChars="0"/>
        <w:rPr>
          <w:rFonts w:hint="default"/>
          <w:lang w:val="en-GB"/>
        </w:rPr>
      </w:pPr>
    </w:p>
    <w:p w14:paraId="47FAD36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4"/>
          <w:szCs w:val="14"/>
          <w:lang w:val="en-GB"/>
        </w:rPr>
        <w:t xml:space="preserve"> </w:t>
      </w: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t>If CPU utilization is more than 70%, then it should trigger auto scaling</w:t>
      </w: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br w:type="textWrapping"/>
      </w:r>
      <w:r>
        <w:rPr>
          <w:rFonts w:hint="default" w:ascii="Segoe UI Variable Display Semibold" w:hAnsi="Segoe UI Variable Display Semibold" w:eastAsia="sans-serif" w:cs="Segoe UI Variable Display Semibold"/>
          <w:i w:val="0"/>
          <w:iCs w:val="0"/>
          <w:caps w:val="0"/>
          <w:spacing w:val="0"/>
          <w:sz w:val="24"/>
          <w:szCs w:val="24"/>
        </w:rPr>
        <w:t>and launch new instance</w:t>
      </w:r>
    </w:p>
    <w:p w14:paraId="274E0E34">
      <w:pPr>
        <w:numPr>
          <w:numId w:val="0"/>
        </w:numPr>
        <w:ind w:leftChars="0"/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  <w:lang w:val="en-GB"/>
        </w:rPr>
        <w:t xml:space="preserve"> 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Auto Scaling Based on CPU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br w:type="textWrapping"/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Go to Auto Scaling Create Auto Scaling Group</w:t>
      </w:r>
      <w:r>
        <w:rPr>
          <w:rFonts w:hint="default" w:ascii="Segoe UI Symbol" w:hAnsi="Segoe UI Symbol" w:eastAsia="monospace" w:cs="Segoe UI Symbol"/>
          <w:i w:val="0"/>
          <w:iCs w:val="0"/>
          <w:caps w:val="0"/>
          <w:spacing w:val="0"/>
          <w:sz w:val="20"/>
          <w:szCs w:val="20"/>
        </w:rPr>
        <w:t>→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br w:type="textWrapping"/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First create Launch Template</w:t>
      </w:r>
    </w:p>
    <w:p w14:paraId="1041D060">
      <w:pPr>
        <w:numPr>
          <w:numId w:val="0"/>
        </w:numPr>
        <w:ind w:leftChars="0"/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  <w:lang w:val="en-GB"/>
        </w:rPr>
      </w:pP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  <w:lang w:val="en-GB"/>
        </w:rPr>
        <w:t>Create Scaling policy</w:t>
      </w:r>
    </w:p>
    <w:p w14:paraId="1D8FD743">
      <w:pPr>
        <w:numPr>
          <w:numId w:val="0"/>
        </w:numPr>
        <w:ind w:leftChars="0"/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</w:pP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70%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br w:type="textWrapping"/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Now: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br w:type="textWrapping"/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If CPU &gt; 70%</w:t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br w:type="textWrapping"/>
      </w:r>
      <w:r>
        <w:rPr>
          <w:rFonts w:hint="default" w:ascii="Segoe UI Symbol" w:hAnsi="Segoe UI Symbol" w:eastAsia="sans-serif" w:cs="Segoe UI Symbol"/>
          <w:i w:val="0"/>
          <w:iCs w:val="0"/>
          <w:caps w:val="0"/>
          <w:spacing w:val="0"/>
          <w:sz w:val="20"/>
          <w:szCs w:val="20"/>
        </w:rPr>
        <w:t>New EC2 instance will launch automatically</w:t>
      </w:r>
    </w:p>
    <w:p w14:paraId="24CD513B">
      <w:pPr>
        <w:numPr>
          <w:numId w:val="0"/>
        </w:numPr>
        <w:ind w:leftChars="0"/>
      </w:pPr>
      <w:r>
        <w:drawing>
          <wp:inline distT="0" distB="0" distL="114300" distR="114300">
            <wp:extent cx="5269865" cy="3155950"/>
            <wp:effectExtent l="0" t="0" r="6985" b="635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0B81">
      <w:pPr>
        <w:numPr>
          <w:numId w:val="0"/>
        </w:numPr>
        <w:ind w:leftChars="0"/>
        <w:rPr>
          <w:rFonts w:hint="default"/>
          <w:lang w:val="en-GB"/>
        </w:rPr>
      </w:pPr>
      <w:r>
        <w:drawing>
          <wp:inline distT="0" distB="0" distL="114300" distR="114300">
            <wp:extent cx="5273675" cy="2909570"/>
            <wp:effectExtent l="0" t="0" r="3175" b="508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7A5E6"/>
    <w:multiLevelType w:val="singleLevel"/>
    <w:tmpl w:val="9637A5E6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E20BE"/>
    <w:rsid w:val="2E5C039D"/>
    <w:rsid w:val="6C86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2026-03-04T08:53:00Z</dcterms:created>
  <dc:creator>hasee</dc:creator>
  <cp:lastModifiedBy>Haseeb Ahmed</cp:lastModifiedBy>
  <dcterms:modified xsi:type="dcterms:W3CDTF">2026-03-07T21:55:16Z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FF917216538044EDA93405C1D83F1E85_12</vt:lpwstr>
  </property>
</Properties>
</file>