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293" w:lineRule="auto" w:before="0" w:after="0"/>
        <w:ind w:left="0" w:right="0" w:firstLine="3918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40"/>
        </w:rPr>
        <w:t xml:space="preserve">Lab 15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Stack-Based Parameter Passing in Assembly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 list of numbers (integers) representing the distance travelled. Calculate the total distance that adding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all the distance values using a stack-based procedure call. Push these values onto the stack and pass to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 procedure called SumAll, which retrieves them from the stack using the base pointer (EBP), adds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them, and returns the result in the EAX register. After the procedure completes, the main program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should display the total distance. </w:t>
      </w:r>
    </w:p>
    <w:p>
      <w:pPr>
        <w:autoSpaceDN w:val="0"/>
        <w:tabs>
          <w:tab w:pos="166" w:val="left"/>
        </w:tabs>
        <w:autoSpaceDE w:val="0"/>
        <w:widowControl/>
        <w:spacing w:line="403" w:lineRule="auto" w:before="188" w:after="0"/>
        <w:ind w:left="0" w:right="345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Solution 1 - without arrays: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INCLUDE Irvine32.inc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.data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; Simulated sensor readings at different time intervals (in units)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distance1 DWORD 100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distance2 DWORD 150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distance3 DWORD 120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distance4 DWORD 130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msgTotal  BYTE "Total distance covered by robot: ", 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.code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main PROC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; Display message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mov edx, OFFSET msgTotal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call WriteString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; Push distance readings onto the stack (in reverse order)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push distance4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push distance3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push distance2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push distance1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; Call SumAll with 4 arguments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push 4            ; Number of values being summed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call SumAll       ; Returns result in EAX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call WriteDec     ; Display total distance (EAX)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call Crlf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exit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main ENDP </w:t>
      </w:r>
    </w:p>
    <w:p>
      <w:pPr>
        <w:sectPr>
          <w:pgSz w:w="11906" w:h="16838"/>
          <w:pgMar w:top="730" w:right="1362" w:bottom="8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166" w:val="left"/>
        </w:tabs>
        <w:autoSpaceDE w:val="0"/>
        <w:widowControl/>
        <w:spacing w:line="401" w:lineRule="auto" w:before="0" w:after="0"/>
        <w:ind w:left="0" w:right="28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; ----------------------------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; SumAll Procedure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; Receives: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;   [ebp+8]  = count (number of values)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;   [ebp+12] ... = values to sum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; Returns: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;   EAX = total sum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; ----------------------------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SumAll PROC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push ebp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mov ebp, esp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mov ecx, [ebp+8]      ; number of values to add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mov eax, 0            ; initialize sum to 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mov esi, 12           ; starting offset for first value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SumLoop: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add eax, [ebp+esi]    ; add value to EAX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add esi, 4            ; move to next value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loop SumLoop          ; repeat for ECX values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pop ebp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ret 4 + 4*4           ; clean up: 1 count + 4 values (5 args × 4 bytes)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SumAll ENDP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END main </w:t>
      </w:r>
    </w:p>
    <w:p>
      <w:pPr>
        <w:autoSpaceDN w:val="0"/>
        <w:autoSpaceDE w:val="0"/>
        <w:widowControl/>
        <w:spacing w:line="389" w:lineRule="auto" w:before="622" w:after="0"/>
        <w:ind w:left="0" w:right="316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Solution 2 – using arrays: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INCLUDE Irvine32.inc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.data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; Sensor distance values (can be modified)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distances DWORD 5, 10, 15, 20, 25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count     DWORD LENGTHOF distances  ; Number of elements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msg1      BYTE "Total distance covered by robot: ", 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.code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main PROC </w:t>
      </w:r>
    </w:p>
    <w:p>
      <w:pPr>
        <w:sectPr>
          <w:pgSz w:w="11906" w:h="16838"/>
          <w:pgMar w:top="724" w:right="1440" w:bottom="8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166" w:val="left"/>
        </w:tabs>
        <w:autoSpaceDE w:val="0"/>
        <w:widowControl/>
        <w:spacing w:line="403" w:lineRule="auto" w:before="0" w:after="0"/>
        <w:ind w:left="0" w:right="244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; Display message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mov edx, OFFSET msg1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call WriteString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; Push array values onto the stack in reverse order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mov ecx, count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mov esi, OFFSET distances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add esi, (LENGTHOF distances - 1) * 4 ; Point to last element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push_loop: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push DWORD PTR [esi]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sub esi, 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loop push_loop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; Call SumAll and pass a number of elements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push LENGTHOF distances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call SumAll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; Clean up parameters from stack (5 elements + 1 count = 6 DWORDs)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add esp, (LENGTHOF distances + 1) * 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; Result is in EAX, display it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call WriteInt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call Crlf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exit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main ENDP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; ---------------------------------------------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; SumAll Procedure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; Receives: number of items in stack (above return address)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; Returns: sum in EAX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; ---------------------------------------------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SumAll PROC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push ebp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mov ebp, esp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; Get number of items (first argument)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mov ecx, [ebp + 8]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; Offset to first data item (starting from [ebp + 12]) </w:t>
      </w:r>
    </w:p>
    <w:p>
      <w:pPr>
        <w:sectPr>
          <w:pgSz w:w="11906" w:h="16838"/>
          <w:pgMar w:top="724" w:right="1440" w:bottom="8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166" w:val="left"/>
        </w:tabs>
        <w:autoSpaceDE w:val="0"/>
        <w:widowControl/>
        <w:spacing w:line="394" w:lineRule="auto" w:before="0" w:after="0"/>
        <w:ind w:left="0" w:right="705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mov esi, 12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; Initialize sum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mov eax, 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sum_loop: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add eax, [ebp + esi]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add esi, 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loop sum_loop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pop ebp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ret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SumAll ENDP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END main </w:t>
      </w:r>
    </w:p>
    <w:p>
      <w:pPr>
        <w:autoSpaceDN w:val="0"/>
        <w:autoSpaceDE w:val="0"/>
        <w:widowControl/>
        <w:spacing w:line="343" w:lineRule="auto" w:before="62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A structure with three instances, each having an ID and a value. Push the values onto the stack. Call a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procedure that determines and displays the values of all the structure’s instances as follows: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Sample1 ID: 4, Value: 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Sample2 ID: 7, Value: 7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Sample3 ID: 3, Value: 3 </w:t>
      </w:r>
    </w:p>
    <w:p>
      <w:pPr>
        <w:autoSpaceDN w:val="0"/>
        <w:tabs>
          <w:tab w:pos="166" w:val="left"/>
        </w:tabs>
        <w:autoSpaceDE w:val="0"/>
        <w:widowControl/>
        <w:spacing w:line="384" w:lineRule="auto" w:before="622" w:after="0"/>
        <w:ind w:left="0" w:right="676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SOLUTION: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INCLUDE Irvine32.inc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; --------------------------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; Define Sensor Structure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; --------------------------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Sample STRUCT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id      DWORD ? </w:t>
      </w:r>
    </w:p>
    <w:p>
      <w:pPr>
        <w:autoSpaceDN w:val="0"/>
        <w:autoSpaceDE w:val="0"/>
        <w:widowControl/>
        <w:spacing w:line="230" w:lineRule="auto" w:before="190" w:after="0"/>
        <w:ind w:left="16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value   DWORD ? </w:t>
      </w:r>
    </w:p>
    <w:p>
      <w:pPr>
        <w:autoSpaceDN w:val="0"/>
        <w:autoSpaceDE w:val="0"/>
        <w:widowControl/>
        <w:spacing w:line="384" w:lineRule="auto" w:before="188" w:after="0"/>
        <w:ind w:left="0" w:right="547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Sample ENDS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.data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; Define 3 Samples with IDs and Value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Sample1 Sensor &lt;1, 5&gt;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Sample2 Sensor &lt;2, 3&gt;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Sample3 Sensor &lt;3, 7&gt;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msg1 BYTE "ID: ", 0 </w:t>
      </w:r>
    </w:p>
    <w:p>
      <w:pPr>
        <w:sectPr>
          <w:pgSz w:w="11906" w:h="16838"/>
          <w:pgMar w:top="724" w:right="1366" w:bottom="7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166" w:val="left"/>
        </w:tabs>
        <w:autoSpaceDE w:val="0"/>
        <w:widowControl/>
        <w:spacing w:line="403" w:lineRule="auto" w:before="0" w:after="0"/>
        <w:ind w:left="0" w:right="28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msg2  BYTE ", Values: ", 0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.code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main PROC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; Push each Sample’s Value and ID onto the stack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push Sample1.value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push Sample1.id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push Sample2.value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push Sample2.id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push Sample3.value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push Sample3.id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call DisplayTotal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exit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main ENDP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; ----------------------------------------------------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; Procedure: DisplayTotal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; Pops and displays Sample data (ID + value) for 3 Samples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; ----------------------------------------------------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DisplayTotal PROC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; We'll process 3 samples (each with ID and value = 2 DWORDs)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mov ecx, 3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ProcessNext: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; Pop sample ID into EBX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pop ebx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; Pop sample value into EAX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pop eax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; Display sample ID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mov edx, OFFSET msg1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call WriteString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mov eax, ebx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call WriteDec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; Display total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mov edx, OFFSET msg2 </w:t>
      </w:r>
    </w:p>
    <w:p>
      <w:pPr>
        <w:sectPr>
          <w:pgSz w:w="11906" w:h="16838"/>
          <w:pgMar w:top="724" w:right="1440" w:bottom="8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166" w:val="left"/>
        </w:tabs>
        <w:autoSpaceDE w:val="0"/>
        <w:widowControl/>
        <w:spacing w:line="384" w:lineRule="auto" w:before="0" w:after="0"/>
        <w:ind w:left="0" w:right="705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call WriteString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call WriteDec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call Crlf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loop ProcessNext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 ret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DisplayTotal ENDP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END main </w:t>
      </w:r>
    </w:p>
    <w:sectPr w:rsidR="00FC693F" w:rsidRPr="0006063C" w:rsidSect="00034616">
      <w:pgSz w:w="11906" w:h="16838"/>
      <w:pgMar w:top="724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