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8"/>
          <w:szCs w:val="28"/>
        </w:rPr>
      </w:pPr>
      <w:r w:rsidDel="00000000" w:rsidR="00000000" w:rsidRPr="00000000">
        <w:rPr>
          <w:rtl w:val="0"/>
        </w:rPr>
        <w:t xml:space="preserve">                                   </w:t>
      </w:r>
      <w:r w:rsidDel="00000000" w:rsidR="00000000" w:rsidRPr="00000000">
        <w:rPr>
          <w:b w:val="1"/>
          <w:color w:val="333333"/>
          <w:sz w:val="30"/>
          <w:szCs w:val="30"/>
          <w:rtl w:val="0"/>
        </w:rPr>
        <w:t xml:space="preserve"> </w:t>
      </w:r>
      <w:r w:rsidDel="00000000" w:rsidR="00000000" w:rsidRPr="00000000">
        <w:rPr>
          <w:rFonts w:ascii="Calibri" w:cs="Calibri" w:eastAsia="Calibri" w:hAnsi="Calibri"/>
          <w:b w:val="1"/>
          <w:color w:val="333333"/>
          <w:sz w:val="28"/>
          <w:szCs w:val="28"/>
          <w:rtl w:val="0"/>
        </w:rPr>
        <w:t xml:space="preserve">Art Sensations Nassau AR0702</w:t>
      </w:r>
      <w:r w:rsidDel="00000000" w:rsidR="00000000" w:rsidRPr="00000000">
        <w:rPr>
          <w:rtl w:val="0"/>
        </w:rPr>
      </w:r>
    </w:p>
    <w:p w:rsidR="00000000" w:rsidDel="00000000" w:rsidP="00000000" w:rsidRDefault="00000000" w:rsidRPr="00000000" w14:paraId="00000002">
      <w:pPr>
        <w:rPr>
          <w:b w:val="1"/>
          <w:color w:val="333333"/>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Acrylic Paint Set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Fine Art Acrylic, Art Acrylic Paint, Paint Set,  Art Hub Fine, Hub Fine Art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b w:val="1"/>
          <w:color w:val="111820"/>
          <w:sz w:val="23"/>
          <w:szCs w:val="23"/>
          <w:highlight w:val="white"/>
          <w:rtl w:val="0"/>
        </w:rPr>
        <w:t xml:space="preserve">Acrylic Paint Sets Premium and Assorted Colors Set for Painting Craft Art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are the sets of Art And Craft Acrylic Paint and Brush with premium and assorted colors. Children like and love to paint. These paint color sets are the perfect choice for them. Each acrylic coating is sealed with an aluminum tube to prevent leakage. The paint kits have all the bright colors. You can use a brush or scraper to paint and enjoy happy parent-child time with your children. Acrylic coatings are suitable for most coating surfaces, such as canvas, ceramics, wood, fabrics, paper, walls, handicrafts and other surfaces. Acrylic paints are best as they dry quickly and stay on surfaces extremely well, are permanent, waterproof and fade-resistant, suitable for most surfaces like glass, rocks, nails, walls, canvas, leather, ceramic, wood, clay, crafts and more, great for art beginners, enthusiasts, professional artists, students, etc. These paints are also non-toxic and acid-free, safe and suitable for all ages. The pigment set is ready to be painted with the box opening. Acrylic paint kits can be an excellent gift for adults and children, beginners and professional artists.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paint sets are available in two packings: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color w:val="111111"/>
          <w:highlight w:val="white"/>
        </w:rPr>
      </w:pPr>
      <w:r w:rsidDel="00000000" w:rsidR="00000000" w:rsidRPr="00000000">
        <w:rPr>
          <w:color w:val="111111"/>
          <w:highlight w:val="white"/>
          <w:rtl w:val="0"/>
        </w:rPr>
        <w:t xml:space="preserve">10 Tubes (Nassau Fine Art Acrylic Paint Set Contents: 10 Assorted Colors 12 ml Tubes - 1 Palette, 1 Palette Knife, 2 Brushes, 1 HB Pencil, 1 Sharpener, 1 Eraser)</w:t>
      </w:r>
    </w:p>
    <w:p w:rsidR="00000000" w:rsidDel="00000000" w:rsidP="00000000" w:rsidRDefault="00000000" w:rsidRPr="00000000" w14:paraId="00000015">
      <w:pPr>
        <w:ind w:left="720" w:firstLine="0"/>
        <w:rPr>
          <w:color w:val="111111"/>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rPr>
          <w:color w:val="111111"/>
          <w:highlight w:val="white"/>
        </w:rPr>
      </w:pPr>
      <w:r w:rsidDel="00000000" w:rsidR="00000000" w:rsidRPr="00000000">
        <w:rPr>
          <w:color w:val="111111"/>
          <w:highlight w:val="white"/>
          <w:rtl w:val="0"/>
        </w:rPr>
        <w:t xml:space="preserve">18 Tubes (Nassau Fine Art Acrylic Paint contain 18 piece paint set)</w:t>
      </w:r>
    </w:p>
    <w:p w:rsidR="00000000" w:rsidDel="00000000" w:rsidP="00000000" w:rsidRDefault="00000000" w:rsidRPr="00000000" w14:paraId="00000017">
      <w:pPr>
        <w:rPr>
          <w:color w:val="333333"/>
          <w:highlight w:val="white"/>
        </w:rPr>
      </w:pPr>
      <w:r w:rsidDel="00000000" w:rsidR="00000000" w:rsidRPr="00000000">
        <w:rPr>
          <w:rtl w:val="0"/>
        </w:rPr>
      </w:r>
    </w:p>
    <w:p w:rsidR="00000000" w:rsidDel="00000000" w:rsidP="00000000" w:rsidRDefault="00000000" w:rsidRPr="00000000" w14:paraId="00000018">
      <w:pPr>
        <w:rPr>
          <w:color w:val="333333"/>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257.14285714285717" w:lineRule="auto"/>
        <w:rPr>
          <w:b w:val="1"/>
          <w:highlight w:val="white"/>
        </w:rPr>
      </w:pPr>
      <w:r w:rsidDel="00000000" w:rsidR="00000000" w:rsidRPr="00000000">
        <w:rPr>
          <w:b w:val="1"/>
          <w:highlight w:val="white"/>
          <w:rtl w:val="0"/>
        </w:rPr>
        <w:t xml:space="preserve">Key Features:</w:t>
      </w:r>
    </w:p>
    <w:p w:rsidR="00000000" w:rsidDel="00000000" w:rsidP="00000000" w:rsidRDefault="00000000" w:rsidRPr="00000000" w14:paraId="0000001A">
      <w:pPr>
        <w:rPr>
          <w:sz w:val="28"/>
          <w:szCs w:val="28"/>
          <w:highlight w:val="white"/>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With the Nassau Acrylic Set, you don't have to be a professional artist to purchase affordable, handy and durable art products.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We produce </w:t>
      </w:r>
      <w:r w:rsidDel="00000000" w:rsidR="00000000" w:rsidRPr="00000000">
        <w:rPr>
          <w:color w:val="111111"/>
          <w:highlight w:val="white"/>
          <w:rtl w:val="0"/>
        </w:rPr>
        <w:t xml:space="preserve">watercolor</w:t>
      </w:r>
      <w:r w:rsidDel="00000000" w:rsidR="00000000" w:rsidRPr="00000000">
        <w:rPr>
          <w:color w:val="111111"/>
          <w:highlight w:val="white"/>
          <w:rtl w:val="0"/>
        </w:rPr>
        <w:t xml:space="preserve"> and acrylic paints as well as all other materials of professional quality.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For young and old, both beginners and experienced artists.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Our extensive acrylic assortment makes this a versatile choice for an unlimited number of paintings.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Decorate your artwork on paper, canvas, wood and cardboard.</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Since it is not expensive, you can experiment more or try something bigger!.</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Concentrated and solid pigments merge easily and create endless shades of colour.</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line="391.30434782608694" w:lineRule="auto"/>
        <w:ind w:left="1000" w:hanging="360"/>
        <w:rPr>
          <w:color w:val="333333"/>
          <w:sz w:val="23"/>
          <w:szCs w:val="23"/>
        </w:rPr>
      </w:pPr>
      <w:r w:rsidDel="00000000" w:rsidR="00000000" w:rsidRPr="00000000">
        <w:rPr>
          <w:color w:val="111111"/>
          <w:highlight w:val="white"/>
          <w:rtl w:val="0"/>
        </w:rPr>
        <w:t xml:space="preserve">Universal acrylic hand paint is water-based, non-toxic and dries to a durable finish.</w:t>
      </w:r>
    </w:p>
    <w:p w:rsidR="00000000" w:rsidDel="00000000" w:rsidP="00000000" w:rsidRDefault="00000000" w:rsidRPr="00000000" w14:paraId="00000023">
      <w:pPr>
        <w:rPr>
          <w:color w:val="333333"/>
          <w:highlight w:val="white"/>
        </w:rPr>
      </w:pPr>
      <w:r w:rsidDel="00000000" w:rsidR="00000000" w:rsidRPr="00000000">
        <w:rPr>
          <w:rtl w:val="0"/>
        </w:rPr>
      </w:r>
    </w:p>
    <w:p w:rsidR="00000000" w:rsidDel="00000000" w:rsidP="00000000" w:rsidRDefault="00000000" w:rsidRPr="00000000" w14:paraId="00000024">
      <w:pPr>
        <w:rPr>
          <w:color w:val="333333"/>
          <w:highlight w:val="white"/>
        </w:rPr>
      </w:pPr>
      <w:r w:rsidDel="00000000" w:rsidR="00000000" w:rsidRPr="00000000">
        <w:rPr>
          <w:rtl w:val="0"/>
        </w:rPr>
      </w:r>
    </w:p>
    <w:p w:rsidR="00000000" w:rsidDel="00000000" w:rsidP="00000000" w:rsidRDefault="00000000" w:rsidRPr="00000000" w14:paraId="00000025">
      <w:pPr>
        <w:rPr>
          <w:color w:val="333333"/>
          <w:highlight w:val="white"/>
        </w:rPr>
      </w:pPr>
      <w:r w:rsidDel="00000000" w:rsidR="00000000" w:rsidRPr="00000000">
        <w:rPr>
          <w:rtl w:val="0"/>
        </w:rPr>
      </w:r>
    </w:p>
    <w:p w:rsidR="00000000" w:rsidDel="00000000" w:rsidP="00000000" w:rsidRDefault="00000000" w:rsidRPr="00000000" w14:paraId="00000026">
      <w:pPr>
        <w:rPr>
          <w:color w:val="333333"/>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8">
      <w:pPr>
        <w:rPr/>
      </w:pPr>
      <w:hyperlink r:id="rId6">
        <w:r w:rsidDel="00000000" w:rsidR="00000000" w:rsidRPr="00000000">
          <w:rPr>
            <w:color w:val="1155cc"/>
            <w:u w:val="single"/>
            <w:rtl w:val="0"/>
          </w:rPr>
          <w:t xml:space="preserve">https://drive.google.com/file/d/15pYOFF879XWh7Z2Tcn-zJ3wVx5GLEqst/view?usp=sharing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https://drive.google.com/file/d/1C4x4NYpDU-BCkkunlGCmaDSEbWJ40-ns/view?usp=sharing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https://drive.google.com/file/d/1Gy_W2JFScK7IC89Qtno6jex__TZlORYR/view?usp=sharing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https://drive.google.com/file/d/1HpiUF52w4tuQ9VUDPlprVEfsnT40_cmG/view?usp=sharing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https://drive.google.com/file/d/1UU2EaoIBcRalZlYAUBm6H4JJbfGbUkVX/view?usp=sharing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https://drive.google.com/file/d/1fr9mPK3lUT1Hi2ttHDN3bbtEh51dYRbH/view?usp=sharing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https://drive.google.com/file/d/1pd9ORwV71oQSpUIfl1n2kRLp1CIbe5QM/view?usp=sharing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https://drive.google.com/file/d/1rXyVnUMigOU9bAmfTsZU4cE9vfbmIf1J/view?usp=sharing</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rtl w:val="0"/>
        </w:rPr>
        <w:t xml:space="preserve">Price: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8"/>
        <w:szCs w:val="2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fr9mPK3lUT1Hi2ttHDN3bbtEh51dYRbH/view?usp=sharing" TargetMode="External"/><Relationship Id="rId10" Type="http://schemas.openxmlformats.org/officeDocument/2006/relationships/hyperlink" Target="https://drive.google.com/file/d/1UU2EaoIBcRalZlYAUBm6H4JJbfGbUkVX/view?usp=sharing" TargetMode="External"/><Relationship Id="rId13" Type="http://schemas.openxmlformats.org/officeDocument/2006/relationships/hyperlink" Target="https://drive.google.com/file/d/1rXyVnUMigOU9bAmfTsZU4cE9vfbmIf1J/view?usp=sharing" TargetMode="External"/><Relationship Id="rId12" Type="http://schemas.openxmlformats.org/officeDocument/2006/relationships/hyperlink" Target="https://drive.google.com/file/d/1pd9ORwV71oQSpUIfl1n2kRLp1CIbe5Q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piUF52w4tuQ9VUDPlprVEfsnT40_cmG/view?usp=sharing" TargetMode="External"/><Relationship Id="rId5" Type="http://schemas.openxmlformats.org/officeDocument/2006/relationships/styles" Target="styles.xml"/><Relationship Id="rId6" Type="http://schemas.openxmlformats.org/officeDocument/2006/relationships/hyperlink" Target="https://drive.google.com/file/d/15pYOFF879XWh7Z2Tcn-zJ3wVx5GLEqst/view?usp=sharing" TargetMode="External"/><Relationship Id="rId7" Type="http://schemas.openxmlformats.org/officeDocument/2006/relationships/hyperlink" Target="https://drive.google.com/file/d/1C4x4NYpDU-BCkkunlGCmaDSEbWJ40-ns/view?usp=sharing" TargetMode="External"/><Relationship Id="rId8" Type="http://schemas.openxmlformats.org/officeDocument/2006/relationships/hyperlink" Target="https://drive.google.com/file/d/1Gy_W2JFScK7IC89Qtno6jex__TZlORY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