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8"/>
          <w:szCs w:val="28"/>
          <w:highlight w:val="white"/>
          <w:rtl w:val="0"/>
        </w:rPr>
        <w:t xml:space="preserve">Newline-Flowers-Decorative Flowers-1 head rose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artificial flowers, home decor, rose petals, decorative artificial flora, room decorations, artificial flowers for graves, artificial flowers for decoration, kitchen decor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flowers delivered birthday, table decoration, grave flowers, living room, decorations for living room, eternal rose, funeral flowers, valentines decorations, glass dome, craft flowers, passion flower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artificial flowers, wedding party decor, decor bouque uk, large cm artificial, cm artificial flowers, party decor bouque, rose heads wedding, heads wedding party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rose head wedding, head wedding party, x large cm, wedding bride bouquet, bride bouquet party, bouquet party decor, roses flowers with, with stem wedding, flowers with stem, roses stem wedding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80 chars, including spaces):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A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artificial flowers, home decor, rose petals, decorative artificial flora, room decorations, artificial flowers for graves, artificial flowers for decoration, kitchen decor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flowers delivered birthday, table decoration, grave flowers, living room, decorations for living room, eternal rose, funeral flowers, valentines decorations, glass dome, craft flowers, passion flower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60 chars, including spaces):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(Upto 1000 Words):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