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b/>
        </w:rPr>
      </w:pPr>
      <w:r>
        <w:rPr>
          <w:b/>
        </w:rPr>
        <w:t>FEDERAL BUREAU OF INTELLIGENCE &amp; ART RECLAMATION</w:t>
      </w:r>
    </w:p>
    <w:p>
      <w:pPr>
        <w:pStyle w:val="Heading2"/>
        <w:spacing w:before="0" w:after="200"/>
        <w:rPr>
          <w:b/>
        </w:rPr>
      </w:pPr>
      <w:r>
        <w:rPr>
          <w:b/>
        </w:rPr>
        <w:t>OFFICIAL CASE DOSSIER: #DV-992-Gourd</w:t>
      </w:r>
    </w:p>
    <w:p>
      <w:pPr>
        <w:pStyle w:val="BodyText"/>
        <w:spacing w:before="0" w:after="200"/>
        <w:rPr/>
      </w:pPr>
      <w:r>
        <w:rPr>
          <w:b/>
        </w:rPr>
        <w:t>Date:</w:t>
      </w:r>
      <w:r>
        <w:rPr/>
        <w:t xml:space="preserve"> March 21, 2026</w:t>
      </w:r>
    </w:p>
    <w:p>
      <w:pPr>
        <w:pStyle w:val="BodyText"/>
        <w:spacing w:before="0" w:after="200"/>
        <w:rPr/>
      </w:pPr>
      <w:r>
        <w:rPr>
          <w:b/>
        </w:rPr>
        <w:t>Security Clearance:</w:t>
      </w:r>
      <w:r>
        <w:rPr/>
        <w:t xml:space="preserve"> TOP SECRET // ORCON</w:t>
      </w:r>
    </w:p>
    <w:p>
      <w:pPr>
        <w:pStyle w:val="BodyText"/>
        <w:spacing w:before="0" w:after="200"/>
        <w:rPr/>
      </w:pPr>
      <w:r>
        <w:rPr>
          <w:b/>
        </w:rPr>
        <w:t>Subject:</w:t>
      </w:r>
      <w:r>
        <w:rPr/>
        <w:t xml:space="preserve"> Recovery of the "Lucania" Da Vinci (The Amber Veil)</w:t>
      </w:r>
    </w:p>
    <w:p>
      <w:pPr>
        <w:pStyle w:val="BodyText"/>
        <w:spacing w:before="0" w:after="200"/>
        <w:rPr/>
      </w:pPr>
      <w:r>
        <w:rPr>
          <w:b/>
        </w:rPr>
        <w:t>Location:</w:t>
      </w:r>
      <w:r>
        <w:rPr/>
        <w:t xml:space="preserve"> Rome, Italy / Alexandria, VA</w:t>
      </w:r>
    </w:p>
    <w:p>
      <w:pPr>
        <w:pStyle w:val="Normal"/>
        <w:pBdr>
          <w:bottom w:val="single" w:sz="2" w:space="2" w:color="000000"/>
        </w:pBdr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1. OPERATIONAL SUMMARY</w:t>
      </w:r>
    </w:p>
    <w:p>
      <w:pPr>
        <w:pStyle w:val="BodyText"/>
        <w:spacing w:before="0" w:after="200"/>
        <w:rPr/>
      </w:pPr>
      <w:r>
        <w:rPr/>
        <w:t xml:space="preserve">The objective of </w:t>
      </w:r>
      <w:r>
        <w:rPr>
          <w:b/>
        </w:rPr>
        <w:t>Operation: Vermilion Whisker</w:t>
      </w:r>
      <w:r>
        <w:rPr/>
        <w:t xml:space="preserve"> was the extraction of a lost 16th-century panel painting by Leonardo da Vinci. The artifact was confirmed to be in the possession of </w:t>
      </w:r>
      <w:r>
        <w:rPr>
          <w:b/>
        </w:rPr>
        <w:t>Count Alessandro Valerius</w:t>
      </w:r>
      <w:r>
        <w:rPr/>
        <w:t xml:space="preserve"> at his private residence. The operation utilized unconventional camouflage—a chemically stabilized Atlantic Giant pumpkin—to bypass traditional thermal and X-ray scanning.</w:t>
      </w:r>
    </w:p>
    <w:p>
      <w:pPr>
        <w:pStyle w:val="BodyText"/>
        <w:spacing w:before="0" w:after="200"/>
        <w:rPr/>
      </w:pPr>
      <w:r>
        <w:rPr/>
      </w:r>
    </w:p>
    <w:p>
      <w:pPr>
        <w:pStyle w:val="Heading2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PERSONNEL &amp; CONTACT DATA</w:t>
      </w:r>
    </w:p>
    <w:tbl>
      <w:tblPr>
        <w:tblW w:w="840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85"/>
        <w:gridCol w:w="2658"/>
        <w:gridCol w:w="3558"/>
      </w:tblGrid>
      <w:tr>
        <w:trPr>
          <w:tblHeader w:val="true"/>
        </w:trPr>
        <w:tc>
          <w:tcPr>
            <w:tcW w:w="21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Role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Name</w:t>
            </w:r>
          </w:p>
        </w:tc>
        <w:tc>
          <w:tcPr>
            <w:tcW w:w="35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Identification / Contact</w:t>
            </w:r>
          </w:p>
        </w:tc>
      </w:tr>
      <w:tr>
        <w:trPr/>
        <w:tc>
          <w:tcPr>
            <w:tcW w:w="21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Lead Field Agent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Elias Thorne</w:t>
            </w:r>
          </w:p>
        </w:tc>
        <w:tc>
          <w:tcPr>
            <w:tcW w:w="35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Badge #7742-ET</w:t>
            </w:r>
          </w:p>
        </w:tc>
      </w:tr>
      <w:tr>
        <w:trPr/>
        <w:tc>
          <w:tcPr>
            <w:tcW w:w="21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Mission Director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Sarah Vance</w:t>
            </w:r>
          </w:p>
        </w:tc>
        <w:tc>
          <w:tcPr>
            <w:tcW w:w="35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+1-202-555-0198 (Secure Line)</w:t>
            </w:r>
          </w:p>
        </w:tc>
      </w:tr>
      <w:tr>
        <w:trPr/>
        <w:tc>
          <w:tcPr>
            <w:tcW w:w="21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Extraction Lead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Marcus "The Ghost" Reed</w:t>
            </w:r>
          </w:p>
        </w:tc>
        <w:tc>
          <w:tcPr>
            <w:tcW w:w="35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m.reed.secure@protonmail.ch</w:t>
            </w:r>
          </w:p>
        </w:tc>
      </w:tr>
      <w:tr>
        <w:trPr/>
        <w:tc>
          <w:tcPr>
            <w:tcW w:w="21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Primary Target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Count A. Valerius</w:t>
            </w:r>
          </w:p>
        </w:tc>
        <w:tc>
          <w:tcPr>
            <w:tcW w:w="35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142 Via della Lungaretta, Rome, IT</w:t>
            </w:r>
          </w:p>
        </w:tc>
      </w:tr>
      <w:tr>
        <w:trPr/>
        <w:tc>
          <w:tcPr>
            <w:tcW w:w="21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Emergency Contact</w:t>
            </w:r>
          </w:p>
        </w:tc>
        <w:tc>
          <w:tcPr>
            <w:tcW w:w="2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Valerius Security</w:t>
            </w:r>
          </w:p>
        </w:tc>
        <w:tc>
          <w:tcPr>
            <w:tcW w:w="35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2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+39-06-555-4321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FIELD LOG: MARCH 18-19, 2026</w:t>
      </w:r>
    </w:p>
    <w:p>
      <w:pPr>
        <w:pStyle w:val="Heading2"/>
        <w:spacing w:lineRule="auto" w:line="274" w:before="0" w:after="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Phase I: Infiltration (01:45 AM)</w:t>
      </w:r>
    </w:p>
    <w:p>
      <w:pPr>
        <w:pStyle w:val="BodyText"/>
        <w:spacing w:lineRule="auto" w:line="274" w:before="0" w:after="12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Agent Thorne successfully breached the perimeter of the Valerius Estate. Environmental factors were suboptimal due to heavy precipitation. A local feline asset, designated </w:t>
      </w:r>
      <w:r>
        <w:rPr>
          <w:rFonts w:ascii="Google Sans Text;sans-serif" w:hAnsi="Google Sans Text;sans-serif"/>
          <w:b/>
        </w:rPr>
        <w:t>Subject: BARNABY</w:t>
      </w:r>
      <w:r>
        <w:rPr>
          <w:rFonts w:ascii="Google Sans Text;sans-serif" w:hAnsi="Google Sans Text;sans-serif"/>
        </w:rPr>
        <w:t>, was identified as a potential security variable. The subject exhibited territorial behavior but did not immediately compromise the agent's stealth profile.</w:t>
      </w:r>
    </w:p>
    <w:p>
      <w:pPr>
        <w:pStyle w:val="Heading2"/>
        <w:spacing w:lineRule="auto" w:line="274" w:before="0" w:after="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Phase II: The "Gourdian" Containment (02:15 AM)</w:t>
      </w:r>
    </w:p>
    <w:p>
      <w:pPr>
        <w:pStyle w:val="BodyText"/>
        <w:spacing w:lineRule="auto" w:line="274" w:before="0" w:after="12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Thorne entered the secondary storage facility (the "Shed"). The artifact was housed within a synthetic organic vessel (a preserved pumpkin).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Technical Note:</w:t>
      </w:r>
      <w:r>
        <w:rPr>
          <w:rFonts w:ascii="Google Sans Text;sans-serif" w:hAnsi="Google Sans Text;sans-serif"/>
        </w:rPr>
        <w:t xml:space="preserve"> The vessel used a special resin-bonding agent to prevent the degradation of the organic rind while shielding the internal titanium tube from moisture and standard infrared detection.</w:t>
      </w:r>
    </w:p>
    <w:p>
      <w:pPr>
        <w:pStyle w:val="Heading2"/>
        <w:spacing w:lineRule="auto" w:line="274" w:before="0" w:after="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Phase III: Technical Extraction (02:40 AM)</w:t>
      </w:r>
    </w:p>
    <w:p>
      <w:pPr>
        <w:pStyle w:val="BodyText"/>
        <w:spacing w:lineRule="auto" w:line="274" w:before="0" w:after="12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Using a high-frequency laser cutter, Thorne breached the vessel. The Da Vinci panel was confirmed authentic via a portable micro-spectroscopy scan. During extraction, Subject BARNABY triggered a Class-3 laser tripwire, alerting the Valerius security detail stationed at </w:t>
      </w:r>
      <w:r>
        <w:rPr>
          <w:rFonts w:ascii="Google Sans Text;sans-serif" w:hAnsi="Google Sans Text;sans-serif"/>
          <w:b/>
        </w:rPr>
        <w:t>88 Piazza Santa Maria</w:t>
      </w:r>
      <w:r>
        <w:rPr>
          <w:rFonts w:ascii="Google Sans Text;sans-serif" w:hAnsi="Google Sans Text;sans-serif"/>
        </w:rPr>
        <w:t>.</w:t>
      </w:r>
    </w:p>
    <w:p>
      <w:pPr>
        <w:pStyle w:val="Heading2"/>
        <w:spacing w:lineRule="auto" w:line="274" w:before="0" w:after="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388610" cy="923290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92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4" w:before="0" w:after="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spacing w:lineRule="auto" w:line="274" w:before="0" w:after="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spacing w:lineRule="auto" w:line="274" w:before="0" w:after="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Normal"/>
        <w:pBdr>
          <w:bottom w:val="single" w:sz="2" w:space="2" w:color="000000"/>
        </w:pBdr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4. ASSET DISPOSITION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The Artifact:</w:t>
      </w:r>
      <w:r>
        <w:rPr/>
        <w:t xml:space="preserve"> Currently held at the </w:t>
      </w:r>
      <w:r>
        <w:rPr>
          <w:b/>
        </w:rPr>
        <w:t>Alexandria Preservation Facility (7210 Oakhaven Lane, VA)</w:t>
      </w:r>
      <w:r>
        <w:rPr/>
        <w:t>. Initial carbon dating and brushstroke analysis confirm the work is 100% authentic Leonardo da Vinci, circa 1502.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The Feline:</w:t>
      </w:r>
      <w:r>
        <w:rPr/>
        <w:t xml:space="preserve"> Subject BARNABY has been processed and is currently residing at the Headquarters Annex. He has been assigned a level 1 clearance for pest control.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The Pumpkin:</w:t>
      </w:r>
      <w:r>
        <w:rPr/>
        <w:t xml:space="preserve"> Incinerated per biohazard protocols to remove trace evidence of Agency-grade resin.</w:t>
      </w:r>
    </w:p>
    <w:p>
      <w:pPr>
        <w:pStyle w:val="Normal"/>
        <w:pBdr>
          <w:bottom w:val="single" w:sz="2" w:space="2" w:color="000000"/>
        </w:pBdr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5. RECOMMENDATIONS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Surveillance:</w:t>
      </w:r>
      <w:r>
        <w:rPr/>
        <w:t xml:space="preserve"> Maintain a 24-month watch on Count Valerius’s communications (+39-06-555-4321) for signs of retaliation.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Protocol Update:</w:t>
      </w:r>
      <w:r>
        <w:rPr/>
        <w:t xml:space="preserve"> Amend field manuals to include "unconventional organic camouflage" as a high-probability storage method for high-value assets.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Logistics:</w:t>
      </w:r>
      <w:r>
        <w:rPr/>
        <w:t xml:space="preserve"> Approve the food and veterinary stipend for Subject BARNABY.</w:t>
      </w:r>
    </w:p>
    <w:p>
      <w:pPr>
        <w:pStyle w:val="BodyText"/>
        <w:spacing w:before="0" w:after="200"/>
        <w:rPr/>
      </w:pPr>
      <w:r>
        <w:rPr>
          <w:b/>
        </w:rPr>
        <w:t>Approved by:</w:t>
      </w:r>
      <w:r>
        <w:rPr/>
        <w:t xml:space="preserve"> </w:t>
      </w:r>
      <w:r>
        <w:rPr>
          <w:i/>
        </w:rPr>
        <w:t>Director Sarah Vance</w:t>
      </w:r>
      <w:r>
        <w:rPr/>
        <w:t xml:space="preserve"> </w:t>
      </w:r>
      <w:r>
        <w:rPr>
          <w:i/>
        </w:rPr>
        <w:t>Department of Extralegal Recovery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3265170</wp:posOffset>
            </wp:positionH>
            <wp:positionV relativeFrom="paragraph">
              <wp:posOffset>-100330</wp:posOffset>
            </wp:positionV>
            <wp:extent cx="1297940" cy="509270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50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  <w:tab/>
        <w:tab/>
        <w:tab/>
        <w:tab/>
        <w:tab/>
        <w:t xml:space="preserve">     _________________________________________________________</w:t>
      </w:r>
    </w:p>
    <w:p>
      <w:pPr>
        <w:pStyle w:val="Normal"/>
        <w:spacing w:before="0" w:after="0"/>
        <w:rPr/>
      </w:pPr>
      <w:r>
        <w:rPr/>
        <w:tab/>
        <w:t xml:space="preserve">                                    </w:t>
      </w:r>
      <w:r>
        <w:rPr>
          <w:i/>
          <w:iCs/>
          <w:color w:val="CCCCCC"/>
        </w:rPr>
        <w:t xml:space="preserve"> </w:t>
        <w:tab/>
        <w:tab/>
        <w:tab/>
        <w:tab/>
        <w:t xml:space="preserve">             (sign here)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2</Pages>
  <Words>436</Words>
  <Characters>2697</Characters>
  <CharactersWithSpaces>3143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2026-03-21T10:46:00Z</dcterms:created>
  <dc:creator>Sarah Vence</dc:creator>
  <dc:description/>
  <cp:keywords>Da Vinci Secret Agent Classified</cp:keywords>
  <dc:language>en-GB</dc:language>
  <cp:lastModifiedBy/>
  <cp:lastPrinted>2026-03-21T10:46:08Z</cp:lastPrinted>
  <dcterms:modified xsi:type="dcterms:W3CDTF">2026-03-21T10:46:37Z</dcterms:modified>
  <cp:revision>2</cp:revision>
  <dc:subject>Final Intelligence Briefing - Case #DV-992</dc:subject>
  <dc:title>OPERATION VERMILION WHISKER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