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E6D70">
      <w:pPr>
        <w:pStyle w:val="4"/>
        <w:jc w:val="center"/>
        <w:rPr>
          <w:rFonts w:hint="default" w:asciiTheme="minorAscii" w:hAnsiTheme="minorAscii"/>
          <w:b/>
          <w:bCs/>
          <w:color w:val="auto"/>
        </w:rPr>
      </w:pPr>
      <w:r>
        <w:rPr>
          <w:rFonts w:hint="default" w:asciiTheme="minorAscii" w:hAnsiTheme="minorAscii"/>
          <w:b/>
          <w:bCs/>
          <w:color w:val="auto"/>
        </w:rPr>
        <w:t>The Human Factor: Analyzing the Role of Social Engineering in Information Security Breaches at PHINMA University of Iloilo</w:t>
      </w:r>
    </w:p>
    <w:p w14:paraId="48A436B8">
      <w:pPr>
        <w:pStyle w:val="4"/>
        <w:jc w:val="center"/>
        <w:rPr>
          <w:rFonts w:hint="default" w:asciiTheme="minorAscii" w:hAnsiTheme="minorAscii"/>
          <w:b w:val="0"/>
          <w:bCs w:val="0"/>
          <w:color w:val="auto"/>
        </w:rPr>
      </w:pPr>
    </w:p>
    <w:p w14:paraId="5EA91D74">
      <w:pPr>
        <w:pStyle w:val="4"/>
        <w:rPr>
          <w:rFonts w:hint="default" w:asciiTheme="minorAscii" w:hAnsiTheme="minorAscii"/>
          <w:b w:val="0"/>
          <w:bCs w:val="0"/>
          <w:color w:val="auto"/>
        </w:rPr>
      </w:pPr>
      <w:r>
        <w:rPr>
          <w:rFonts w:hint="default" w:asciiTheme="minorAscii" w:hAnsiTheme="minorAscii"/>
          <w:b w:val="0"/>
          <w:bCs w:val="0"/>
          <w:color w:val="auto"/>
        </w:rPr>
        <w:t>I. Introduction</w:t>
      </w:r>
    </w:p>
    <w:p w14:paraId="781A1068">
      <w:pPr>
        <w:pStyle w:val="4"/>
        <w:spacing w:line="360" w:lineRule="auto"/>
        <w:rPr>
          <w:rFonts w:hint="default" w:asciiTheme="minorAscii" w:hAnsiTheme="minorAscii"/>
          <w:b w:val="0"/>
          <w:bCs w:val="0"/>
          <w:color w:val="auto"/>
        </w:rPr>
      </w:pPr>
      <w:r>
        <w:rPr>
          <w:rFonts w:hint="default" w:asciiTheme="minorAscii" w:hAnsiTheme="minorAscii"/>
          <w:b w:val="0"/>
          <w:bCs w:val="0"/>
          <w:color w:val="auto"/>
        </w:rPr>
        <w:t>A. About the Organization</w:t>
      </w:r>
    </w:p>
    <w:p w14:paraId="51233B45">
      <w:pPr>
        <w:pStyle w:val="4"/>
        <w:spacing w:line="360" w:lineRule="auto"/>
        <w:rPr>
          <w:rFonts w:hint="default" w:asciiTheme="minorAscii" w:hAnsiTheme="minorAscii"/>
          <w:b w:val="0"/>
          <w:bCs w:val="0"/>
          <w:color w:val="auto"/>
        </w:rPr>
      </w:pPr>
      <w:r>
        <w:rPr>
          <w:rFonts w:hint="default" w:asciiTheme="minorAscii" w:hAnsiTheme="minorAscii"/>
          <w:b w:val="0"/>
          <w:bCs w:val="0"/>
          <w:color w:val="auto"/>
        </w:rPr>
        <w:t>PHINMA University of Iloilo is a private university located in Iloilo City, Philippines. It is part of the PHINMA Education Network (PEN), which provide access and quality education to Filipino students. Founded in 1947 as Iloilo City Colleges, it became the University of Iloilo in 1968 and was later gained by PHINMA Education in 2009. The institution offers various programs including Basic Education, Business, IT, Engineering, Education, Criminology, Nursing, and Graduate Studies. PHINMA UI continues to keeps a vision of transforming students’ lives through education and developing professionals who can contribute to the community.</w:t>
      </w:r>
    </w:p>
    <w:p w14:paraId="43FF5054">
      <w:pPr>
        <w:pStyle w:val="4"/>
        <w:rPr>
          <w:rFonts w:hint="default" w:asciiTheme="minorAscii" w:hAnsiTheme="minorAscii"/>
          <w:b w:val="0"/>
          <w:bCs w:val="0"/>
          <w:color w:val="auto"/>
        </w:rPr>
      </w:pPr>
      <w:r>
        <w:rPr>
          <w:rFonts w:hint="default" w:asciiTheme="minorAscii" w:hAnsiTheme="minorAscii"/>
          <w:b w:val="0"/>
          <w:bCs w:val="0"/>
          <w:color w:val="auto"/>
        </w:rPr>
        <w:t>B. Why Choose this Organization</w:t>
      </w:r>
    </w:p>
    <w:p w14:paraId="16A5824F">
      <w:pPr>
        <w:pStyle w:val="4"/>
        <w:spacing w:line="360" w:lineRule="auto"/>
        <w:rPr>
          <w:rFonts w:hint="default" w:asciiTheme="minorAscii" w:hAnsiTheme="minorAscii"/>
          <w:b w:val="0"/>
          <w:bCs w:val="0"/>
          <w:color w:val="auto"/>
        </w:rPr>
      </w:pPr>
      <w:r>
        <w:rPr>
          <w:rFonts w:hint="default" w:asciiTheme="minorAscii" w:hAnsiTheme="minorAscii"/>
          <w:b w:val="0"/>
          <w:bCs w:val="0"/>
          <w:color w:val="auto"/>
        </w:rPr>
        <w:t>PHINMA University of Iloilo was chosen for this study because it is a leading academic institution that connect  technology into its daily operations. With the use of the Student Information System (SIS), online learning platforms, and digital communication tools, PHINMA UI encounter potential cybersecurity threats. One major concern is the weakness of students, faculty, and staff to social engineering attacks such as phishing, pretexting, and baiting. Analyzing the human factor in the university’s cybersecurity position will help identify areas where awareness, training, and behavior can be improved.</w:t>
      </w:r>
    </w:p>
    <w:p w14:paraId="6F856C32">
      <w:pPr>
        <w:pStyle w:val="4"/>
        <w:numPr>
          <w:ilvl w:val="0"/>
          <w:numId w:val="7"/>
        </w:numPr>
        <w:rPr>
          <w:color w:val="000000" w:themeColor="text1"/>
          <w14:textFill>
            <w14:solidFill>
              <w14:schemeClr w14:val="tx1"/>
            </w14:solidFill>
          </w14:textFill>
        </w:rPr>
      </w:pPr>
      <w:r>
        <w:rPr>
          <w:b/>
          <w:bCs/>
          <w:color w:val="000000" w:themeColor="text1"/>
          <w:sz w:val="26"/>
          <w:szCs w:val="26"/>
          <w14:textFill>
            <w14:solidFill>
              <w14:schemeClr w14:val="tx1"/>
            </w14:solidFill>
          </w14:textFill>
        </w:rPr>
        <w:t>About the Team Members</w:t>
      </w:r>
    </w:p>
    <w:p w14:paraId="7EBD09A2">
      <w:r>
        <w:t>Project Manager: Bless Hashanah Santiago Libo-on</w:t>
      </w:r>
    </w:p>
    <w:p w14:paraId="65CA94C6">
      <w:r>
        <w:t>Documenter: Bless Hashanah Santiago Libo-on</w:t>
      </w:r>
    </w:p>
    <w:p w14:paraId="2A0075DA">
      <w:pPr>
        <w:rPr>
          <w:rFonts w:hint="default"/>
          <w:lang w:val="en-US"/>
        </w:rPr>
      </w:pPr>
      <w:r>
        <w:t xml:space="preserve">Cybersecurity Analyst: </w:t>
      </w:r>
      <w:r>
        <w:rPr>
          <w:rFonts w:hint="default"/>
          <w:lang w:val="en-US"/>
        </w:rPr>
        <w:t xml:space="preserve">Kent Clarence Gonzalez </w:t>
      </w:r>
    </w:p>
    <w:p w14:paraId="78302961">
      <w:pPr>
        <w:rPr>
          <w:rFonts w:hint="default"/>
          <w:lang w:val="en-US"/>
        </w:rPr>
      </w:pPr>
      <w:r>
        <w:t>Researcher:</w:t>
      </w:r>
      <w:r>
        <w:rPr>
          <w:rFonts w:hint="default"/>
          <w:lang w:val="en-US"/>
        </w:rPr>
        <w:t xml:space="preserve"> Margaret Angeli Paredes, Jelly Ann Paja, Edwin Charles Barron, Daniel Vic Dupaya </w:t>
      </w:r>
    </w:p>
    <w:p w14:paraId="06C0357C">
      <w:pPr>
        <w:rPr>
          <w:rFonts w:hint="default"/>
          <w:lang w:val="en-US"/>
        </w:rPr>
      </w:pPr>
    </w:p>
    <w:p w14:paraId="2A1637C6">
      <w:pPr>
        <w:spacing w:line="240" w:lineRule="auto"/>
        <w:rPr>
          <w:rFonts w:hint="default"/>
          <w:lang w:val="en-US"/>
        </w:rPr>
      </w:pPr>
      <w:r>
        <w:rPr>
          <w:rFonts w:hint="default"/>
          <w:lang w:val="en-US"/>
        </w:rPr>
        <w:t xml:space="preserve">                        </w:t>
      </w:r>
    </w:p>
    <w:p w14:paraId="673EA952">
      <w:pPr>
        <w:pStyle w:val="3"/>
      </w:pPr>
      <w:r>
        <w:t>II. Purpose of the Project</w:t>
      </w:r>
    </w:p>
    <w:p w14:paraId="15AA9DBF">
      <w:pPr>
        <w:spacing w:line="360" w:lineRule="auto"/>
        <w:rPr>
          <w:color w:val="auto"/>
        </w:rPr>
      </w:pPr>
      <w:r>
        <w:rPr>
          <w:color w:val="auto"/>
        </w:rPr>
        <w:t>The purpose of this project is to analyze the role of social engineering in information security breaches at PHINMA University of Iloilo. This study seeks to identify how human behavior contributes to cybersecurity incidents and propose solutions to strengthen awareness and reduce susceptibility. The research focuses on promoting a culture of cybersecurity among students, faculty, and staff to prevent manipulation through deceptive tactics.</w:t>
      </w:r>
    </w:p>
    <w:p w14:paraId="694A66E1">
      <w:pPr>
        <w:pStyle w:val="3"/>
      </w:pPr>
      <w:r>
        <w:t>III. Identified Risk</w:t>
      </w:r>
    </w:p>
    <w:p w14:paraId="150FFEF0">
      <w:pPr>
        <w:pStyle w:val="4"/>
      </w:pPr>
      <w:r>
        <w:t>A. Risk Management Framework</w:t>
      </w:r>
    </w:p>
    <w:p w14:paraId="79E2B0B1">
      <w:r>
        <w:t>Step 1: Categorize Information Systems:</w:t>
      </w:r>
    </w:p>
    <w:p w14:paraId="3D3868C4">
      <w:r>
        <w:t>PHINMA University of Iloilo uses digital systems such as the Student Information System (SIS), Learning Management System (LMS), and institutional email a</w:t>
      </w:r>
      <w:bookmarkStart w:id="0" w:name="_GoBack"/>
      <w:bookmarkEnd w:id="0"/>
      <w:r>
        <w:t>ccounts. These systems store sensitive information that can be compromised through social engineering attacks. Common threats include phishing, impersonation, and baiting attempts targeting both faculty and students.</w:t>
      </w:r>
    </w:p>
    <w:p w14:paraId="4696678F">
      <w:r>
        <w:t>Step 2: Select Security Controls:</w:t>
      </w:r>
    </w:p>
    <w:p w14:paraId="466972D0">
      <w:r>
        <w:t>Physical Controls: Conduct regular seminars and awareness campaigns on recognizing and avoiding social engineering tactics. Display posters and infographics around campus promoting cybersecurity best practices.</w:t>
      </w:r>
    </w:p>
    <w:p w14:paraId="20991EFE">
      <w:r>
        <w:t>Technical Controls: Implement advanced email filtering, multi-factor authentication (MFA), and endpoint protection to prevent unauthorized access. Regularly update software and enforce strong password policies.</w:t>
      </w:r>
    </w:p>
    <w:p w14:paraId="786153EC">
      <w:r>
        <w:t>Administrative Controls: Establish a Social Engineering and Phishing Policy. Implement access control, data privacy, and incident response policies to manage risks effectively.</w:t>
      </w:r>
    </w:p>
    <w:p w14:paraId="4DB57AA6">
      <w:r>
        <w:t>Step 3: Implement Security Controls:</w:t>
      </w:r>
    </w:p>
    <w:p w14:paraId="6171F6CD">
      <w:r>
        <w:t>Train students, faculty, and administrative personnel to identify phishing attempts and suspicious activities. Deploy verification systems for identity checks when handling sensitive information.</w:t>
      </w:r>
    </w:p>
    <w:p w14:paraId="5690A7D8">
      <w:r>
        <w:t>Step 4: Assess Security Controls:</w:t>
      </w:r>
    </w:p>
    <w:p w14:paraId="4CC6E1E0">
      <w:r>
        <w:t>Conduct mock phishing simulations and vulnerability assessments to test awareness levels and the effectiveness of implemented security controls.</w:t>
      </w:r>
    </w:p>
    <w:p w14:paraId="7EBF7470">
      <w:r>
        <w:t>Step 5: Authorize Information Systems:</w:t>
      </w:r>
    </w:p>
    <w:p w14:paraId="29A4ACE2">
      <w:r>
        <w:t>The IT Services Department (ITSD) should authorize and maintain compliance with security protocols, ensuring that all updates and controls are documented.</w:t>
      </w:r>
    </w:p>
    <w:p w14:paraId="1FFAC07F">
      <w:r>
        <w:t>Step 6: Monitor Security Controls:</w:t>
      </w:r>
    </w:p>
    <w:p w14:paraId="11FB712A">
      <w:r>
        <w:t>The ITSD should continuously monitor system logs, user access, and reported phishing attempts to evaluate new and evolving threats.</w:t>
      </w:r>
    </w:p>
    <w:p w14:paraId="3E33ECFD">
      <w:pPr>
        <w:pStyle w:val="4"/>
      </w:pPr>
      <w:r>
        <w:t>B. Risk Matrix</w:t>
      </w:r>
    </w:p>
    <w:p w14:paraId="64BBBEB0">
      <w:r>
        <w:t>The following risk matrix identifies the likelihood and severity of common social engineering attacks faced by PHINMA University of Iloilo:</w:t>
      </w:r>
    </w:p>
    <w:p w14:paraId="32432670">
      <w:r>
        <w:t>SEVERITY vs LIKELIHOOD:</w:t>
      </w:r>
      <w:r>
        <w:br w:type="textWrapping"/>
      </w:r>
      <w:r>
        <w:t>5 - Phishing &amp; Impersonation Attacks</w:t>
      </w:r>
      <w:r>
        <w:br w:type="textWrapping"/>
      </w:r>
      <w:r>
        <w:t>4 - Account Takeover Attempts</w:t>
      </w:r>
      <w:r>
        <w:br w:type="textWrapping"/>
      </w:r>
      <w:r>
        <w:t>3 - Baiting &amp; Pretexting</w:t>
      </w:r>
      <w:r>
        <w:br w:type="textWrapping"/>
      </w:r>
      <w:r>
        <w:t>2 - Insider Information Sharing</w:t>
      </w:r>
      <w:r>
        <w:br w:type="textWrapping"/>
      </w:r>
      <w:r>
        <w:t>1 - Minimal Threats</w:t>
      </w:r>
      <w:r>
        <w:br w:type="textWrapping"/>
      </w:r>
    </w:p>
    <w:p w14:paraId="31C1759B">
      <w:r>
        <w:t>Rating Scale: 1 = Low, 5 = High</w:t>
      </w:r>
    </w:p>
    <w:p w14:paraId="3B3BD081">
      <w:pPr>
        <w:pStyle w:val="3"/>
      </w:pPr>
      <w:r>
        <w:t>IV. Recommendations</w:t>
      </w:r>
    </w:p>
    <w:p w14:paraId="501A6D27">
      <w:pPr>
        <w:pStyle w:val="4"/>
      </w:pPr>
      <w:r>
        <w:t>A. Security Recommendations</w:t>
      </w:r>
    </w:p>
    <w:p w14:paraId="3EB11833">
      <w:r>
        <w:t>Phishing:</w:t>
      </w:r>
    </w:p>
    <w:p w14:paraId="73849B6E">
      <w:r>
        <w:t>Implement email authentication systems and anti-phishing filters. Conduct awareness training emphasizing how to identify suspicious messages, links, and attachments.</w:t>
      </w:r>
    </w:p>
    <w:p w14:paraId="749CCF17">
      <w:r>
        <w:t>Impersonation:</w:t>
      </w:r>
    </w:p>
    <w:p w14:paraId="00857C91">
      <w:r>
        <w:t>Introduce strict verification procedures before releasing confidential information. Encourage staff to confirm identities through official channels.</w:t>
      </w:r>
    </w:p>
    <w:p w14:paraId="36F46F08">
      <w:r>
        <w:t>Baiting:</w:t>
      </w:r>
    </w:p>
    <w:p w14:paraId="69D8F007">
      <w:r>
        <w:t>Discourage the use of unknown USB devices and unsolicited downloads. Use endpoint protection software to detect malicious devices.</w:t>
      </w:r>
    </w:p>
    <w:p w14:paraId="4DB3985A">
      <w:r>
        <w:t>Pretexting:</w:t>
      </w:r>
    </w:p>
    <w:p w14:paraId="7D3CF5C3">
      <w:r>
        <w:t>Implement a standard procedure for verifying the legitimacy of requests, particularly those involving sensitive data or system access.</w:t>
      </w:r>
    </w:p>
    <w:p w14:paraId="000140C3">
      <w:pPr>
        <w:pStyle w:val="4"/>
      </w:pPr>
      <w:r>
        <w:t>B. Security Policies</w:t>
      </w:r>
    </w:p>
    <w:p w14:paraId="1EB1D0E2">
      <w:r>
        <w:t>- Social Engineering and Phishing Policy</w:t>
      </w:r>
    </w:p>
    <w:p w14:paraId="349EF898">
      <w:r>
        <w:t>- Password and Authentication Policy</w:t>
      </w:r>
    </w:p>
    <w:p w14:paraId="54F4518C">
      <w:r>
        <w:t>- Data Privacy and Protection Policy (RA 10173 Compliance)</w:t>
      </w:r>
    </w:p>
    <w:p w14:paraId="7384D104">
      <w:r>
        <w:t>- Incident Response and Reporting Policy</w:t>
      </w:r>
    </w:p>
    <w:p w14:paraId="1BB9DAF9">
      <w:r>
        <w:t>- Access Control and Verification Policy</w:t>
      </w:r>
    </w:p>
    <w:p w14:paraId="1A23A90E">
      <w:pPr>
        <w:pStyle w:val="4"/>
      </w:pPr>
      <w:r>
        <w:t>C. Recommended Authorization</w:t>
      </w:r>
    </w:p>
    <w:p w14:paraId="4E73FA33">
      <w:r>
        <w:t>Role-Based Access Control (RBAC):</w:t>
      </w:r>
    </w:p>
    <w:p w14:paraId="185E8106">
      <w:r>
        <w:t>Assign access permissions based on specific user roles (Student, Faculty, Admin</w:t>
      </w:r>
      <w:r>
        <w:rPr>
          <w:rFonts w:hint="default"/>
          <w:lang w:val="en-US"/>
        </w:rPr>
        <w:t xml:space="preserve">  </w:t>
      </w:r>
      <w:r>
        <w:t>). Prevent users from accessing information beyond their responsibilities.</w:t>
      </w:r>
    </w:p>
    <w:p w14:paraId="2B35DBB5">
      <w:r>
        <w:t>Principle of Least Privilege (PoLP):</w:t>
      </w:r>
    </w:p>
    <w:p w14:paraId="50DC9DF0">
      <w:r>
        <w:t>Ensure users only have the minimum level of access required. This minimizes exposure in case of account compromise.</w:t>
      </w:r>
    </w:p>
    <w:p w14:paraId="253CAB4E">
      <w:r>
        <w:t>Multi-Factor Authentication (MFA):</w:t>
      </w:r>
    </w:p>
    <w:p w14:paraId="04D35EFA">
      <w:r>
        <w:t>Mandate MFA for all high-privilege accounts to provide an additional layer of defense against credential theft.</w:t>
      </w:r>
    </w:p>
    <w:p w14:paraId="33790B60">
      <w:pPr>
        <w:pStyle w:val="4"/>
      </w:pPr>
      <w:r>
        <w:t>D. User Access Controls</w:t>
      </w:r>
    </w:p>
    <w:p w14:paraId="754AFDA4">
      <w:r>
        <w:t>Each user must have a unique account. Shared accounts should be prohibited. Password policies should enforce complexity and expiration requirements. System access should be restricted based on the user’s role and regularly reviewed to prevent unauthorized privileges.</w:t>
      </w:r>
    </w:p>
    <w:p w14:paraId="46840402">
      <w:pPr>
        <w:pStyle w:val="4"/>
      </w:pPr>
      <w:r>
        <w:t>E. Recommended Assessment</w:t>
      </w:r>
    </w:p>
    <w:p w14:paraId="38DC7616">
      <w:r>
        <w:t>PHINMA University of Iloilo should conduct regular penetration testing and risk assessments focused on human-based attacks. These assessments will measure employee awareness and the effectiveness of security measures against evolving social engineering strategies.</w:t>
      </w:r>
    </w:p>
    <w:p w14:paraId="3DC63019">
      <w:pPr>
        <w:pStyle w:val="3"/>
      </w:pPr>
      <w:r>
        <w:t>V. Conclusion</w:t>
      </w:r>
    </w:p>
    <w:p w14:paraId="50217EFA">
      <w:pPr>
        <w:pStyle w:val="4"/>
      </w:pPr>
      <w:r>
        <w:t>A. Authorization</w:t>
      </w:r>
    </w:p>
    <w:p w14:paraId="1FB428E8">
      <w:r>
        <w:t>Strong authorization protocols are vital in protecting PHINMA University of Iloilo’s information systems. By implementing role-based access control, least privilege principles, and MFA, the institution ensures that sensitive information remains protected from social engineering exploitation.</w:t>
      </w:r>
    </w:p>
    <w:p w14:paraId="4E7357B2">
      <w:pPr>
        <w:pStyle w:val="4"/>
      </w:pPr>
      <w:r>
        <w:t>B. Monitoring</w:t>
      </w:r>
    </w:p>
    <w:p w14:paraId="6A8737B2">
      <w:r>
        <w:t>Continuous monitoring is crucial to maintaining a proactive defense against cyber threats. The IT Services Department should regularly analyze logs, investigate anomalies, and monitor system activities to detect potential social engineering attempts. This approach fosters a secure environment where human awareness and technology work hand-in-hand to protect PHINMA UI’s digital ecosystem.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3E28B3"/>
    <w:multiLevelType w:val="singleLevel"/>
    <w:tmpl w:val="EA3E28B3"/>
    <w:lvl w:ilvl="0" w:tentative="0">
      <w:start w:val="3"/>
      <w:numFmt w:val="upperLetter"/>
      <w:suff w:val="space"/>
      <w:lvlText w:val="%1."/>
      <w:lvlJc w:val="left"/>
      <w:rPr>
        <w:rFonts w:hint="default"/>
        <w:sz w:val="26"/>
        <w:szCs w:val="26"/>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F1105"/>
    <w:rsid w:val="45DE39F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144</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BLESS HASHANAH SANTIAGO LIBO-ON</cp:lastModifiedBy>
  <dcterms:modified xsi:type="dcterms:W3CDTF">2025-10-08T15:20:01Z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CC767A294530471BB745DB0F36324837_13</vt:lpwstr>
  </property>
</Properties>
</file>