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 COMMANDS 2 — Closing the Section 7.2 Limitations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(each block maps to one limitation sentence; run blocks in order)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All commands for </w:t>
      </w:r>
      <w:r w:rsidRPr="002348EC">
        <w:rPr>
          <w:rFonts w:ascii="Consolas" w:eastAsia="Times New Roman" w:hAnsi="Consolas" w:cs="Times New Roman"/>
          <w:b/>
          <w:bCs/>
          <w:color w:val="C9D1D9"/>
          <w:sz w:val="21"/>
          <w:szCs w:val="21"/>
        </w:rPr>
        <w:t>**Anaconda Prompt (Windows</w:t>
      </w:r>
      <w:proofErr w:type="gramStart"/>
      <w:r w:rsidRPr="002348EC">
        <w:rPr>
          <w:rFonts w:ascii="Consolas" w:eastAsia="Times New Roman" w:hAnsi="Consolas" w:cs="Times New Roman"/>
          <w:b/>
          <w:bCs/>
          <w:color w:val="C9D1D9"/>
          <w:sz w:val="21"/>
          <w:szCs w:val="21"/>
        </w:rPr>
        <w:t>)*</w:t>
      </w:r>
      <w:proofErr w:type="gramEnd"/>
      <w:r w:rsidRPr="002348EC">
        <w:rPr>
          <w:rFonts w:ascii="Consolas" w:eastAsia="Times New Roman" w:hAnsi="Consolas" w:cs="Times New Roman"/>
          <w:b/>
          <w:bCs/>
          <w:color w:val="C9D1D9"/>
          <w:sz w:val="21"/>
          <w:szCs w:val="21"/>
        </w:rPr>
        <w:t>*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, run from the repo root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`D</w:t>
      </w:r>
      <w:proofErr w:type="gramStart"/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:\</w:t>
      </w:r>
      <w:proofErr w:type="gramEnd"/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Courses\hdpba-hfl`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. Sweeps resume on re-run (finished runs skip).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Single </w:t>
      </w:r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`train`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invocations do not resume, so let each finish.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Run-count summary: B 21 · C 80 · D 30 · E 0 (reuses D) · F 30 · G 12,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total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173 training runs plus two script-only blocks (H, I).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Multiply by your Block-A pilot minutes for the schedule. Suggested split: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machine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1 takes B, D, F; machine 2 takes C, G. Never split one block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across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machines (keeps the data-blind canonical rule trivial).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Discipline (Section 6.2 of the manuscript): the full set below is the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announced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cell list. Every cell is reported, whichever way it comes out.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No selective re-running after 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peeking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at outcomes.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A. Environment sanity and timing pilot (once per machine, ~25 min)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```bat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conda</w:t>
      </w:r>
      <w:proofErr w:type="spellEnd"/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activate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FF7B72"/>
          <w:sz w:val="21"/>
          <w:szCs w:val="21"/>
        </w:rPr>
        <w:t>cd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D:\Courses\hdpba-hfl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pytest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tests\ -q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expect: 32 passed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timing pilot; this run also counts towards Block B (P1.e, seed 2024)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random_method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\seed2024 --name assignment-random_method-escs_s2024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note wall-clock minutes; send me </w:t>
      </w:r>
      <w:proofErr w:type="spell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summary.json</w:t>
      </w:r>
      <w:proofErr w:type="spell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+ the console log from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this run so the ledger ingestion script can be built while B-C run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Verify the federation-size flags for Block G before scheduling it: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```bat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--help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confirm the flag names assumed in Block G (--</w:t>
      </w:r>
      <w:proofErr w:type="spell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num_clients</w:t>
      </w:r>
      <w:proofErr w:type="spell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num_edges</w:t>
      </w:r>
      <w:proofErr w:type="spell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B. Limitation: "H-DPBA and oracle arms are single-seed at the task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   level" — MNIST seed completion (21 runs incl. the Block-A pilot)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Closes the single-seed rows of Table 6 and enables the pre-registered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Wilcoxon and non-inferiority tests (H-DPBA vs oracle, margin one point).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```bat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:: </w:t>
      </w: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B.1  H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-DPBA + ESCS, remaining seeds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\seed123 --name assignment-hdpba_method-escs_s123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\seed2024 --name assignment-hdpba_method-escs_s2024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\seed7 --name assignment-hdpba_method-escs_s7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\seed99 --name assignment-hdpba_method-escs_s99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:: </w:t>
      </w: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B.2  Oracle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+ ESCS, remaining seeds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oracle --method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oracle_method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\seed123 --name assignment-oracle_method-escs_s123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oracle --method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oracle_method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\seed2024 --name assignment-oracle_method-escs_s2024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oracle --method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oracle_method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\seed7 --name assignment-oracle_method-escs_s7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oracle --method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oracle_method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\seed99 --name assignment-oracle_method-escs_s99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:: </w:t>
      </w: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B.3  AUTO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+ random, five seeds (selector under random placement)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random_method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-auto\seed42 --name assignment-random_method-auto_s42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random_method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-auto\seed123 --name assignment-random_method-auto_s123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random_method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-auto\seed2024 --name assignment-random_method-auto_s2024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random_method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-auto\seed7 --name assignment-random_method-auto_s7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random_method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-auto\seed99 --name assignment-random_method-auto_s99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:: </w:t>
      </w: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B.4  H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-DPBA + AUTO, five seeds (the full proposed system on MNIST)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-auto\seed42 --name assignment-hdpba_method-auto_s42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-auto\seed123 --name assignment-hdpba_method-auto_s123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-auto\seed2024 --name assignment-hdpba_method-auto_s2024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-auto\seed7 --name assignment-hdpba_method-auto_s7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-auto\seed99 --name assignment-hdpba_method-auto_s99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:: </w:t>
      </w: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B.5  ESCS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+ random, remaining seeds (pilot covered 2024)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random_method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\seed7 --name assignment-random_method-escs_s7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random_method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\seed99 --name assignment-random_method-escs_s99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Note: 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random+ESCA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at 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edge_frac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1.0 arrives from Block C (five seeds), so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it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is deliberately absent here. If Block C's base 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turns out to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differ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from e1_main in any training parameter (check below), add the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five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random+esca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runs here in the same pattern.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Quicklook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after the block: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```bat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hdpba_hfl.stats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 --metric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final_acc</w:t>
      </w:r>
      <w:proofErr w:type="spellEnd"/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hdpba_hfl.stats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runs\r19_mnist_seedfill --metric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final_acc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--compare assignment-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assignment-oracle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C. Limitation: "the dropout-robustness prediction of Remark 2 ...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   not yet evaluated" — edge-participation sweep (80 runs)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Uses your existing pre-registered sweep unchanged. Before launching,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confirm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/e6_dropout.yaml`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matches the Table 4 defaults of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/e1_main.yaml`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(T, U, E, K, J, 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eps_a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, sigma); if anything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differs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, stop and report the difference before running.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```bat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scripts\sweep.py sweeps\e6_edge_dropout.yaml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runs\r20_dropout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hdpba_hfl.stats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runs\r20_dropout --metric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final_acc</w:t>
      </w:r>
      <w:proofErr w:type="spellEnd"/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Pre-registered verdicts (already frozen in analyze_new_runs.py):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primary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contrast slope(A4)/slope(A0) under ESCS &lt;= 0.6, secondary the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same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under ESCA. The script prints PASS or FAIL per contrast.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D. Limitation: "one dataset at a saturated operating point" —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   Fashion-MNIST full grid (30 runs)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One product sweep covers the main comparison AND Block E's factorial.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Create </w:t>
      </w:r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`sweeps\r21_fmnist_full.yaml`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with exactly this content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same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schema as your e6 sweep file):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yaml</w:t>
      </w:r>
      <w:proofErr w:type="spellEnd"/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# r21 -- FMNIST main comparison + assignment-by-weighting factorial.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7EE787"/>
          <w:sz w:val="21"/>
          <w:szCs w:val="21"/>
        </w:rPr>
        <w:t>base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/e1_main.yaml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7EE787"/>
          <w:sz w:val="21"/>
          <w:szCs w:val="21"/>
        </w:rPr>
        <w:t>seeds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7EE787"/>
          <w:sz w:val="21"/>
          <w:szCs w:val="21"/>
        </w:rPr>
        <w:t>grid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348EC">
        <w:rPr>
          <w:rFonts w:ascii="Consolas" w:eastAsia="Times New Roman" w:hAnsi="Consolas" w:cs="Times New Roman"/>
          <w:color w:val="7EE787"/>
          <w:sz w:val="21"/>
          <w:szCs w:val="21"/>
        </w:rPr>
        <w:t>dataset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proofErr w:type="spellStart"/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fmnist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348EC">
        <w:rPr>
          <w:rFonts w:ascii="Consolas" w:eastAsia="Times New Roman" w:hAnsi="Consolas" w:cs="Times New Roman"/>
          <w:color w:val="7EE787"/>
          <w:sz w:val="21"/>
          <w:szCs w:val="21"/>
        </w:rPr>
        <w:t>assignment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random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gramStart"/>
      <w:r w:rsidRPr="002348EC">
        <w:rPr>
          <w:rFonts w:ascii="Consolas" w:eastAsia="Times New Roman" w:hAnsi="Consolas" w:cs="Times New Roman"/>
          <w:color w:val="7EE787"/>
          <w:sz w:val="21"/>
          <w:szCs w:val="21"/>
        </w:rPr>
        <w:t>method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bl1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bl2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esca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auto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Then: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```bat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scripts\sweep.py sweeps\r21_fmnist_full.yaml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runs\r21_fmnist_full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hdpba_hfl.stats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runs\r21_fmnist_full --metric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final_acc</w:t>
      </w:r>
      <w:proofErr w:type="spellEnd"/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(Equivalent alternative per your COMMANDS.md section 4 workflow: edit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the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`fixed:`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block of </w:t>
      </w:r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`sweeps\e1_main.yaml`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 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fmnist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and sweep to the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same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. Use one route only.)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E. Limitation: "the negative interaction between assignment and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   accuracy weighting implied by Remark 3 ... not yet evaluated"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   (0 new runs)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The 2 x 3 factorial (assignment {random, 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} x central rule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{uniform = bl2, 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, esca} at fixed edge-tier sample-size weighting)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is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 subset of Block D's grid. After ingesting Block D: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```bat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hdpba_hfl.stats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runs\r21_fmnist_full --metric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final_acc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--compare method-esca method-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escs</w:t>
      </w:r>
      <w:proofErr w:type="spellEnd"/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analyze_new_runs.py --data path\to\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ledger_csvs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--out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analysis_out</w:t>
      </w:r>
      <w:proofErr w:type="spellEnd"/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analyze_new_runs.py computes the pre-registered interaction contrast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 (ESCA-ESCS gap under A4 minus under A0; predicted negative) and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writes tables\</w:t>
      </w:r>
      <w:proofErr w:type="spell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tab_ablation.tex</w:t>
      </w:r>
      <w:proofErr w:type="spellEnd"/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F. Multi-dataset confirmation on CIFAR-10 (30 runs; the slow block,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   run last)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Create </w:t>
      </w:r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`sweeps\r24_cifar_full.yaml`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yaml</w:t>
      </w:r>
      <w:proofErr w:type="spellEnd"/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# r24 -- CIFAR-10 main comparison + factorial (mirror of r21).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7EE787"/>
          <w:sz w:val="21"/>
          <w:szCs w:val="21"/>
        </w:rPr>
        <w:t>base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/e1_main.yaml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7EE787"/>
          <w:sz w:val="21"/>
          <w:szCs w:val="21"/>
        </w:rPr>
        <w:t>seeds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7EE787"/>
          <w:sz w:val="21"/>
          <w:szCs w:val="21"/>
        </w:rPr>
        <w:t>grid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348EC">
        <w:rPr>
          <w:rFonts w:ascii="Consolas" w:eastAsia="Times New Roman" w:hAnsi="Consolas" w:cs="Times New Roman"/>
          <w:color w:val="7EE787"/>
          <w:sz w:val="21"/>
          <w:szCs w:val="21"/>
        </w:rPr>
        <w:t>dataset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cifar10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348EC">
        <w:rPr>
          <w:rFonts w:ascii="Consolas" w:eastAsia="Times New Roman" w:hAnsi="Consolas" w:cs="Times New Roman"/>
          <w:color w:val="7EE787"/>
          <w:sz w:val="21"/>
          <w:szCs w:val="21"/>
        </w:rPr>
        <w:t>assignment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random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gramStart"/>
      <w:r w:rsidRPr="002348EC">
        <w:rPr>
          <w:rFonts w:ascii="Consolas" w:eastAsia="Times New Roman" w:hAnsi="Consolas" w:cs="Times New Roman"/>
          <w:color w:val="7EE787"/>
          <w:sz w:val="21"/>
          <w:szCs w:val="21"/>
        </w:rPr>
        <w:t>method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bl1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bl2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esca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348EC">
        <w:rPr>
          <w:rFonts w:ascii="Consolas" w:eastAsia="Times New Roman" w:hAnsi="Consolas" w:cs="Times New Roman"/>
          <w:color w:val="A5D6FF"/>
          <w:sz w:val="21"/>
          <w:szCs w:val="21"/>
        </w:rPr>
        <w:t>auto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```bat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scripts\sweep.py sweeps\r24_cifar_full.yaml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runs\r24_cifar_full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hdpba_hfl.stats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runs\r24_cifar_full --metric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final_acc</w:t>
      </w:r>
      <w:proofErr w:type="spellEnd"/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G. Limitation: "scalability beyond K = 100" (12 runs)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   [VERIFY the two flag names via Block A's --help before running]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Capacity kappa = 5 is preserved by scaling J = K/5. Flag names below are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assumed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correct them to whatever </w:t>
      </w:r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`--help`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shows.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```bat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 K = 200, J = 40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num_clients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num_edges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runs\r23_scale\K200_assignment-random\seed42 --name K200_random_s42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num_clients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num_edges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runs\r23_scale\K200_assignment-random\seed123 --name K200_random_s123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num_clients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num_edges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runs\r23_scale\K200_assignment-random\seed2024 --name K200_random_s2024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num_clients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num_edges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runs\r23_scale\K200_assignment-hdpba\seed42 --name K200_hdpba_s42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num_clients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num_edges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runs\r23_scale\K200_assignment-hdpba\seed123 --name K200_hdpba_s123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num_clients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num_edges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runs\r23_scale\K200_assignment-hdpba\seed2024 --name K200_hdpba_s2024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 K = 500, J = 100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num_clients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num_edges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runs\r23_scale\K500_assignment-random\seed42 --name K500_random_s42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num_clients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num_edges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runs\r23_scale\K500_assignment-random\seed123 --name K500_random_s123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random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num_clients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num_edges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runs\r23_scale\K500_assignment-random\seed2024 --name K500_random_s2024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num_clients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num_edges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runs\r23_scale\K500_assignment-hdpba\seed42 --name K500_hdpba_s42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num_clients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num_edges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runs\r23_scale\K500_assignment-hdpba\seed123 --name K500_hdpba_s123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-m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hdpba_hfl.train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configs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/e1_main.yaml --dataset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mnist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--partition pathological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classes_per_client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--assignment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hdpba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--method auto --seed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num_clients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num_edges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8E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outdir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runs\r23_scale\K500_assignment-hdpba\seed2024 --name K500_hdpba_s2024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H. Limitation: "attack-based privacy evaluation on both channels"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   (script work, no training runs; second wave)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Assignment channel: a transcript attack is post-processing of the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already-logged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assignment transcripts (noised aggregates + choices).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Model channel: a loss-threshold membership inference first pass reuses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the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trained checkpoints from Blocks B, D, F. Neither harness exists in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the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repo yet. Send me one run directory listing (files inside one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seed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folder, e.g. </w:t>
      </w:r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dir</w:t>
      </w:r>
      <w:proofErr w:type="spellEnd"/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 xml:space="preserve"> runs\r19_mnist_seedfill\assignment-</w:t>
      </w:r>
      <w:proofErr w:type="spellStart"/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hdpba_method</w:t>
      </w:r>
      <w:proofErr w:type="spellEnd"/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-</w:t>
      </w:r>
      <w:proofErr w:type="spellStart"/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escs</w:t>
      </w:r>
      <w:proofErr w:type="spellEnd"/>
      <w:r w:rsidRPr="002348EC">
        <w:rPr>
          <w:rFonts w:ascii="Consolas" w:eastAsia="Times New Roman" w:hAnsi="Consolas" w:cs="Times New Roman"/>
          <w:color w:val="79C0FF"/>
          <w:sz w:val="21"/>
          <w:szCs w:val="21"/>
        </w:rPr>
        <w:t>\seed42`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and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 will write both harnesses against what the runs actually save.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LiRA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-grade MIA (shadow models) is deliberately deferred; it costs more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compute</w:t>
      </w:r>
      <w:proofErr w:type="gram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than Blocks B-G combined.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 xml:space="preserve">## I. After every block: ingest, </w:t>
      </w:r>
      <w:proofErr w:type="spellStart"/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analyse</w:t>
      </w:r>
      <w:proofErr w:type="spellEnd"/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, hand off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```bat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1. append the block's rows to runs_master.csv / rounds_long.csv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    (ingest_runs.py -- I build this from your Block-A pilot's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</w:t>
      </w:r>
      <w:proofErr w:type="spell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summary.json</w:t>
      </w:r>
      <w:proofErr w:type="spell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+ console log; until then, send raw logs)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2. regenerate all tables, figures, and pre-registered verdicts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proofErr w:type="gram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analyze_new_runs.py --data path\to\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ledger_csvs</w:t>
      </w:r>
      <w:proofErr w:type="spellEnd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--out </w:t>
      </w:r>
      <w:proofErr w:type="spellStart"/>
      <w:r w:rsidRPr="002348EC">
        <w:rPr>
          <w:rFonts w:ascii="Consolas" w:eastAsia="Times New Roman" w:hAnsi="Consolas" w:cs="Times New Roman"/>
          <w:color w:val="D4D4D4"/>
          <w:sz w:val="21"/>
          <w:szCs w:val="21"/>
        </w:rPr>
        <w:t>analysis_out</w:t>
      </w:r>
      <w:proofErr w:type="spellEnd"/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3. read </w:t>
      </w:r>
      <w:proofErr w:type="spell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analysis_out</w:t>
      </w:r>
      <w:proofErr w:type="spell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\stats_report.txt (PASS / FAIL / PENDING per test)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4. send the updated CSVs (or stats_report.txt + tables\) for the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>::</w:t>
      </w:r>
      <w:proofErr w:type="gramEnd"/>
      <w:r w:rsidRPr="002348E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manuscript integration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Mapping back to the manuscript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Block </w:t>
      </w:r>
      <w:bookmarkStart w:id="0" w:name="_GoBack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B closes: Table 6 </w:t>
      </w:r>
      <w:bookmarkEnd w:id="0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preliminary rows, Wilcoxon + non-inferiority.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Block C closes: Remark 2 / Section 6.6 (new figure 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fig_dropout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Blocks D + F close: "one dataset", "baselines saturate"; new Tables.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Block E closes: Remark 3 interaction (</w:t>
      </w:r>
      <w:proofErr w:type="spellStart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tab_ablation</w:t>
      </w:r>
      <w:proofErr w:type="spellEnd"/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Block G closes: "scalability beyond K = 100".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Block H closes: "attack-based privacy evaluation" (second wave).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Each closure moves one sentence out of Section 7.2 and its numbers into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48EC">
        <w:rPr>
          <w:rFonts w:ascii="Consolas" w:eastAsia="Times New Roman" w:hAnsi="Consolas" w:cs="Times New Roman"/>
          <w:color w:val="BBBEBF"/>
          <w:sz w:val="21"/>
          <w:szCs w:val="21"/>
        </w:rPr>
        <w:t>Section 6; the prose follows the pre-registered verdicts either way.</w:t>
      </w:r>
    </w:p>
    <w:p w:rsidR="002348EC" w:rsidRPr="002348EC" w:rsidRDefault="002348EC" w:rsidP="002348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808B4" w:rsidRDefault="00B808B4"/>
    <w:sectPr w:rsidR="00B808B4" w:rsidSect="002348E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8EC"/>
    <w:rsid w:val="002348EC"/>
    <w:rsid w:val="00B8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EA663-5C09-410E-881A-EE1B618F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5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2475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2026-07-30T02:29:00Z</dcterms:created>
  <dcterms:modified xsi:type="dcterms:W3CDTF">2026-07-30T02:30:00Z</dcterms:modified>
</cp:coreProperties>
</file>