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8A6F" w14:textId="48571FDB" w:rsidR="003E4F7A" w:rsidRPr="008C21EF" w:rsidRDefault="003E4F7A" w:rsidP="00145967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8C21EF">
        <w:rPr>
          <w:rFonts w:ascii="Arial" w:hAnsi="Arial" w:cs="Arial"/>
          <w:b/>
          <w:bCs/>
          <w:sz w:val="20"/>
          <w:szCs w:val="20"/>
          <w:lang w:val="en-US"/>
        </w:rPr>
        <w:t xml:space="preserve">Guide/Pointers in the </w:t>
      </w:r>
      <w:r w:rsidR="00754618">
        <w:rPr>
          <w:rFonts w:ascii="Arial" w:hAnsi="Arial" w:cs="Arial"/>
          <w:b/>
          <w:bCs/>
          <w:sz w:val="20"/>
          <w:szCs w:val="20"/>
          <w:lang w:val="en-US"/>
        </w:rPr>
        <w:t>P</w:t>
      </w:r>
      <w:r w:rsidRPr="008C21EF">
        <w:rPr>
          <w:rFonts w:ascii="Arial" w:hAnsi="Arial" w:cs="Arial"/>
          <w:b/>
          <w:bCs/>
          <w:sz w:val="20"/>
          <w:szCs w:val="20"/>
          <w:lang w:val="en-US"/>
        </w:rPr>
        <w:t>reparation of the DIP Implementation Report and Conduct of the FGD</w:t>
      </w:r>
    </w:p>
    <w:p w14:paraId="194284AD" w14:textId="27E8A842" w:rsidR="003E4F7A" w:rsidRPr="008C21EF" w:rsidRDefault="003E4F7A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2045"/>
        <w:gridCol w:w="8020"/>
      </w:tblGrid>
      <w:tr w:rsidR="00136764" w:rsidRPr="008C21EF" w14:paraId="20BB9D70" w14:textId="77777777" w:rsidTr="00136764">
        <w:trPr>
          <w:tblHeader/>
        </w:trPr>
        <w:tc>
          <w:tcPr>
            <w:tcW w:w="2045" w:type="dxa"/>
          </w:tcPr>
          <w:p w14:paraId="27E2939D" w14:textId="3E43A65C" w:rsidR="003E4F7A" w:rsidRPr="008C21EF" w:rsidRDefault="003E4F7A" w:rsidP="00B629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8C21E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Item</w:t>
            </w:r>
          </w:p>
        </w:tc>
        <w:tc>
          <w:tcPr>
            <w:tcW w:w="8020" w:type="dxa"/>
          </w:tcPr>
          <w:p w14:paraId="3A45BEF5" w14:textId="0806524D" w:rsidR="003E4F7A" w:rsidRPr="008C21EF" w:rsidRDefault="003E4F7A" w:rsidP="00B629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8C21E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Guidance Notes</w:t>
            </w:r>
          </w:p>
        </w:tc>
      </w:tr>
      <w:tr w:rsidR="00136764" w:rsidRPr="008C21EF" w14:paraId="1E51B803" w14:textId="77777777" w:rsidTr="00136764">
        <w:tc>
          <w:tcPr>
            <w:tcW w:w="2045" w:type="dxa"/>
          </w:tcPr>
          <w:p w14:paraId="7551DFAA" w14:textId="5EA46250" w:rsidR="00501DBE" w:rsidRPr="008C21EF" w:rsidRDefault="00A55725" w:rsidP="00136764">
            <w:pPr>
              <w:pStyle w:val="ListParagraph"/>
              <w:numPr>
                <w:ilvl w:val="0"/>
                <w:numId w:val="17"/>
              </w:numPr>
              <w:ind w:left="319" w:hanging="2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>Overview/ Objective</w:t>
            </w:r>
          </w:p>
        </w:tc>
        <w:tc>
          <w:tcPr>
            <w:tcW w:w="8020" w:type="dxa"/>
          </w:tcPr>
          <w:p w14:paraId="3657406C" w14:textId="663A983F" w:rsidR="00E82178" w:rsidRPr="008C21EF" w:rsidRDefault="00E82178" w:rsidP="00E82178">
            <w:pPr>
              <w:pStyle w:val="ListParagraph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EF64274" w14:textId="1D602FBB" w:rsidR="005B3965" w:rsidRPr="008C21EF" w:rsidRDefault="00920F2A" w:rsidP="00B41AE1">
            <w:pPr>
              <w:pStyle w:val="ListParagraph"/>
              <w:numPr>
                <w:ilvl w:val="0"/>
                <w:numId w:val="9"/>
              </w:numPr>
              <w:ind w:left="320" w:hanging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>DIP Reports shall p</w:t>
            </w:r>
            <w:r w:rsidR="00A55725" w:rsidRPr="008C21EF">
              <w:rPr>
                <w:rFonts w:ascii="Arial" w:hAnsi="Arial" w:cs="Arial"/>
                <w:sz w:val="20"/>
                <w:szCs w:val="20"/>
                <w:lang w:val="en-US"/>
              </w:rPr>
              <w:t xml:space="preserve">rovide </w:t>
            </w:r>
            <w:r w:rsidR="005B3965" w:rsidRPr="008C21EF">
              <w:rPr>
                <w:rFonts w:ascii="Arial" w:hAnsi="Arial" w:cs="Arial"/>
                <w:sz w:val="20"/>
                <w:szCs w:val="20"/>
                <w:lang w:val="en-US"/>
              </w:rPr>
              <w:t>progress and updates on the status of implementation per DIP</w:t>
            </w:r>
            <w:r w:rsidR="00870D53" w:rsidRPr="008C21EF">
              <w:rPr>
                <w:rFonts w:ascii="Arial" w:hAnsi="Arial" w:cs="Arial"/>
                <w:sz w:val="20"/>
                <w:szCs w:val="20"/>
                <w:lang w:val="en-US"/>
              </w:rPr>
              <w:t xml:space="preserve"> and</w:t>
            </w:r>
            <w:r w:rsidR="0001465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B3965" w:rsidRPr="008C21EF">
              <w:rPr>
                <w:rFonts w:ascii="Arial" w:hAnsi="Arial" w:cs="Arial"/>
                <w:sz w:val="20"/>
                <w:szCs w:val="20"/>
                <w:lang w:val="en-US"/>
              </w:rPr>
              <w:t xml:space="preserve">assessment </w:t>
            </w:r>
            <w:r w:rsidR="00014656">
              <w:rPr>
                <w:rFonts w:ascii="Arial" w:hAnsi="Arial" w:cs="Arial"/>
                <w:sz w:val="20"/>
                <w:szCs w:val="20"/>
                <w:lang w:val="en-US"/>
              </w:rPr>
              <w:t xml:space="preserve">(Qualitative and Quantitative Data) of the initial interventions with the </w:t>
            </w:r>
            <w:r w:rsidR="005B3965" w:rsidRPr="008C21EF">
              <w:rPr>
                <w:rFonts w:ascii="Arial" w:hAnsi="Arial" w:cs="Arial"/>
                <w:sz w:val="20"/>
                <w:szCs w:val="20"/>
                <w:lang w:val="en-US"/>
              </w:rPr>
              <w:t>project beneficiaries</w:t>
            </w:r>
            <w:r w:rsidR="00B41AE1" w:rsidRPr="008C21EF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53CF8974" w14:textId="77777777" w:rsidR="00B41AE1" w:rsidRPr="008C21EF" w:rsidRDefault="00B41AE1" w:rsidP="00B41AE1">
            <w:pPr>
              <w:pStyle w:val="ListParagraph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F23DDAE" w14:textId="73A18C4E" w:rsidR="00014656" w:rsidRPr="00014656" w:rsidRDefault="00B41AE1" w:rsidP="00014656">
            <w:pPr>
              <w:pStyle w:val="ListParagraph"/>
              <w:numPr>
                <w:ilvl w:val="0"/>
                <w:numId w:val="9"/>
              </w:numPr>
              <w:ind w:left="320" w:hanging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>The</w:t>
            </w:r>
            <w:r w:rsidRPr="008C21EF">
              <w:rPr>
                <w:rFonts w:ascii="Arial" w:hAnsi="Arial" w:cs="Arial"/>
                <w:sz w:val="20"/>
                <w:szCs w:val="20"/>
              </w:rPr>
              <w:t xml:space="preserve"> recommendations that shall be gathered/documented through the DIP Implementation Report shall focus on project strategies to improve performance, for corrective actions, and proposed modifications to achieve the DIP objectives leading to project’s development objectives. </w:t>
            </w:r>
          </w:p>
          <w:p w14:paraId="1790832D" w14:textId="067CBD8B" w:rsidR="00014656" w:rsidRDefault="00014656" w:rsidP="00014656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A804161" w14:textId="51E039E6" w:rsidR="00014656" w:rsidRPr="00014656" w:rsidRDefault="00014656" w:rsidP="00014656">
            <w:pPr>
              <w:pStyle w:val="ListParagraph"/>
              <w:numPr>
                <w:ilvl w:val="0"/>
                <w:numId w:val="6"/>
              </w:numPr>
              <w:ind w:left="26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>The DIP Report is outlined to (</w:t>
            </w:r>
            <w:proofErr w:type="spellStart"/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>) present the conditions of the VC stakeholders/value chain before the project interventions by examining the gaps within each VC function; (ii) provide updates/progress of initial interventions provided during Project implementation; (iii) assess the initial interventions from perspective of implementers and beneficiaries; (iv) Challenges/lessons learned during project implementation; and (v) Recommendations/Ways Forward</w:t>
            </w:r>
          </w:p>
          <w:p w14:paraId="60FE7EC2" w14:textId="20385E4D" w:rsidR="00BA5397" w:rsidRPr="008C21EF" w:rsidRDefault="00BA5397" w:rsidP="00BA5397">
            <w:pPr>
              <w:pStyle w:val="ListParagraph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36764" w:rsidRPr="008C21EF" w14:paraId="2C9344E0" w14:textId="77777777" w:rsidTr="00136764">
        <w:tc>
          <w:tcPr>
            <w:tcW w:w="2045" w:type="dxa"/>
          </w:tcPr>
          <w:p w14:paraId="7F702167" w14:textId="705E7213" w:rsidR="00F15405" w:rsidRPr="008C21EF" w:rsidRDefault="00F15405" w:rsidP="00136764">
            <w:pPr>
              <w:pStyle w:val="ListParagraph"/>
              <w:numPr>
                <w:ilvl w:val="0"/>
                <w:numId w:val="17"/>
              </w:numPr>
              <w:ind w:left="319" w:hanging="2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>Lead/Tasking in the Report Preparation</w:t>
            </w:r>
          </w:p>
          <w:p w14:paraId="57E11F43" w14:textId="5026E6C6" w:rsidR="00A959DD" w:rsidRPr="008C21EF" w:rsidRDefault="00A959DD" w:rsidP="00A959DD">
            <w:pPr>
              <w:pStyle w:val="ListParagraph"/>
              <w:ind w:left="461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20" w:type="dxa"/>
          </w:tcPr>
          <w:p w14:paraId="72792527" w14:textId="495090FF" w:rsidR="00F15405" w:rsidRPr="008C21EF" w:rsidRDefault="00F15405" w:rsidP="0069298A">
            <w:pPr>
              <w:pStyle w:val="ListParagraph"/>
              <w:numPr>
                <w:ilvl w:val="0"/>
                <w:numId w:val="6"/>
              </w:numPr>
              <w:ind w:left="262" w:hanging="26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>RCUs are assigned to prepare the report and shall lead the tasking/assignment in data gathering/ providing inputs to the sub-sections of the report.</w:t>
            </w:r>
          </w:p>
        </w:tc>
      </w:tr>
      <w:tr w:rsidR="00136764" w:rsidRPr="008C21EF" w14:paraId="7E6EA9D0" w14:textId="77777777" w:rsidTr="00136764">
        <w:tc>
          <w:tcPr>
            <w:tcW w:w="2045" w:type="dxa"/>
          </w:tcPr>
          <w:p w14:paraId="201A7848" w14:textId="25B9A9A5" w:rsidR="0069298A" w:rsidRPr="008C21EF" w:rsidRDefault="00BA612F" w:rsidP="00136764">
            <w:pPr>
              <w:pStyle w:val="ListParagraph"/>
              <w:numPr>
                <w:ilvl w:val="0"/>
                <w:numId w:val="17"/>
              </w:numPr>
              <w:ind w:left="319" w:hanging="2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>DIP Implementation Report Outline/ Template</w:t>
            </w:r>
            <w:r w:rsidR="0069298A" w:rsidRPr="008C21EF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  <w:p w14:paraId="4AD029EA" w14:textId="77777777" w:rsidR="008C21EF" w:rsidRDefault="0069298A" w:rsidP="00136764">
            <w:pPr>
              <w:pStyle w:val="ListParagraph"/>
              <w:ind w:left="31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 xml:space="preserve">Format </w:t>
            </w:r>
          </w:p>
          <w:p w14:paraId="611C012C" w14:textId="0CA5AC50" w:rsidR="00BA612F" w:rsidRPr="008C21EF" w:rsidRDefault="00BA612F" w:rsidP="00136764">
            <w:pPr>
              <w:pStyle w:val="ListParagraph"/>
              <w:ind w:left="319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>(Annex A)</w:t>
            </w:r>
          </w:p>
        </w:tc>
        <w:tc>
          <w:tcPr>
            <w:tcW w:w="8020" w:type="dxa"/>
          </w:tcPr>
          <w:p w14:paraId="576FBCB7" w14:textId="77777777" w:rsidR="0069298A" w:rsidRPr="008C21EF" w:rsidRDefault="0069298A" w:rsidP="0069298A">
            <w:pPr>
              <w:pStyle w:val="ListParagraph"/>
              <w:ind w:left="3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76792C2" w14:textId="77777777" w:rsidR="0069298A" w:rsidRPr="008C21EF" w:rsidRDefault="0069298A" w:rsidP="0069298A">
            <w:pPr>
              <w:pStyle w:val="ListParagraph"/>
              <w:numPr>
                <w:ilvl w:val="0"/>
                <w:numId w:val="11"/>
              </w:numPr>
              <w:ind w:left="26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 xml:space="preserve">Attached as Annex A is the DIP Implementation Report Outline/Template with the recommended core content of the Sections/Topic per component. </w:t>
            </w:r>
          </w:p>
          <w:p w14:paraId="5D894D4E" w14:textId="77777777" w:rsidR="0069298A" w:rsidRPr="008C21EF" w:rsidRDefault="0069298A" w:rsidP="0069298A">
            <w:pPr>
              <w:pStyle w:val="ListParagraph"/>
              <w:ind w:left="26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0BCD190" w14:textId="1FB93BD0" w:rsidR="0069298A" w:rsidRPr="008C21EF" w:rsidRDefault="00BA5397" w:rsidP="0069298A">
            <w:pPr>
              <w:pStyle w:val="ListParagraph"/>
              <w:numPr>
                <w:ilvl w:val="0"/>
                <w:numId w:val="11"/>
              </w:numPr>
              <w:ind w:left="26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>The</w:t>
            </w:r>
            <w:r w:rsidR="0069298A" w:rsidRPr="008C21EF">
              <w:rPr>
                <w:rFonts w:ascii="Arial" w:hAnsi="Arial" w:cs="Arial"/>
                <w:sz w:val="20"/>
                <w:szCs w:val="20"/>
                <w:lang w:val="en-US"/>
              </w:rPr>
              <w:t xml:space="preserve"> attached template</w:t>
            </w:r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 xml:space="preserve"> (in table form) is the recommended format for the DIP Report. RCUs may opt to use their preferred format provided that the minimum data requirements/core content are present in the report. </w:t>
            </w:r>
          </w:p>
          <w:p w14:paraId="24306C70" w14:textId="77777777" w:rsidR="0069298A" w:rsidRPr="008C21EF" w:rsidRDefault="0069298A" w:rsidP="0069298A">
            <w:pPr>
              <w:pStyle w:val="ListParagraph"/>
              <w:ind w:left="26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FA52B17" w14:textId="1FECCF9F" w:rsidR="00145967" w:rsidRDefault="0069298A" w:rsidP="00145967">
            <w:pPr>
              <w:pStyle w:val="ListParagraph"/>
              <w:numPr>
                <w:ilvl w:val="0"/>
                <w:numId w:val="11"/>
              </w:numPr>
              <w:ind w:left="26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 xml:space="preserve">The recommended core content /guide questions are provided per section. Implementing units are highly encouraged to add more inputs that are deemed necessary to provide clearer picture/context at the ground. </w:t>
            </w:r>
          </w:p>
          <w:p w14:paraId="5AE5DBA7" w14:textId="77777777" w:rsidR="00014656" w:rsidRPr="008C21EF" w:rsidRDefault="00014656" w:rsidP="00014656">
            <w:pPr>
              <w:pStyle w:val="ListParagraph"/>
              <w:ind w:left="26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FAAA272" w14:textId="12087B8C" w:rsidR="00A959DD" w:rsidRPr="008C21EF" w:rsidRDefault="00145967" w:rsidP="00A959DD">
            <w:pPr>
              <w:pStyle w:val="ListParagraph"/>
              <w:numPr>
                <w:ilvl w:val="0"/>
                <w:numId w:val="11"/>
              </w:numPr>
              <w:ind w:left="26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note that reference materials/supporting documents are also indicated per section. </w:t>
            </w:r>
            <w:r w:rsidR="00014656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 xml:space="preserve">mplementing units </w:t>
            </w:r>
            <w:proofErr w:type="gramStart"/>
            <w:r w:rsidR="00014656">
              <w:rPr>
                <w:rFonts w:ascii="Arial" w:hAnsi="Arial" w:cs="Arial"/>
                <w:sz w:val="20"/>
                <w:szCs w:val="20"/>
                <w:lang w:val="en-US"/>
              </w:rPr>
              <w:t xml:space="preserve">have </w:t>
            </w:r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>to</w:t>
            </w:r>
            <w:proofErr w:type="gramEnd"/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959DD" w:rsidRPr="008C21EF">
              <w:rPr>
                <w:rFonts w:ascii="Arial" w:hAnsi="Arial" w:cs="Arial"/>
                <w:sz w:val="20"/>
                <w:szCs w:val="20"/>
                <w:lang w:val="en-US"/>
              </w:rPr>
              <w:t xml:space="preserve">compile these documents in preparation </w:t>
            </w:r>
            <w:r w:rsidR="00014656"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  <w:r w:rsidR="00A959DD" w:rsidRPr="008C21EF">
              <w:rPr>
                <w:rFonts w:ascii="Arial" w:hAnsi="Arial" w:cs="Arial"/>
                <w:sz w:val="20"/>
                <w:szCs w:val="20"/>
                <w:lang w:val="en-US"/>
              </w:rPr>
              <w:t xml:space="preserve"> the data audit that will be conducted by NPCO during report consolidation</w:t>
            </w:r>
            <w:r w:rsidR="00014656">
              <w:rPr>
                <w:rFonts w:ascii="Arial" w:hAnsi="Arial" w:cs="Arial"/>
                <w:sz w:val="20"/>
                <w:szCs w:val="20"/>
                <w:lang w:val="en-US"/>
              </w:rPr>
              <w:t>/validation</w:t>
            </w:r>
            <w:r w:rsidR="00A959DD" w:rsidRPr="008C21EF">
              <w:rPr>
                <w:rFonts w:ascii="Arial" w:hAnsi="Arial" w:cs="Arial"/>
                <w:sz w:val="20"/>
                <w:szCs w:val="20"/>
                <w:lang w:val="en-US"/>
              </w:rPr>
              <w:t xml:space="preserve"> and by IFAD during the MTR mission. </w:t>
            </w:r>
          </w:p>
          <w:p w14:paraId="0A65CCCE" w14:textId="29D230E6" w:rsidR="00A959DD" w:rsidRPr="008C21EF" w:rsidRDefault="00A959DD" w:rsidP="00A959DD">
            <w:pPr>
              <w:pStyle w:val="ListParagraph"/>
              <w:ind w:left="26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36764" w:rsidRPr="008C21EF" w14:paraId="1AD7101C" w14:textId="77777777" w:rsidTr="00136764">
        <w:tc>
          <w:tcPr>
            <w:tcW w:w="2045" w:type="dxa"/>
          </w:tcPr>
          <w:p w14:paraId="796F4DBF" w14:textId="3A0D1390" w:rsidR="00BA612F" w:rsidRPr="008C21EF" w:rsidRDefault="00A959DD" w:rsidP="00136764">
            <w:pPr>
              <w:pStyle w:val="ListParagraph"/>
              <w:numPr>
                <w:ilvl w:val="0"/>
                <w:numId w:val="17"/>
              </w:numPr>
              <w:ind w:left="319" w:hanging="28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C21EF">
              <w:rPr>
                <w:rFonts w:ascii="Arial" w:hAnsi="Arial" w:cs="Arial"/>
                <w:sz w:val="20"/>
                <w:szCs w:val="20"/>
                <w:lang w:val="en-US"/>
              </w:rPr>
              <w:t>Due of report submission</w:t>
            </w:r>
          </w:p>
        </w:tc>
        <w:tc>
          <w:tcPr>
            <w:tcW w:w="8020" w:type="dxa"/>
          </w:tcPr>
          <w:p w14:paraId="6E7FEC2F" w14:textId="3EEB41AC" w:rsidR="00BA612F" w:rsidRPr="008C21EF" w:rsidRDefault="00095619" w:rsidP="00A46A3C">
            <w:pPr>
              <w:pStyle w:val="ListParagraph"/>
              <w:numPr>
                <w:ilvl w:val="0"/>
                <w:numId w:val="14"/>
              </w:numPr>
              <w:ind w:left="26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Semestral </w:t>
            </w:r>
          </w:p>
          <w:p w14:paraId="4974A0BD" w14:textId="77777777" w:rsidR="00A959DD" w:rsidRDefault="00A959DD" w:rsidP="00095619">
            <w:pPr>
              <w:pStyle w:val="ListParagraph"/>
              <w:ind w:left="98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E0682DC" w14:textId="15F0FF21" w:rsidR="00095619" w:rsidRPr="008C21EF" w:rsidRDefault="00095619" w:rsidP="00095619">
            <w:pPr>
              <w:pStyle w:val="ListParagraph"/>
              <w:ind w:left="98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C21EF" w:rsidRPr="008C21EF" w14:paraId="6A9B6309" w14:textId="77777777" w:rsidTr="00136764">
        <w:tc>
          <w:tcPr>
            <w:tcW w:w="2045" w:type="dxa"/>
          </w:tcPr>
          <w:p w14:paraId="2958F333" w14:textId="03B3C717" w:rsidR="008C21EF" w:rsidRPr="008C21EF" w:rsidRDefault="008C21EF" w:rsidP="00136764">
            <w:pPr>
              <w:pStyle w:val="ListParagraph"/>
              <w:numPr>
                <w:ilvl w:val="0"/>
                <w:numId w:val="17"/>
              </w:numPr>
              <w:ind w:left="319" w:hanging="28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Focus Group Discussio</w:t>
            </w:r>
            <w:r w:rsidR="00014656">
              <w:rPr>
                <w:rFonts w:ascii="Arial" w:hAnsi="Arial" w:cs="Arial"/>
                <w:sz w:val="20"/>
                <w:szCs w:val="20"/>
                <w:lang w:val="en-US"/>
              </w:rPr>
              <w:t>ns (FGD)</w:t>
            </w:r>
          </w:p>
        </w:tc>
        <w:tc>
          <w:tcPr>
            <w:tcW w:w="8020" w:type="dxa"/>
          </w:tcPr>
          <w:p w14:paraId="42F6E6CD" w14:textId="586804B3" w:rsidR="00A46A3C" w:rsidRDefault="00014656" w:rsidP="005C02D6">
            <w:pPr>
              <w:pStyle w:val="ListParagraph"/>
              <w:numPr>
                <w:ilvl w:val="0"/>
                <w:numId w:val="14"/>
              </w:numPr>
              <w:ind w:left="26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FGDs shall gather the qualitative data per subcomponent </w:t>
            </w:r>
            <w:r w:rsidR="000779C1">
              <w:rPr>
                <w:rFonts w:ascii="Arial" w:hAnsi="Arial" w:cs="Arial"/>
                <w:sz w:val="20"/>
                <w:szCs w:val="20"/>
                <w:lang w:val="en-US"/>
              </w:rPr>
              <w:t xml:space="preserve">of the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DIP Implementation Report</w:t>
            </w:r>
            <w:r w:rsidR="00A13AAE">
              <w:rPr>
                <w:rFonts w:ascii="Arial" w:hAnsi="Arial" w:cs="Arial"/>
                <w:sz w:val="20"/>
                <w:szCs w:val="20"/>
                <w:lang w:val="en-US"/>
              </w:rPr>
              <w:t xml:space="preserve"> Sections</w:t>
            </w:r>
            <w:r w:rsidR="000779C1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</w:p>
          <w:p w14:paraId="663BDA80" w14:textId="77777777" w:rsidR="00A46A3C" w:rsidRDefault="00A46A3C" w:rsidP="005C02D6">
            <w:pPr>
              <w:pStyle w:val="ListParagraph"/>
              <w:ind w:left="26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45192CB" w14:textId="77777777" w:rsidR="00A13AAE" w:rsidRPr="00136764" w:rsidRDefault="00A46A3C" w:rsidP="005C02D6">
            <w:pPr>
              <w:pStyle w:val="ListParagraph"/>
              <w:numPr>
                <w:ilvl w:val="0"/>
                <w:numId w:val="14"/>
              </w:numPr>
              <w:ind w:left="262" w:hanging="284"/>
              <w:jc w:val="both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FGDs shall assess the effectiveness, efficiency, and sustainability of the Project’s interventions in terms of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capbuild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productive investments, access to financing, marketing, FMI, GESI, and environment &amp; climate change from the perspective of the </w:t>
            </w:r>
            <w:r w:rsidRPr="00A46A3C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 xml:space="preserve">Farmer Organizations and MSMEs. </w:t>
            </w:r>
          </w:p>
          <w:p w14:paraId="5476BF72" w14:textId="6E281F9C" w:rsidR="00136764" w:rsidRPr="00A46A3C" w:rsidRDefault="00136764" w:rsidP="005C02D6">
            <w:pPr>
              <w:pStyle w:val="ListParagraph"/>
              <w:ind w:left="262"/>
              <w:jc w:val="both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</w:p>
        </w:tc>
      </w:tr>
      <w:tr w:rsidR="00014656" w:rsidRPr="008C21EF" w14:paraId="45CE7D81" w14:textId="77777777" w:rsidTr="00136764">
        <w:tc>
          <w:tcPr>
            <w:tcW w:w="2045" w:type="dxa"/>
          </w:tcPr>
          <w:p w14:paraId="70270E1A" w14:textId="4F86CF21" w:rsidR="00014656" w:rsidRDefault="00014656" w:rsidP="00136764">
            <w:pPr>
              <w:pStyle w:val="ListParagraph"/>
              <w:numPr>
                <w:ilvl w:val="0"/>
                <w:numId w:val="17"/>
              </w:numPr>
              <w:ind w:left="319" w:hanging="28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FGD Respondents</w:t>
            </w:r>
          </w:p>
        </w:tc>
        <w:tc>
          <w:tcPr>
            <w:tcW w:w="8020" w:type="dxa"/>
          </w:tcPr>
          <w:p w14:paraId="0849E752" w14:textId="79119712" w:rsidR="00A13AAE" w:rsidRDefault="00A13AAE" w:rsidP="005C02D6">
            <w:pPr>
              <w:pStyle w:val="ListParagraph"/>
              <w:numPr>
                <w:ilvl w:val="0"/>
                <w:numId w:val="14"/>
              </w:numPr>
              <w:ind w:left="26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FGD Respondents are the </w:t>
            </w:r>
            <w:r w:rsidRPr="00136764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Farmer Organizations (FOs) and MSMEs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of approved DIPs, preferably the chairperson/manager/owner and/or who are actively involved in the RAPID Project. </w:t>
            </w:r>
          </w:p>
          <w:p w14:paraId="35AEA267" w14:textId="77777777" w:rsidR="00A13AAE" w:rsidRDefault="00A13AAE" w:rsidP="005C02D6">
            <w:pPr>
              <w:pStyle w:val="ListParagraph"/>
              <w:ind w:left="26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7BF3675" w14:textId="08D2566A" w:rsidR="00A46A3C" w:rsidRDefault="00A46A3C" w:rsidP="005C02D6">
            <w:pPr>
              <w:pStyle w:val="ListParagraph"/>
              <w:numPr>
                <w:ilvl w:val="0"/>
                <w:numId w:val="14"/>
              </w:numPr>
              <w:ind w:left="26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3AAE">
              <w:rPr>
                <w:rFonts w:ascii="Arial" w:hAnsi="Arial" w:cs="Arial"/>
                <w:sz w:val="20"/>
                <w:szCs w:val="20"/>
                <w:lang w:val="en-US"/>
              </w:rPr>
              <w:t>Recommended number of respondents</w:t>
            </w:r>
            <w:r w:rsidR="00800915" w:rsidRPr="00A13AAE">
              <w:rPr>
                <w:rFonts w:ascii="Arial" w:hAnsi="Arial" w:cs="Arial"/>
                <w:sz w:val="20"/>
                <w:szCs w:val="20"/>
                <w:lang w:val="en-US"/>
              </w:rPr>
              <w:t xml:space="preserve"> is listed below. </w:t>
            </w:r>
          </w:p>
          <w:p w14:paraId="0DA7C893" w14:textId="77777777" w:rsidR="00A13AAE" w:rsidRPr="00A13AAE" w:rsidRDefault="00A13AAE" w:rsidP="005C02D6">
            <w:pPr>
              <w:pStyle w:val="ListParagraph"/>
              <w:ind w:left="26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A87CCF8" w14:textId="06AB2052" w:rsidR="00A46A3C" w:rsidRDefault="00800915" w:rsidP="005C02D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Three (3) to seven (7) FOs per DIP representing the different VC functions. </w:t>
            </w:r>
          </w:p>
          <w:p w14:paraId="51152AB8" w14:textId="2CB396DC" w:rsidR="00A13AAE" w:rsidRDefault="00800915" w:rsidP="005C02D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Three (3) to seven (7) MSMEs per DIP.</w:t>
            </w:r>
          </w:p>
          <w:p w14:paraId="00AF4C2B" w14:textId="77777777" w:rsidR="00A13AAE" w:rsidRDefault="00A13AAE" w:rsidP="005C02D6">
            <w:pPr>
              <w:pStyle w:val="ListParagraph"/>
              <w:ind w:left="98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59F85B4" w14:textId="77777777" w:rsidR="00800915" w:rsidRDefault="00800915" w:rsidP="005C02D6">
            <w:pPr>
              <w:pStyle w:val="ListParagraph"/>
              <w:numPr>
                <w:ilvl w:val="0"/>
                <w:numId w:val="14"/>
              </w:numPr>
              <w:ind w:left="26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3AAE">
              <w:rPr>
                <w:rFonts w:ascii="Arial" w:hAnsi="Arial" w:cs="Arial"/>
                <w:sz w:val="20"/>
                <w:szCs w:val="20"/>
                <w:lang w:val="en-US"/>
              </w:rPr>
              <w:t>Other implementing units will have fewer respondents (indicated above) as the approved DIPs engaged fewer number of FOs and MSMEs.</w:t>
            </w:r>
          </w:p>
          <w:p w14:paraId="2554EB2A" w14:textId="32DD7A09" w:rsidR="00A13AAE" w:rsidRPr="00A13AAE" w:rsidRDefault="00A13AAE" w:rsidP="005C02D6">
            <w:pPr>
              <w:pStyle w:val="ListParagraph"/>
              <w:ind w:left="26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14656" w:rsidRPr="008C21EF" w14:paraId="14DB1EF0" w14:textId="77777777" w:rsidTr="00136764">
        <w:tc>
          <w:tcPr>
            <w:tcW w:w="2045" w:type="dxa"/>
          </w:tcPr>
          <w:p w14:paraId="4E7E79B0" w14:textId="390947EC" w:rsidR="00014656" w:rsidRDefault="00014656" w:rsidP="00136764">
            <w:pPr>
              <w:pStyle w:val="ListParagraph"/>
              <w:numPr>
                <w:ilvl w:val="0"/>
                <w:numId w:val="17"/>
              </w:numPr>
              <w:ind w:left="319" w:hanging="28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FGD Tool (Annex B)</w:t>
            </w:r>
          </w:p>
        </w:tc>
        <w:tc>
          <w:tcPr>
            <w:tcW w:w="8020" w:type="dxa"/>
          </w:tcPr>
          <w:p w14:paraId="6F67670A" w14:textId="705ADDF8" w:rsidR="00014656" w:rsidRDefault="00136764" w:rsidP="005C02D6">
            <w:pPr>
              <w:pStyle w:val="ListParagraph"/>
              <w:numPr>
                <w:ilvl w:val="0"/>
                <w:numId w:val="14"/>
              </w:numPr>
              <w:ind w:left="26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Attached as Annex B is the FGD </w:t>
            </w:r>
            <w:r w:rsidR="005C02D6">
              <w:rPr>
                <w:rFonts w:ascii="Arial" w:hAnsi="Arial" w:cs="Arial"/>
                <w:sz w:val="20"/>
                <w:szCs w:val="20"/>
                <w:lang w:val="en-US"/>
              </w:rPr>
              <w:t>Questionnaire/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Tool </w:t>
            </w:r>
            <w:r w:rsidR="005C02D6">
              <w:rPr>
                <w:rFonts w:ascii="Arial" w:hAnsi="Arial" w:cs="Arial"/>
                <w:sz w:val="20"/>
                <w:szCs w:val="20"/>
                <w:lang w:val="en-US"/>
              </w:rPr>
              <w:t xml:space="preserve">aligned with the sections and recommended core content per section of the DIP Implementation Report Outline. </w:t>
            </w:r>
          </w:p>
          <w:p w14:paraId="3ED38213" w14:textId="77777777" w:rsidR="005C02D6" w:rsidRDefault="005C02D6" w:rsidP="005C02D6">
            <w:pPr>
              <w:pStyle w:val="ListParagraph"/>
              <w:ind w:left="26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55E97D3" w14:textId="74729B12" w:rsidR="005C02D6" w:rsidRDefault="005C02D6" w:rsidP="005C02D6">
            <w:pPr>
              <w:pStyle w:val="ListParagraph"/>
              <w:numPr>
                <w:ilvl w:val="0"/>
                <w:numId w:val="14"/>
              </w:numPr>
              <w:ind w:left="26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attached FGD Questionnaire provides a facilitation guide for the interviewers. </w:t>
            </w:r>
          </w:p>
          <w:p w14:paraId="6BB3F60D" w14:textId="1335E630" w:rsidR="00D04051" w:rsidRDefault="00D04051" w:rsidP="00D04051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5CC6E6C" w14:textId="57788217" w:rsidR="00D04051" w:rsidRPr="00D04051" w:rsidRDefault="00D04051" w:rsidP="00D04051">
            <w:pPr>
              <w:pStyle w:val="ListParagraph"/>
              <w:numPr>
                <w:ilvl w:val="0"/>
                <w:numId w:val="14"/>
              </w:numPr>
              <w:ind w:left="26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attached questionnaire is in English format. Interviewers are encouraged to use the local language in administering the questions and ask probing questions to gather</w:t>
            </w:r>
            <w:r w:rsidR="00795CAA">
              <w:rPr>
                <w:rFonts w:ascii="Arial" w:hAnsi="Arial" w:cs="Arial"/>
                <w:sz w:val="20"/>
                <w:szCs w:val="20"/>
                <w:lang w:val="en-US"/>
              </w:rPr>
              <w:t xml:space="preserve"> intended and relevant data/information from the respondents. </w:t>
            </w:r>
          </w:p>
          <w:p w14:paraId="7ED5EDF3" w14:textId="439CB4CC" w:rsidR="00754618" w:rsidRDefault="00754618" w:rsidP="00754618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DD0DE68" w14:textId="22DEAAFE" w:rsidR="00754618" w:rsidRPr="00754618" w:rsidRDefault="00B115C2" w:rsidP="00754618">
            <w:pPr>
              <w:pStyle w:val="ListParagraph"/>
              <w:numPr>
                <w:ilvl w:val="0"/>
                <w:numId w:val="14"/>
              </w:numPr>
              <w:ind w:left="262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754618">
              <w:rPr>
                <w:rFonts w:ascii="Arial" w:hAnsi="Arial" w:cs="Arial"/>
                <w:sz w:val="20"/>
                <w:szCs w:val="20"/>
                <w:lang w:val="en-US"/>
              </w:rPr>
              <w:t xml:space="preserve">ssign a documenter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per FGD </w:t>
            </w:r>
            <w:r w:rsidR="00754618">
              <w:rPr>
                <w:rFonts w:ascii="Arial" w:hAnsi="Arial" w:cs="Arial"/>
                <w:sz w:val="20"/>
                <w:szCs w:val="20"/>
                <w:lang w:val="en-US"/>
              </w:rPr>
              <w:t xml:space="preserve">to ensure that inputs of respondents are well captured. Inputs may be directly encoded in the Questionnaire for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easy reference during </w:t>
            </w:r>
            <w:r w:rsidR="00754618">
              <w:rPr>
                <w:rFonts w:ascii="Arial" w:hAnsi="Arial" w:cs="Arial"/>
                <w:sz w:val="20"/>
                <w:szCs w:val="20"/>
                <w:lang w:val="en-US"/>
              </w:rPr>
              <w:t>consolidation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54618">
              <w:rPr>
                <w:rFonts w:ascii="Arial" w:hAnsi="Arial" w:cs="Arial"/>
                <w:sz w:val="20"/>
                <w:szCs w:val="20"/>
                <w:lang w:val="en-US"/>
              </w:rPr>
              <w:t>and analysis in the DIP Implementation report.</w:t>
            </w:r>
          </w:p>
          <w:p w14:paraId="650F3E6F" w14:textId="3C607E40" w:rsidR="005C02D6" w:rsidRPr="005C02D6" w:rsidRDefault="005C02D6" w:rsidP="005C02D6">
            <w:pPr>
              <w:pStyle w:val="ListParagraph"/>
              <w:ind w:left="26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38BA36D" w14:textId="77777777" w:rsidR="003E4F7A" w:rsidRPr="008C21EF" w:rsidRDefault="003E4F7A">
      <w:pPr>
        <w:rPr>
          <w:rFonts w:ascii="Arial" w:hAnsi="Arial" w:cs="Arial"/>
          <w:sz w:val="20"/>
          <w:szCs w:val="20"/>
          <w:lang w:val="en-US"/>
        </w:rPr>
      </w:pPr>
    </w:p>
    <w:sectPr w:rsidR="003E4F7A" w:rsidRPr="008C2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4F14C7"/>
    <w:multiLevelType w:val="hybridMultilevel"/>
    <w:tmpl w:val="A2B23954"/>
    <w:lvl w:ilvl="0" w:tplc="04090001">
      <w:start w:val="1"/>
      <w:numFmt w:val="bullet"/>
      <w:lvlText w:val=""/>
      <w:lvlJc w:val="left"/>
      <w:pPr>
        <w:ind w:left="1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1" w:hanging="360"/>
      </w:pPr>
      <w:rPr>
        <w:rFonts w:ascii="Wingdings" w:hAnsi="Wingdings" w:hint="default"/>
      </w:rPr>
    </w:lvl>
  </w:abstractNum>
  <w:abstractNum w:abstractNumId="2" w15:restartNumberingAfterBreak="0">
    <w:nsid w:val="1A6E1BD6"/>
    <w:multiLevelType w:val="hybridMultilevel"/>
    <w:tmpl w:val="7DF211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962AD"/>
    <w:multiLevelType w:val="hybridMultilevel"/>
    <w:tmpl w:val="89CA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A5F08"/>
    <w:multiLevelType w:val="hybridMultilevel"/>
    <w:tmpl w:val="04BA9C8A"/>
    <w:lvl w:ilvl="0" w:tplc="04090005">
      <w:start w:val="1"/>
      <w:numFmt w:val="bullet"/>
      <w:lvlText w:val=""/>
      <w:lvlJc w:val="left"/>
      <w:pPr>
        <w:ind w:left="10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5" w15:restartNumberingAfterBreak="0">
    <w:nsid w:val="25C2489C"/>
    <w:multiLevelType w:val="hybridMultilevel"/>
    <w:tmpl w:val="B3CC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6A51"/>
    <w:multiLevelType w:val="hybridMultilevel"/>
    <w:tmpl w:val="E942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01" w:hanging="360"/>
      </w:pPr>
    </w:lvl>
    <w:lvl w:ilvl="2" w:tplc="0409001B" w:tentative="1">
      <w:start w:val="1"/>
      <w:numFmt w:val="lowerRoman"/>
      <w:lvlText w:val="%3."/>
      <w:lvlJc w:val="right"/>
      <w:pPr>
        <w:ind w:left="2121" w:hanging="180"/>
      </w:pPr>
    </w:lvl>
    <w:lvl w:ilvl="3" w:tplc="0409000F" w:tentative="1">
      <w:start w:val="1"/>
      <w:numFmt w:val="decimal"/>
      <w:lvlText w:val="%4."/>
      <w:lvlJc w:val="left"/>
      <w:pPr>
        <w:ind w:left="2841" w:hanging="360"/>
      </w:pPr>
    </w:lvl>
    <w:lvl w:ilvl="4" w:tplc="04090019" w:tentative="1">
      <w:start w:val="1"/>
      <w:numFmt w:val="lowerLetter"/>
      <w:lvlText w:val="%5."/>
      <w:lvlJc w:val="left"/>
      <w:pPr>
        <w:ind w:left="3561" w:hanging="360"/>
      </w:pPr>
    </w:lvl>
    <w:lvl w:ilvl="5" w:tplc="0409001B" w:tentative="1">
      <w:start w:val="1"/>
      <w:numFmt w:val="lowerRoman"/>
      <w:lvlText w:val="%6."/>
      <w:lvlJc w:val="right"/>
      <w:pPr>
        <w:ind w:left="4281" w:hanging="180"/>
      </w:pPr>
    </w:lvl>
    <w:lvl w:ilvl="6" w:tplc="0409000F" w:tentative="1">
      <w:start w:val="1"/>
      <w:numFmt w:val="decimal"/>
      <w:lvlText w:val="%7."/>
      <w:lvlJc w:val="left"/>
      <w:pPr>
        <w:ind w:left="5001" w:hanging="360"/>
      </w:pPr>
    </w:lvl>
    <w:lvl w:ilvl="7" w:tplc="04090019" w:tentative="1">
      <w:start w:val="1"/>
      <w:numFmt w:val="lowerLetter"/>
      <w:lvlText w:val="%8."/>
      <w:lvlJc w:val="left"/>
      <w:pPr>
        <w:ind w:left="5721" w:hanging="360"/>
      </w:pPr>
    </w:lvl>
    <w:lvl w:ilvl="8" w:tplc="04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7" w15:restartNumberingAfterBreak="0">
    <w:nsid w:val="40CC105F"/>
    <w:multiLevelType w:val="hybridMultilevel"/>
    <w:tmpl w:val="4CE08046"/>
    <w:lvl w:ilvl="0" w:tplc="FE6899AE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8" w:hanging="360"/>
      </w:pPr>
    </w:lvl>
    <w:lvl w:ilvl="2" w:tplc="0409001B" w:tentative="1">
      <w:start w:val="1"/>
      <w:numFmt w:val="lowerRoman"/>
      <w:lvlText w:val="%3."/>
      <w:lvlJc w:val="right"/>
      <w:pPr>
        <w:ind w:left="2108" w:hanging="180"/>
      </w:pPr>
    </w:lvl>
    <w:lvl w:ilvl="3" w:tplc="0409000F" w:tentative="1">
      <w:start w:val="1"/>
      <w:numFmt w:val="decimal"/>
      <w:lvlText w:val="%4."/>
      <w:lvlJc w:val="left"/>
      <w:pPr>
        <w:ind w:left="2828" w:hanging="360"/>
      </w:pPr>
    </w:lvl>
    <w:lvl w:ilvl="4" w:tplc="04090019" w:tentative="1">
      <w:start w:val="1"/>
      <w:numFmt w:val="lowerLetter"/>
      <w:lvlText w:val="%5."/>
      <w:lvlJc w:val="left"/>
      <w:pPr>
        <w:ind w:left="3548" w:hanging="360"/>
      </w:pPr>
    </w:lvl>
    <w:lvl w:ilvl="5" w:tplc="0409001B" w:tentative="1">
      <w:start w:val="1"/>
      <w:numFmt w:val="lowerRoman"/>
      <w:lvlText w:val="%6."/>
      <w:lvlJc w:val="right"/>
      <w:pPr>
        <w:ind w:left="4268" w:hanging="180"/>
      </w:pPr>
    </w:lvl>
    <w:lvl w:ilvl="6" w:tplc="0409000F" w:tentative="1">
      <w:start w:val="1"/>
      <w:numFmt w:val="decimal"/>
      <w:lvlText w:val="%7."/>
      <w:lvlJc w:val="left"/>
      <w:pPr>
        <w:ind w:left="4988" w:hanging="360"/>
      </w:pPr>
    </w:lvl>
    <w:lvl w:ilvl="7" w:tplc="04090019" w:tentative="1">
      <w:start w:val="1"/>
      <w:numFmt w:val="lowerLetter"/>
      <w:lvlText w:val="%8."/>
      <w:lvlJc w:val="left"/>
      <w:pPr>
        <w:ind w:left="5708" w:hanging="360"/>
      </w:pPr>
    </w:lvl>
    <w:lvl w:ilvl="8" w:tplc="040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8" w15:restartNumberingAfterBreak="0">
    <w:nsid w:val="42086BF4"/>
    <w:multiLevelType w:val="multilevel"/>
    <w:tmpl w:val="69B6F1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72" w:hanging="1800"/>
      </w:pPr>
      <w:rPr>
        <w:rFonts w:hint="default"/>
      </w:rPr>
    </w:lvl>
  </w:abstractNum>
  <w:abstractNum w:abstractNumId="9" w15:restartNumberingAfterBreak="0">
    <w:nsid w:val="4C5816B5"/>
    <w:multiLevelType w:val="hybridMultilevel"/>
    <w:tmpl w:val="8B384FFC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5F2F5F4D"/>
    <w:multiLevelType w:val="hybridMultilevel"/>
    <w:tmpl w:val="B3CE5884"/>
    <w:lvl w:ilvl="0" w:tplc="04090005">
      <w:start w:val="1"/>
      <w:numFmt w:val="bullet"/>
      <w:lvlText w:val=""/>
      <w:lvlJc w:val="left"/>
      <w:pPr>
        <w:ind w:left="9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11" w15:restartNumberingAfterBreak="0">
    <w:nsid w:val="5FAC057D"/>
    <w:multiLevelType w:val="hybridMultilevel"/>
    <w:tmpl w:val="F7F63F90"/>
    <w:lvl w:ilvl="0" w:tplc="01B4D7F2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2" w15:restartNumberingAfterBreak="0">
    <w:nsid w:val="63EB0434"/>
    <w:multiLevelType w:val="hybridMultilevel"/>
    <w:tmpl w:val="3FAABB26"/>
    <w:lvl w:ilvl="0" w:tplc="77B4AD4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3" w15:restartNumberingAfterBreak="0">
    <w:nsid w:val="653039AE"/>
    <w:multiLevelType w:val="hybridMultilevel"/>
    <w:tmpl w:val="21C841E2"/>
    <w:lvl w:ilvl="0" w:tplc="0409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14" w15:restartNumberingAfterBreak="0">
    <w:nsid w:val="77327B41"/>
    <w:multiLevelType w:val="multilevel"/>
    <w:tmpl w:val="3600E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CEC4B51"/>
    <w:multiLevelType w:val="hybridMultilevel"/>
    <w:tmpl w:val="B5F889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01" w:hanging="360"/>
      </w:pPr>
    </w:lvl>
    <w:lvl w:ilvl="2" w:tplc="FFFFFFFF" w:tentative="1">
      <w:start w:val="1"/>
      <w:numFmt w:val="lowerRoman"/>
      <w:lvlText w:val="%3."/>
      <w:lvlJc w:val="right"/>
      <w:pPr>
        <w:ind w:left="2121" w:hanging="180"/>
      </w:pPr>
    </w:lvl>
    <w:lvl w:ilvl="3" w:tplc="FFFFFFFF" w:tentative="1">
      <w:start w:val="1"/>
      <w:numFmt w:val="decimal"/>
      <w:lvlText w:val="%4."/>
      <w:lvlJc w:val="left"/>
      <w:pPr>
        <w:ind w:left="2841" w:hanging="360"/>
      </w:pPr>
    </w:lvl>
    <w:lvl w:ilvl="4" w:tplc="FFFFFFFF" w:tentative="1">
      <w:start w:val="1"/>
      <w:numFmt w:val="lowerLetter"/>
      <w:lvlText w:val="%5."/>
      <w:lvlJc w:val="left"/>
      <w:pPr>
        <w:ind w:left="3561" w:hanging="360"/>
      </w:pPr>
    </w:lvl>
    <w:lvl w:ilvl="5" w:tplc="FFFFFFFF" w:tentative="1">
      <w:start w:val="1"/>
      <w:numFmt w:val="lowerRoman"/>
      <w:lvlText w:val="%6."/>
      <w:lvlJc w:val="right"/>
      <w:pPr>
        <w:ind w:left="4281" w:hanging="180"/>
      </w:pPr>
    </w:lvl>
    <w:lvl w:ilvl="6" w:tplc="FFFFFFFF" w:tentative="1">
      <w:start w:val="1"/>
      <w:numFmt w:val="decimal"/>
      <w:lvlText w:val="%7."/>
      <w:lvlJc w:val="left"/>
      <w:pPr>
        <w:ind w:left="5001" w:hanging="360"/>
      </w:pPr>
    </w:lvl>
    <w:lvl w:ilvl="7" w:tplc="FFFFFFFF" w:tentative="1">
      <w:start w:val="1"/>
      <w:numFmt w:val="lowerLetter"/>
      <w:lvlText w:val="%8."/>
      <w:lvlJc w:val="left"/>
      <w:pPr>
        <w:ind w:left="5721" w:hanging="360"/>
      </w:pPr>
    </w:lvl>
    <w:lvl w:ilvl="8" w:tplc="FFFFFFFF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6" w15:restartNumberingAfterBreak="0">
    <w:nsid w:val="7E677AB0"/>
    <w:multiLevelType w:val="hybridMultilevel"/>
    <w:tmpl w:val="242271A2"/>
    <w:lvl w:ilvl="0" w:tplc="04090005">
      <w:start w:val="1"/>
      <w:numFmt w:val="bullet"/>
      <w:lvlText w:val=""/>
      <w:lvlJc w:val="left"/>
      <w:pPr>
        <w:ind w:left="9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num w:numId="1" w16cid:durableId="1181897985">
    <w:abstractNumId w:val="2"/>
  </w:num>
  <w:num w:numId="2" w16cid:durableId="109201013">
    <w:abstractNumId w:val="3"/>
  </w:num>
  <w:num w:numId="3" w16cid:durableId="223612714">
    <w:abstractNumId w:val="11"/>
  </w:num>
  <w:num w:numId="4" w16cid:durableId="1559197822">
    <w:abstractNumId w:val="8"/>
  </w:num>
  <w:num w:numId="5" w16cid:durableId="954679573">
    <w:abstractNumId w:val="7"/>
  </w:num>
  <w:num w:numId="6" w16cid:durableId="1443961281">
    <w:abstractNumId w:val="5"/>
  </w:num>
  <w:num w:numId="7" w16cid:durableId="1037123854">
    <w:abstractNumId w:val="0"/>
  </w:num>
  <w:num w:numId="8" w16cid:durableId="872618689">
    <w:abstractNumId w:val="4"/>
  </w:num>
  <w:num w:numId="9" w16cid:durableId="1121807777">
    <w:abstractNumId w:val="1"/>
  </w:num>
  <w:num w:numId="10" w16cid:durableId="2065636492">
    <w:abstractNumId w:val="9"/>
  </w:num>
  <w:num w:numId="11" w16cid:durableId="226962035">
    <w:abstractNumId w:val="6"/>
  </w:num>
  <w:num w:numId="12" w16cid:durableId="1040206237">
    <w:abstractNumId w:val="14"/>
  </w:num>
  <w:num w:numId="13" w16cid:durableId="705259438">
    <w:abstractNumId w:val="15"/>
  </w:num>
  <w:num w:numId="14" w16cid:durableId="1644695411">
    <w:abstractNumId w:val="13"/>
  </w:num>
  <w:num w:numId="15" w16cid:durableId="1027561186">
    <w:abstractNumId w:val="10"/>
  </w:num>
  <w:num w:numId="16" w16cid:durableId="1708067636">
    <w:abstractNumId w:val="16"/>
  </w:num>
  <w:num w:numId="17" w16cid:durableId="5351979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7A"/>
    <w:rsid w:val="00014656"/>
    <w:rsid w:val="000779C1"/>
    <w:rsid w:val="00095619"/>
    <w:rsid w:val="00136764"/>
    <w:rsid w:val="00145967"/>
    <w:rsid w:val="00205C99"/>
    <w:rsid w:val="002150E9"/>
    <w:rsid w:val="00240F31"/>
    <w:rsid w:val="003E4F7A"/>
    <w:rsid w:val="00501DBE"/>
    <w:rsid w:val="005B3965"/>
    <w:rsid w:val="005C02D6"/>
    <w:rsid w:val="0069298A"/>
    <w:rsid w:val="006D7412"/>
    <w:rsid w:val="007179F2"/>
    <w:rsid w:val="00754618"/>
    <w:rsid w:val="00795CAA"/>
    <w:rsid w:val="00800915"/>
    <w:rsid w:val="00870D53"/>
    <w:rsid w:val="008C21EF"/>
    <w:rsid w:val="00920F2A"/>
    <w:rsid w:val="00A13AAE"/>
    <w:rsid w:val="00A46A3C"/>
    <w:rsid w:val="00A55725"/>
    <w:rsid w:val="00A959DD"/>
    <w:rsid w:val="00B115C2"/>
    <w:rsid w:val="00B41AE1"/>
    <w:rsid w:val="00B629EC"/>
    <w:rsid w:val="00BA5397"/>
    <w:rsid w:val="00BA612F"/>
    <w:rsid w:val="00D04051"/>
    <w:rsid w:val="00E82178"/>
    <w:rsid w:val="00F1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45670"/>
  <w15:chartTrackingRefBased/>
  <w15:docId w15:val="{BC25115E-EBDF-8748-A677-646425B4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Jojie Ann Climaco</dc:creator>
  <cp:keywords/>
  <dc:description/>
  <cp:lastModifiedBy>Jojie Ann Climaco</cp:lastModifiedBy>
  <cp:revision>2</cp:revision>
  <dcterms:created xsi:type="dcterms:W3CDTF">2023-07-05T23:31:00Z</dcterms:created>
  <dcterms:modified xsi:type="dcterms:W3CDTF">2023-07-05T23:31:00Z</dcterms:modified>
</cp:coreProperties>
</file>