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IMP-30: Results Summary</w:t>
      </w:r>
    </w:p>
    <w:p>
      <w:pPr>
        <w:pBdr>
          <w:bottom w:val="single" w:color="1F4E79" w:sz="6" w:space="4"/>
        </w:pBdr>
        <w:spacing w:after="240"/>
      </w:pPr>
      <w:r>
        <w:rPr>
          <w:color w:val="595959"/>
          <w:sz w:val="20"/>
          <w:szCs w:val="20"/>
        </w:rPr>
        <w:t xml:space="preserve">Hashelee Anuththara    |    Supervisor: Gunanathan Poorvi</w:t>
      </w:r>
    </w:p>
    <w:p>
      <w:pPr>
        <w:spacing w:after="120" w:line="276"/>
      </w:pPr>
      <w:r>
        <w:t xml:space="preserve">Everything in this summary comes from the dataset work (IMP-02 to IMP-06). I haven't started the modelling or the ultrasound tasks yet (IMP-07 to IMP-29), so there are no model results or performance plots here. I've explained why in the progress report (IMP-32).</w:t>
      </w:r>
    </w:p>
    <w:p>
      <w:pPr>
        <w:pStyle w:val="Heading1"/>
        <w:spacing w:after="120" w:before="240"/>
      </w:pPr>
      <w:r>
        <w:t xml:space="preserve">Where the tasks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726"/>
        <w:gridCol w:w="2200"/>
      </w:tblGrid>
      <w:tr>
        <w:trPr>
          <w:tblHeader/>
        </w:trPr>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Tasks</w:t>
            </w:r>
          </w:p>
        </w:tc>
        <w:tc>
          <w:tcPr>
            <w:tcW w:type="dxa" w:w="4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they cover</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Status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IMP-01</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Repository and folder structure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Done (6 Oct)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IMP-02 to IMP-04</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Dataset profile, missing values, data quality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Done (7–9 Oct)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IMP-05</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Feature groups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Done (9 Oct)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IMP-06</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Preprocessing pipeline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Done (9 Oct)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IMP-07 to IMP-12</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Cross-validation set-up and five baseline models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 started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IMP-13, IMP-14</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Getting and inspecting USOVA3D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 started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IMP-15 to IMP-21</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Scenarios B1–B4 and the missing-information scenarios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 started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IMP-22 to IMP-29</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Segmentation, follicle counting, robustness, error analysis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 started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IMP-30 to IMP-32</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These three documents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Done (11 Oct)</w:t>
            </w:r>
          </w:p>
        </w:tc>
      </w:tr>
    </w:tbl>
    <w:p>
      <w:pPr>
        <w:spacing w:after="120" w:before="120"/>
      </w:pPr>
      <w:r>
        <w:t xml:space="preserve">So far only milestone M1 (structured dataset ready) is met. M2 to M8 are still open.</w:t>
      </w:r>
    </w:p>
    <w:p>
      <w:pPr>
        <w:pStyle w:val="Heading1"/>
        <w:spacing w:after="120" w:before="240"/>
      </w:pPr>
      <w:r>
        <w:t xml:space="preserve">The dataset (IMP-02)</w:t>
      </w:r>
    </w:p>
    <w:p>
      <w:pPr>
        <w:spacing w:after="120" w:line="276"/>
      </w:pPr>
      <w:r>
        <w:t xml:space="preserve">The Kottarathil file has 541 patient records and 45 columns. Two of the columns are IDs, one is the PCOS label and one (Unnamed: 44) is empty, which leaves 41 features. 177 patients have PCOS (32.7%) and 364 don't (67.3%). That imbalance matters: a model that always says "not PCOS" would already get 67.3% accuracy, so I can't rely on accuracy alone. I also found column names with extra spaces, such as ' Age (yrs)' and 'Height(Cm) ', and one spelling mistake ('No. of aborptions'). The code cleans these names before anything else happens.</w:t>
      </w:r>
    </w:p>
    <w:p>
      <w:pPr>
        <w:pStyle w:val="Heading1"/>
        <w:spacing w:after="120" w:before="240"/>
      </w:pPr>
      <w:r>
        <w:t xml:space="preserve">Missing values (IMP-03)</w:t>
      </w:r>
    </w:p>
    <w:p>
      <w:pPr>
        <w:spacing w:after="120" w:line="276"/>
      </w:pPr>
      <w:r>
        <w:t xml:space="preserve">The instructions sheet in the file told data collectors not to leave any cell blank, so I didn't expect many empty cells. Instead I looked for the different ways missing information could be hiding. This is what turned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026"/>
        <w:gridCol w:w="160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I looked for</w:t>
            </w:r>
          </w:p>
        </w:tc>
        <w:tc>
          <w:tcPr>
            <w:tcW w:type="dxa" w:w="5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I found</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Cells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Blank cells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Marriage years (1 PCOS record) and fast food (1 non-PCOS record)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Text in a number column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 in AMH (patient 306)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 typo, not a missing value</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'1.99.' in beta-HCG II (patient 124), which is really 1.99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Copied values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beta-HCG II exactly the same as beta-HCG I</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311 records (57%)</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Zeros that can't be real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Vit D3 = 0 (patient 217); endometrium = 0 (patients 40 and 83)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value 1.99 (probably the lab's detection limit)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beta-HCG I (191), beta-HCG II (307), FSH (2), LH (4), TSH (1), AMH (1)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506</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Highlighted cells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Vit D3 for patients 307–328, whole rows 442–443, and patient 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132</w:t>
            </w:r>
          </w:p>
        </w:tc>
      </w:tr>
    </w:tbl>
    <w:p>
      <w:pPr>
        <w:spacing w:after="120" w:before="120"/>
      </w:pPr>
      <w:r>
        <w:t xml:space="preserve">In the end only 3 values are genuinely missing, which is 0.014% of all feature cells. </w:t>
      </w:r>
      <w:r>
        <w:rPr>
          <w:b/>
          <w:bCs/>
        </w:rPr>
        <w:t xml:space="preserve">That means this dataset can't show on its own how a model copes with missing information.</w:t>
      </w:r>
      <w:r>
        <w:t xml:space="preserve"> For the missing-information experiments I'll have to hide data on purpose (IMP-20 and IMP-21).</w:t>
      </w:r>
    </w:p>
    <w:p>
      <w:pPr>
        <w:pStyle w:val="Heading1"/>
        <w:spacing w:after="120" w:before="240"/>
      </w:pPr>
      <w:r>
        <w:t xml:space="preserve">Data quality (IMP-04)</w:t>
      </w:r>
    </w:p>
    <w:p>
      <w:pPr>
        <w:spacing w:after="120" w:line="276"/>
      </w:pPr>
      <w:r>
        <w:t xml:space="preserve">There are no duplicate patients and no duplicate rows, and no two records have the same features but a different label. I did find 28 cells with problems, spread across 26 records (4.8% of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726"/>
        <w:gridCol w:w="800"/>
        <w:gridCol w:w="210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Problem</w:t>
            </w:r>
          </w:p>
        </w:tc>
        <w:tc>
          <w:tcPr>
            <w:tcW w:type="dxa" w:w="3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Examples</w:t>
            </w:r>
          </w:p>
        </w:tc>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Cells</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I proposed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Value can't be right</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Pulse 13 and 18; BP 12 and 8; FSH 5052; LH 2018; Vit D3 6014.66 and 5418.6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Set to missing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Very high, but possible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AMH 66 (patient 268)</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Keep it, but flag it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Follicle count 0 but a size above 0</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13 records, all non-PCOS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Set the count to missing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Ratio worked out from a wrong value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FSH/LH for patients 330 and 456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Set to missing, then recalculate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BMI doesn't match weight and height</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Patient 441: 20.3, should be about 21.87</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Recalculate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Text in a number column</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'1.99.' and 'a'</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Correct / set to missing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Code that isn't allowed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Cycle code 5 (patient 513); only 2 and 4 are used</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Set to missing</w:t>
            </w:r>
          </w:p>
        </w:tc>
      </w:tr>
    </w:tbl>
    <w:p>
      <w:pPr>
        <w:spacing w:after="120" w:before="120"/>
      </w:pPr>
      <w:r>
        <w:t xml:space="preserve">Most of these look like typing or decimal-point mistakes. The ranges I used to spot them are wide screening limits I set myself, so I still need to check them against a proper clinical source.</w:t>
      </w:r>
    </w:p>
    <w:p>
      <w:pPr>
        <w:pStyle w:val="Heading1"/>
        <w:spacing w:after="120" w:before="240"/>
      </w:pPr>
      <w:r>
        <w:t xml:space="preserve">Feature groups (IMP-05)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Group</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Variables</w:t>
            </w:r>
          </w:p>
        </w:tc>
        <w:tc>
          <w:tcPr>
            <w:tcW w:type="dxa" w:w="4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How it's collected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Clinical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15</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13 self-reported, 2 from a physical exam</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Metabolic</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 from a physical exam, 1 blood test (RBS)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Hormonal / biochemical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All 9 from blood tests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Morphology (ultrasound)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All 5 from ultrasound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Left out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Blood group, beta-HCG I and beta-HCG II</w:t>
            </w:r>
          </w:p>
        </w:tc>
      </w:tr>
    </w:tbl>
    <w:p>
      <w:pPr>
        <w:spacing w:after="120" w:before="120"/>
      </w:pPr>
      <w:r>
        <w:t xml:space="preserve">The check notebook confirms that all 41 names match the dataset and each variable sits in exactly one group. I've marked 11 groupings as REVIEW because I wasn't sure about them, and I'd like my supervisor's view on those. One detail worth noting is RBS: it belongs with the metabolic variables, but it comes from a blood test. So when lab results are missing, RBS goes missing with them.</w:t>
      </w:r>
    </w:p>
    <w:p>
      <w:pPr>
        <w:pStyle w:val="Heading1"/>
        <w:spacing w:after="120" w:before="240"/>
      </w:pPr>
      <w:r>
        <w:t xml:space="preserve">Preprocessing (IMP-06)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Cleaning decisions applied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33 (26 set to missing, 2 recalculated, 1 recoded, 1 corrected, 3 kept). All are still 'proposed'.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Values changed by the cleaning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Features going into the models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38 (the 41 minus the 3 left out)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Missing cells after cleaning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30, across 14 features (the most is right follicle number, with 10)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Checks after cleaning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All 6 passed: everything numeric, no ID or label in the features, cycle coded 0/1, every decision applied, label counts unchanged, same result when run twice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Linear models (LR, SVM)</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51 columns, including 13 missing-value indicators; nothing left missing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Tree model (RF)</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51 columns, including 13 missing-value indicators; nothing left missing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XGBoost and CatBoost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38 columns; missing values are left for the model to deal with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Leakage check</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AMH fill value comes from the training data only (3.75), not from all 541 records (3.70)</w:t>
            </w:r>
          </w:p>
        </w:tc>
      </w:tr>
    </w:tbl>
    <w:p>
      <w:pPr>
        <w:pStyle w:val="Heading1"/>
        <w:spacing w:after="120" w:before="240"/>
      </w:pPr>
      <w:r>
        <w:t xml:space="preserve">Checking the follicle counts against the guideline</w:t>
      </w:r>
    </w:p>
    <w:p>
      <w:pPr>
        <w:spacing w:after="120" w:line="276"/>
      </w:pPr>
      <w:r>
        <w:t xml:space="preserve">The 2023 guideline calls ovaries polycystic when there are 20 or more follicles in at least one ovary. When I compared this with the dataset, only 10 of the 177 PCOS patients reach 20, while 95 of them reach 12, the older threshold from 2003. My guess is that the labels in this dataset were made using the older criteria.</w:t>
      </w:r>
    </w:p>
    <w:p>
      <w:pPr>
        <w:pStyle w:val="Heading1"/>
        <w:spacing w:after="120" w:before="240"/>
      </w:pPr>
      <w:r>
        <w:t xml:space="preserve">What this means for the next steps</w:t>
      </w:r>
    </w:p>
    <w:p>
      <w:pPr>
        <w:spacing w:after="120" w:line="276"/>
      </w:pPr>
      <w:r>
        <w:t xml:space="preserve">The data is ready for modelling, and every change I made is written down and can be undone. The 33 cleaning decisions and the 11 REVIEW groupings still need approval, though. Since almost nothing is really missing, the missing-information experiments will have to hide data on purpose. With two-thirds of the patients in one class, I'll report recall, specificity, F1, ROC-AUC and PR-AUC rather than accuracy alone. Finally, the follicle counts here don't follow the 2023 threshold, which I'll need to keep in mind when I link automatic follicle counts to the risk model later.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PMOS Care Expert – IMP-30 Results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2026-10-11T15:16:04.724Z</dcterms:created>
  <dcterms:modified xsi:type="dcterms:W3CDTF">2026-10-11T15:16:04.726Z</dcterms:modified>
</cp:coreProperties>
</file>

<file path=docProps/custom.xml><?xml version="1.0" encoding="utf-8"?>
<Properties xmlns="http://schemas.openxmlformats.org/officeDocument/2006/custom-properties" xmlns:vt="http://schemas.openxmlformats.org/officeDocument/2006/docPropsVTypes"/>
</file>